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hd w:val="clear" w:color="auto" w:fill="355E91"/>
        <w:bidi/>
        <w:spacing w:before="0" w:after="40"/>
        <w:ind w:left="70" w:right="70"/>
      </w:pPr>
      <w:r>
        <w:rPr>
          <w:rFonts w:ascii="Al-Jazeera-Arabic-Bold" w:hAnsi="Al-Jazeera-Arabic-Bold" w:cs="Al-Jazeera-Arabic-Bold" w:eastAsia="Al-Jazeera-Arabic-Bold"/>
          <w:b w:val="0"/>
          <w:color w:val="FFFFFF"/>
          <w:sz w:val="22"/>
          <w:szCs w:val="22"/>
          <w:rtl/>
        </w:rPr>
        <w:t>بطاقة الجسر</w:t>
      </w:r>
      <w:r>
        <w:rPr>
          <w:rFonts w:ascii="Sakkal Majalla" w:hAnsi="Sakkal Majalla" w:cs="Sakkal Majalla" w:eastAsia="Sakkal Majalla"/>
          <w:b w:val="0"/>
          <w:color w:val="DCE6F1"/>
          <w:sz w:val="20"/>
          <w:szCs w:val="20"/>
          <w:rtl/>
        </w:rPr>
        <w:t xml:space="preserve">     إجراء واحد يُنقل من الزيارة إلى الحصص اليومية، ويُتحقَّق منه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814"/>
        <w:gridCol w:w="3571"/>
        <w:gridCol w:w="1814"/>
        <w:gridCol w:w="3571"/>
      </w:tblGrid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 / الصف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الزائر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نوع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استكشافية     ☐ متابعة     ☐ تقويمية</w:t>
            </w:r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الأسبوع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الأول     ☐ الثاني     ☐ الثالث     ☐ بعده</w:t>
            </w:r>
          </w:p>
        </w:tc>
      </w:tr>
    </w:tbl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5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المؤشر المستهدف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المجال ورقم المؤشر واسمه، مثل: م٢ · ١٠ المهمة المكيَّفة</w:t>
            </w:r>
          </w:p>
        </w:tc>
      </w:tr>
      <w:tr>
        <w:trPr>
          <w:cantSplit/>
          <w:trHeight w:val="76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الإجراء الذي سأطبّقه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إجراء واحد محدد يمكن رؤيته — لا عبارة عامة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أول تطبيق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اليوم · الحصة · الصف</w:t>
            </w:r>
          </w:p>
        </w:tc>
      </w:tr>
      <w:tr>
        <w:trPr>
          <w:cantSplit/>
          <w:trHeight w:val="48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الشاهد الذي سيُرى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من الشواهد المعتمدة للمؤشر في دليل المستويات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التوقيع</w:t>
            </w:r>
          </w:p>
        </w:tc>
        <w:tc>
          <w:tcPr>
            <w:tcW w:w="3842" w:type="pct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المعلم: ....................................          الزائر: ....................................</w:t>
            </w:r>
          </w:p>
        </w:tc>
      </w:tr>
    </w:tbl>
    <w:p>
      <w:pPr>
        <w:keepNext/>
        <w:bidi/>
        <w:spacing w:before="60" w:after="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❖  التحقق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النتيجة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طُبّق ويُرى ثابتاً     ☐ طُبّق جزئياً     ☐ لم يُطبَّق        تاريخ التحقق: ............</w:t>
            </w:r>
          </w:p>
        </w:tc>
      </w:tr>
      <w:tr>
        <w:trPr>
          <w:cantSplit/>
          <w:trHeight w:val="42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ملاحظة الزائر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200" w:after="20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>✂ - - - - - - - - - - - - - - - - - - - - - - - - - - - - - - - - - - - - - - - - - - - - - - - - - - - - - - -</w:t>
      </w:r>
    </w:p>
    <w:p>
      <w:pPr>
        <w:keepNext/>
        <w:shd w:val="clear" w:color="auto" w:fill="355E91"/>
        <w:bidi/>
        <w:spacing w:before="40" w:after="40"/>
        <w:ind w:left="70" w:right="70"/>
      </w:pPr>
      <w:r>
        <w:rPr>
          <w:rFonts w:ascii="Al-Jazeera-Arabic-Bold" w:hAnsi="Al-Jazeera-Arabic-Bold" w:cs="Al-Jazeera-Arabic-Bold" w:eastAsia="Al-Jazeera-Arabic-Bold"/>
          <w:b w:val="0"/>
          <w:color w:val="FFFFFF"/>
          <w:sz w:val="22"/>
          <w:szCs w:val="22"/>
          <w:rtl/>
        </w:rPr>
        <w:t>بطاقة الجسر</w:t>
      </w:r>
      <w:r>
        <w:rPr>
          <w:rFonts w:ascii="Sakkal Majalla" w:hAnsi="Sakkal Majalla" w:cs="Sakkal Majalla" w:eastAsia="Sakkal Majalla"/>
          <w:b w:val="0"/>
          <w:color w:val="DCE6F1"/>
          <w:sz w:val="20"/>
          <w:szCs w:val="20"/>
          <w:rtl/>
        </w:rPr>
        <w:t xml:space="preserve">     إجراء واحد يُنقل من الزيارة إلى الحصص اليومية، ويُتحقَّق منه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814"/>
        <w:gridCol w:w="3571"/>
        <w:gridCol w:w="1814"/>
        <w:gridCol w:w="3571"/>
      </w:tblGrid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المعلم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 / الصف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تاريخ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الزائر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نوع الزيارة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استكشافية     ☐ متابعة     ☐ تقويمية</w:t>
            </w:r>
          </w:p>
        </w:tc>
        <w:tc>
          <w:tcPr>
            <w:tcW w:w="842" w:type="pct"/>
            <w:shd w:val="clear" w:color="auto" w:fill="D9D9D9"/>
            <w:vAlign w:val="center"/>
          </w:tcPr>
          <w:p>
            <w:pPr>
              <w:bidi/>
              <w:spacing w:before="0" w:after="0" w:line="25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الأسبوع</w:t>
            </w:r>
          </w:p>
        </w:tc>
        <w:tc>
          <w:tcPr>
            <w:tcW w:w="1657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الأول     ☐ الثاني     ☐ الثالث     ☐ بعده</w:t>
            </w:r>
          </w:p>
        </w:tc>
      </w:tr>
    </w:tbl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5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المؤشر المستهدف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المجال ورقم المؤشر واسمه، مثل: م٢ · ١٠ المهمة المكيَّفة</w:t>
            </w:r>
          </w:p>
        </w:tc>
      </w:tr>
      <w:tr>
        <w:trPr>
          <w:cantSplit/>
          <w:trHeight w:val="76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الإجراء الذي سأطبّقه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إجراء واحد محدد يمكن رؤيته — لا عبارة عامة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أول تطبيق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اليوم · الحصة · الصف</w:t>
            </w:r>
          </w:p>
        </w:tc>
      </w:tr>
      <w:tr>
        <w:trPr>
          <w:cantSplit/>
          <w:trHeight w:val="48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الشاهد الذي سيُرى</w:t>
            </w:r>
          </w:p>
        </w:tc>
        <w:tc>
          <w:tcPr>
            <w:tcW w:w="3842" w:type="pct"/>
            <w:vAlign w:val="top"/>
          </w:tcPr>
          <w:p>
            <w:pPr>
              <w:bidi/>
              <w:spacing w:before="0" w:after="0" w:line="23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>من الشواهد المعتمدة للمؤشر في دليل المستويات</w:t>
            </w:r>
          </w:p>
        </w:tc>
      </w:tr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التوقيع</w:t>
            </w:r>
          </w:p>
        </w:tc>
        <w:tc>
          <w:tcPr>
            <w:tcW w:w="3842" w:type="pct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المعلم: ....................................          الزائر: ....................................</w:t>
            </w:r>
          </w:p>
        </w:tc>
      </w:tr>
    </w:tbl>
    <w:p>
      <w:pPr>
        <w:keepNext/>
        <w:bidi/>
        <w:spacing w:before="60" w:after="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❖  التحقق في الزيارة التالية</w:t>
      </w:r>
    </w:p>
    <w:tbl>
      <w:tblPr>
        <w:bidiVisual/>
        <w:tblW w:w="5000" w:type="pct"/>
        <w:jc w:val="center"/>
        <w:tblBorders>
          <w:top w:val="single" w:sz="6" w:space="0" w:color="9DB2C6"/>
          <w:left w:val="single" w:sz="6" w:space="0" w:color="9DB2C6"/>
          <w:bottom w:val="single" w:sz="6" w:space="0" w:color="9DB2C6"/>
          <w:right w:val="single" w:sz="6" w:space="0" w:color="9DB2C6"/>
          <w:insideH w:val="single" w:sz="6" w:space="0" w:color="9DB2C6"/>
          <w:insideV w:val="single" w:sz="6" w:space="0" w:color="9DB2C6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311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النتيجة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50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طُبّق ويُرى ثابتاً     ☐ طُبّق جزئياً     ☐ لم يُطبَّق        تاريخ التحقق: ............</w:t>
            </w:r>
          </w:p>
        </w:tc>
      </w:tr>
      <w:tr>
        <w:trPr>
          <w:cantSplit/>
          <w:trHeight w:val="425" w:hRule="atLeast"/>
        </w:trPr>
        <w:tc>
          <w:tcPr>
            <w:tcW w:w="115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ملاحظة الزائر</w:t>
            </w:r>
          </w:p>
        </w:tc>
        <w:tc>
          <w:tcPr>
            <w:tcW w:w="3842" w:type="pct"/>
            <w:shd w:val="clear" w:color="auto" w:fill="FFF7E6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89" w:right="567" w:bottom="454" w:left="567" w:header="283" w:footer="19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بطاقة الجسر — مدارس ابن خلدون   ·   صفحة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bidiVisual/>
      <w:tblW w:w="5000" w:type="pct"/>
      <w:jc w:val="center"/>
      <w:tblLayout w:type="fixed"/>
      <w:tblLook w:firstColumn="1" w:firstRow="1" w:lastColumn="0" w:lastRow="0" w:noHBand="0" w:noVBand="1" w:val="04A0"/>
    </w:tblPr>
    <w:tblGrid>
      <w:gridCol w:w="3401"/>
      <w:gridCol w:w="4535"/>
      <w:gridCol w:w="2834"/>
    </w:tblGrid>
    <w:tr>
      <w:tc>
        <w:tcPr>
          <w:tcW w:w="1578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 w:line="206" w:lineRule="exact"/>
          </w:pPr>
          <w:r/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المملكة العربية السعودية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إدارة التعليم بمنطقة الرياض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مدارس ابن خلدون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الشؤون التعليمية</w:t>
          </w:r>
        </w:p>
        <w:p>
          <w:pPr>
            <w:bidi/>
            <w:spacing w:before="0" w:after="0" w:line="206" w:lineRule="exact"/>
          </w:pPr>
          <w:r>
            <w:rPr>
              <w:rFonts w:ascii="Sakkal Majalla" w:hAnsi="Sakkal Majalla" w:cs="Sakkal Majalla" w:eastAsia="Sakkal Majalla"/>
              <w:b w:val="0"/>
              <w:color w:val="000080"/>
              <w:sz w:val="17"/>
              <w:szCs w:val="17"/>
              <w:rtl/>
            </w:rPr>
            <w:t>الإشراف التربوي</w:t>
          </w:r>
        </w:p>
      </w:tc>
      <w:tc>
        <w:tcPr>
          <w:tcW w:w="210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rPr>
              <w:rFonts w:ascii="Al-Jazeera-Arabic-Bold" w:hAnsi="Al-Jazeera-Arabic-Bold" w:cs="Al-Jazeera-Arabic-Bold" w:eastAsia="Al-Jazeera-Arabic-Bold"/>
              <w:b w:val="0"/>
              <w:color w:val="000000"/>
              <w:sz w:val="30"/>
              <w:szCs w:val="30"/>
              <w:rtl/>
            </w:rPr>
            <w:t>بطاقة الجسر</w:t>
          </w:r>
        </w:p>
        <w:p>
          <w:pPr>
            <w:bidi/>
            <w:spacing w:before="20" w:after="0"/>
            <w:jc w:val="center"/>
          </w:pPr>
          <w:r>
            <w:rPr>
              <w:rFonts w:ascii="Al-Jazeera-Arabic-Bold" w:hAnsi="Al-Jazeera-Arabic-Bold" w:cs="Al-Jazeera-Arabic-Bold" w:eastAsia="Al-Jazeera-Arabic-Bold"/>
              <w:b w:val="0"/>
              <w:color w:val="C00000"/>
              <w:sz w:val="17"/>
              <w:szCs w:val="17"/>
              <w:rtl/>
            </w:rPr>
            <w:t>من الزيارة إلى الحصة اليومية — بطاقتان في الورقة</w:t>
          </w:r>
        </w:p>
      </w:tc>
      <w:tc>
        <w:tcPr>
          <w:tcW w:w="1315" w:type="pct"/>
          <w:vAlign w:val="center"/>
          <w:tcBorders>
            <w:top w:val="nil"/>
            <w:start w:val="nil"/>
            <w:bottom w:val="nil"/>
            <w:end w:val="nil"/>
            <w:left w:val="nil"/>
            <w:right w:val="nil"/>
          </w:tcBorders>
        </w:tcPr>
        <w:p>
          <w:pPr>
            <w:bidi/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116000" cy="63899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63899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space="1" w:color="355E91"/>
      </w:pBdr>
      <w:bidi/>
      <w:spacing w:before="2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