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إستراتيجية التعلم: جدول التعلم (KWL)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360"/>
        <w:gridCol w:w="1388"/>
        <w:gridCol w:w="907"/>
        <w:gridCol w:w="850"/>
        <w:gridCol w:w="850"/>
        <w:gridCol w:w="1133"/>
        <w:gridCol w:w="850"/>
        <w:gridCol w:w="1190"/>
        <w:gridCol w:w="1162"/>
      </w:tblGrid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الصف/الفصل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اليوم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425"/>
        <w:gridCol w:w="3939"/>
        <w:gridCol w:w="850"/>
        <w:gridCol w:w="850"/>
        <w:gridCol w:w="850"/>
        <w:gridCol w:w="850"/>
        <w:gridCol w:w="1105"/>
        <w:gridCol w:w="1899"/>
      </w:tblGrid>
      <w:tr>
        <w:trPr>
          <w:cantSplit/>
          <w:trHeight w:val="249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مؤشر الأداء</w:t>
            </w:r>
          </w:p>
        </w:tc>
        <w:tc>
          <w:tcPr>
            <w:tcW w:w="2092" w:type="pct"/>
            <w:gridSpan w:val="5"/>
            <w:tcBorders>
              <w:left w:val="single" w:sz="8" w:space="0" w:color="355E91"/>
              <w:right w:val="single" w:sz="8" w:space="0" w:color="355E91"/>
              <w:top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مستوى الأداء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ملاحظات</w:t>
            </w:r>
          </w:p>
        </w:tc>
      </w:tr>
      <w:tr>
        <w:trPr>
          <w:cantSplit/>
          <w:trHeight w:val="283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ممتاز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١٠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جداً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٨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٦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مقبول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٤</w:t>
            </w:r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يحتاج لتحسين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٢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مناسبة تنظيم البيئة الصفية وطريقة جلوس الطالبات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توزيع النموذج على الطالبات بداية الحصة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توضيح مهام كل مجموعة من الطالبات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تنشيط المعرفة السابقة عبر مناقشات صفية وعصف ذهني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الأسئلة تثير دافعية الطالبات في (ماذا تريد أن تعرف ...)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إتاحة مصادر للتعلم (شرح · فيديو · قراءة موجهة · بحث ...)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تنظيم الطالبات للمعلومات التي تم الوصول إليها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عرض (ماذا تعلمت؟ ...) من المجموعات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مناسبة تطبيق مراحل الاستراتيجية حسب وقت الحصة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tcBorders>
              <w:bottom w:val="single" w:sz="8" w:space="0" w:color="355E91"/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1828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مدى مشاركة الطالبات في تطبيق الاستراتيجية</w:t>
            </w:r>
          </w:p>
        </w:tc>
        <w:tc>
          <w:tcPr>
            <w:tcW w:w="394" w:type="pct"/>
            <w:tcBorders>
              <w:lef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  <w:bottom w:val="single" w:sz="8" w:space="0" w:color="355E91"/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  <w:trHeight w:val="283" w:hRule="atLeast"/>
        </w:trPr>
        <w:tc>
          <w:tcPr>
            <w:tcW w:w="2026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8"/>
                <w:szCs w:val="18"/>
                <w:rtl/>
              </w:rPr>
              <w:t>مجموع البطاقة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(عشرة مؤشرات × ١٠)</w:t>
            </w:r>
          </w:p>
        </w:tc>
        <w:tc>
          <w:tcPr>
            <w:tcW w:w="1578" w:type="pct"/>
            <w:gridSpan w:val="4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1"/>
                <w:szCs w:val="21"/>
                <w:bCs/>
                <w:rtl/>
              </w:rPr>
              <w:t>١٠٠</w:t>
            </w:r>
          </w:p>
        </w:tc>
        <w:tc>
          <w:tcPr>
            <w:tcW w:w="1394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النسبة: ........ ٪</w:t>
            </w:r>
          </w:p>
        </w:tc>
      </w:tr>
    </w:tbl>
    <w:p>
      <w:pPr>
        <w:bidi/>
        <w:spacing w:before="60" w:after="60" w:line="250" w:lineRule="exact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>تُشتقّ منها درجة المؤشر م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· 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في استمارة الملاحظة الصفية:  </w:t>
      </w:r>
      <w:r>
        <w:rPr>
          <w:rFonts w:ascii="Sakkal Majalla" w:hAnsi="Sakkal Majalla" w:cs="Sakkal Majalla" w:eastAsia="Sakkal Majalla"/>
          <w:b w:val="0"/>
          <w:color w:val="1A1A1A"/>
          <w:sz w:val="20"/>
          <w:szCs w:val="20"/>
          <w:rtl/>
        </w:rPr>
        <w:t>٩٠٪ فأعلى ← ٤   ·   ٧٥ إلى أقل من ٩٠ ← ٣   ·   ٥٠ إلى أقل من ٧٥ ← ٢   ·   أقل من ٥٠ ← ١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إيجابيات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نقاط للتأمل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927"/>
        <w:gridCol w:w="2947"/>
        <w:gridCol w:w="2947"/>
        <w:gridCol w:w="2947"/>
      </w:tblGrid>
      <w:tr>
        <w:trPr>
          <w:cantSplit/>
          <w:trHeight w:val="351" w:hRule="atLeast"/>
        </w:trPr>
        <w:tc>
          <w:tcPr>
            <w:tcW w:w="894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البرنامج العلاجي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قراءة موجهة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نشرات تربوية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زيارات متبادلة</w:t>
            </w:r>
          </w:p>
        </w:tc>
      </w:tr>
      <w:tr>
        <w:trPr>
          <w:cantSplit/>
          <w:trHeight w:val="351" w:hRule="atLeast"/>
        </w:trPr>
        <w:tc>
          <w:tcPr>
            <w:tcW w:w="894" w:type="pct"/>
            <w:vMerge/>
          </w:tcPr>
          <w:p/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حصص نموذجية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برنامج تدريبي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أخرى: ........</w:t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303"/>
        <w:gridCol w:w="1814"/>
        <w:gridCol w:w="850"/>
        <w:gridCol w:w="1247"/>
        <w:gridCol w:w="2380"/>
        <w:gridCol w:w="1247"/>
        <w:gridCol w:w="850"/>
        <w:gridCol w:w="1077"/>
      </w:tblGrid>
      <w:tr>
        <w:trPr>
          <w:cantSplit/>
          <w:trHeight w:val="589" w:hRule="atLeast"/>
        </w:trPr>
        <w:tc>
          <w:tcPr>
            <w:tcW w:w="6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المعلمة المنفذة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11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الزائرة: المديرة / الوكيلة / المشرفة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بطاقة تشخيص أداء المعلّم — جدول التعلم (KWL)   ·  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بطاقة تشخيص أداء المعلّم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