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نموذج فراير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تقسيم الطلاب إلى مجموعات عمل غير متجانسة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شرح خصائص النموذج للطلاب وتحديد أجزائه الأربعة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رسم الشكل التخطيطي للنموذج من قبل الطلاب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مناقشة الطلاب في تعريف المفهوم وتحديد خصائصه من خلال العصف الذهني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مساعدة الطلاب على التفكير ووصف معنى المفهوم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تشجيع الطلاب على المناقشة خلال صياغة التعريف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مناسبة وقت تطبيق الاستراتيجية من الحصة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طريقة تحليل وتقويم اكتساب الطلاب للمفاهيم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الالتزام بمراحل تطبيق الاستراتيجية (تحليل المفهوم · تدريس المفهوم · قياس اكتساب المفهوم)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تناوب الطلاب في توضيح ما اكتسبوه من مفاهيم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نموذج فراير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