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971" w:rsidRDefault="00981BD2">
      <w:r>
        <w:t>Pandas HW Analysis:</w:t>
      </w:r>
    </w:p>
    <w:p w:rsidR="00981BD2" w:rsidRDefault="00981BD2"/>
    <w:p w:rsidR="00981BD2" w:rsidRDefault="00981BD2" w:rsidP="00981BD2">
      <w:pPr>
        <w:pStyle w:val="ListParagraph"/>
        <w:numPr>
          <w:ilvl w:val="0"/>
          <w:numId w:val="1"/>
        </w:numPr>
      </w:pPr>
      <w:r>
        <w:t xml:space="preserve"> By looking at these tables, we can see many things. The first thing that popped out to me was that the schools with the highest budgets are not the schools with the best passing percentages. In fact, none of the top 5 schools have budgets larger than any of the bottom 5 schools. Based </w:t>
      </w:r>
      <w:proofErr w:type="gramStart"/>
      <w:r>
        <w:t>off of</w:t>
      </w:r>
      <w:proofErr w:type="gramEnd"/>
      <w:r>
        <w:t xml:space="preserve"> this, I would say who ever is making decisions for these schools needs to find how the best schools are utilizing their fund allotment and try to replicate it at the worse schools.</w:t>
      </w:r>
    </w:p>
    <w:p w:rsidR="00981BD2" w:rsidRDefault="00981BD2" w:rsidP="00981BD2">
      <w:pPr>
        <w:pStyle w:val="ListParagraph"/>
        <w:numPr>
          <w:ilvl w:val="0"/>
          <w:numId w:val="1"/>
        </w:numPr>
      </w:pPr>
      <w:r>
        <w:t>Another thing that stuck out to me is that only 65% of total students are passing both reading and math.  With 75% passing math, and 85% passing reading. This school system needs to figure out why students are exceling in one subject or the other, but not both.</w:t>
      </w:r>
      <w:bookmarkStart w:id="0" w:name="_GoBack"/>
      <w:bookmarkEnd w:id="0"/>
    </w:p>
    <w:sectPr w:rsidR="0098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87A6C"/>
    <w:multiLevelType w:val="hybridMultilevel"/>
    <w:tmpl w:val="E53E1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D2"/>
    <w:rsid w:val="00981BD2"/>
    <w:rsid w:val="009E3541"/>
    <w:rsid w:val="00F2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600E"/>
  <w15:chartTrackingRefBased/>
  <w15:docId w15:val="{5E2C754A-C2BE-454F-A2B5-AA967F0F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Shaw</dc:creator>
  <cp:keywords/>
  <dc:description/>
  <cp:lastModifiedBy>Andrew Shaw</cp:lastModifiedBy>
  <cp:revision>1</cp:revision>
  <dcterms:created xsi:type="dcterms:W3CDTF">2019-06-13T19:39:00Z</dcterms:created>
  <dcterms:modified xsi:type="dcterms:W3CDTF">2019-06-13T19:44:00Z</dcterms:modified>
</cp:coreProperties>
</file>