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F6FEB"/>
          <w:sz w:val="56"/>
          <w:szCs w:val="56"/>
        </w:rPr>
        <w:t xml:space="preserve">EphemeraWatch</w:t>
      </w:r>
    </w:p>
    <w:p>
      <w:pPr>
        <w:spacing w:after="80"/>
        <w:jc w:val="center"/>
      </w:pPr>
      <w:r>
        <w:rPr>
          <w:rFonts w:ascii="Calibri" w:cs="Calibri" w:eastAsia="Calibri" w:hAnsi="Calibri"/>
          <w:color w:val="656D76"/>
          <w:sz w:val="26"/>
          <w:szCs w:val="26"/>
        </w:rPr>
        <w:t xml:space="preserve">Ephemeral Cloud Risk Detection &amp; Incident Correlation Platform</w:t>
      </w:r>
    </w:p>
    <w:p>
      <w:pPr>
        <w:spacing w:after="480"/>
        <w:jc w:val="center"/>
      </w:pPr>
      <w:r>
        <w:rPr>
          <w:rFonts w:ascii="Calibri" w:cs="Calibri" w:eastAsia="Calibri" w:hAnsi="Calibri"/>
          <w:color w:val="656D76"/>
          <w:sz w:val="20"/>
          <w:szCs w:val="20"/>
        </w:rPr>
        <w:t xml:space="preserve">Société Générale Cybersecurity Hackathon  ·  Option B: Heuristic + Statistical Correlation Engine</w:t>
      </w:r>
    </w:p>
    <w:tbl>
      <w:tblPr>
        <w:tblpPr w:tblpX="720" w:tblpY="0" w:horzAnchor="margin"/>
        <w:tblW w:type="pct" w:w="80%"/>
        <w:tblBorders>
          <w:top w:val="single" w:color="1F6FEB" w:sz="4"/>
          <w:left w:val="single" w:color="1F6FEB" w:sz="4"/>
          <w:bottom w:val="single" w:color="1F6FEB" w:sz="4"/>
          <w:right w:val="single" w:color="1F6FEB" w:sz="4"/>
          <w:insideH w:val="single" w:color="auto" w:sz="4"/>
          <w:insideV w:val="single" w:color="auto" w:sz="4"/>
        </w:tblBorders>
      </w:tblPr>
      <w:tblGrid>
        <w:gridCol w:w="100"/>
        <w:gridCol w:w="100"/>
        <w:gridCol w:w="100"/>
        <w:gridCol w:w="100"/>
      </w:tblGrid>
      <w:tr>
        <w:tc>
          <w:tcPr>
            <w:shd w:fill="F0F6FF" w:color="auto" w:val="clear"/>
            <w:tcMar>
              <w:top w:type="dxa" w:w="120"/>
              <w:left w:type="dxa" w:w="80"/>
              <w:bottom w:type="dxa" w:w="120"/>
              <w:right w:type="dxa" w:w="80"/>
            </w:tcMar>
          </w:tcPr>
          <w:p>
            <w:pPr>
              <w:jc w:val="center"/>
            </w:pPr>
            <w:r>
              <w:rPr>
                <w:rFonts w:ascii="Calibri" w:cs="Calibri" w:eastAsia="Calibri" w:hAnsi="Calibri"/>
                <w:b/>
                <w:bCs/>
                <w:color w:val="1F6FEB"/>
                <w:sz w:val="32"/>
                <w:szCs w:val="32"/>
              </w:rPr>
              <w:t xml:space="preserve">2,960</w:t>
            </w:r>
          </w:p>
          <w:p>
            <w:pPr>
              <w:jc w:val="center"/>
            </w:pPr>
            <w:r>
              <w:rPr>
                <w:rFonts w:ascii="Calibri" w:cs="Calibri" w:eastAsia="Calibri" w:hAnsi="Calibri"/>
                <w:color w:val="656D76"/>
                <w:sz w:val="16"/>
                <w:szCs w:val="16"/>
              </w:rPr>
              <w:t xml:space="preserve">Assets Discovered</w:t>
            </w:r>
          </w:p>
        </w:tc>
        <w:tc>
          <w:tcPr>
            <w:shd w:fill="F0F6FF" w:color="auto" w:val="clear"/>
            <w:tcMar>
              <w:top w:type="dxa" w:w="120"/>
              <w:left w:type="dxa" w:w="80"/>
              <w:bottom w:type="dxa" w:w="120"/>
              <w:right w:type="dxa" w:w="80"/>
            </w:tcMar>
          </w:tcPr>
          <w:p>
            <w:pPr>
              <w:jc w:val="center"/>
            </w:pPr>
            <w:r>
              <w:rPr>
                <w:rFonts w:ascii="Calibri" w:cs="Calibri" w:eastAsia="Calibri" w:hAnsi="Calibri"/>
                <w:b/>
                <w:bCs/>
                <w:color w:val="1A7F37"/>
                <w:sz w:val="32"/>
                <w:szCs w:val="32"/>
              </w:rPr>
              <w:t xml:space="preserve">100%</w:t>
            </w:r>
          </w:p>
          <w:p>
            <w:pPr>
              <w:jc w:val="center"/>
            </w:pPr>
            <w:r>
              <w:rPr>
                <w:rFonts w:ascii="Calibri" w:cs="Calibri" w:eastAsia="Calibri" w:hAnsi="Calibri"/>
                <w:color w:val="656D76"/>
                <w:sz w:val="16"/>
                <w:szCs w:val="16"/>
              </w:rPr>
              <w:t xml:space="preserve">Ephemeral Coverage</w:t>
            </w:r>
          </w:p>
        </w:tc>
        <w:tc>
          <w:tcPr>
            <w:shd w:fill="F0F6FF" w:color="auto" w:val="clear"/>
            <w:tcMar>
              <w:top w:type="dxa" w:w="120"/>
              <w:left w:type="dxa" w:w="80"/>
              <w:bottom w:type="dxa" w:w="120"/>
              <w:right w:type="dxa" w:w="80"/>
            </w:tcMar>
          </w:tcPr>
          <w:p>
            <w:pPr>
              <w:jc w:val="center"/>
            </w:pPr>
            <w:r>
              <w:rPr>
                <w:rFonts w:ascii="Calibri" w:cs="Calibri" w:eastAsia="Calibri" w:hAnsi="Calibri"/>
                <w:b/>
                <w:bCs/>
                <w:color w:val="CF222E"/>
                <w:sz w:val="32"/>
                <w:szCs w:val="32"/>
              </w:rPr>
              <w:t xml:space="preserve">77.6%</w:t>
            </w:r>
          </w:p>
          <w:p>
            <w:pPr>
              <w:jc w:val="center"/>
            </w:pPr>
            <w:r>
              <w:rPr>
                <w:rFonts w:ascii="Calibri" w:cs="Calibri" w:eastAsia="Calibri" w:hAnsi="Calibri"/>
                <w:color w:val="656D76"/>
                <w:sz w:val="16"/>
                <w:szCs w:val="16"/>
              </w:rPr>
              <w:t xml:space="preserve">Alert Reduction</w:t>
            </w:r>
          </w:p>
        </w:tc>
        <w:tc>
          <w:tcPr>
            <w:shd w:fill="F0F6FF" w:color="auto" w:val="clear"/>
            <w:tcMar>
              <w:top w:type="dxa" w:w="120"/>
              <w:left w:type="dxa" w:w="80"/>
              <w:bottom w:type="dxa" w:w="120"/>
              <w:right w:type="dxa" w:w="80"/>
            </w:tcMar>
          </w:tcPr>
          <w:p>
            <w:pPr>
              <w:jc w:val="center"/>
            </w:pPr>
            <w:r>
              <w:rPr>
                <w:rFonts w:ascii="Calibri" w:cs="Calibri" w:eastAsia="Calibri" w:hAnsi="Calibri"/>
                <w:b/>
                <w:bCs/>
                <w:color w:val="8250DF"/>
                <w:sz w:val="32"/>
                <w:szCs w:val="32"/>
              </w:rPr>
              <w:t xml:space="preserve">16/16</w:t>
            </w:r>
          </w:p>
          <w:p>
            <w:pPr>
              <w:jc w:val="center"/>
            </w:pPr>
            <w:r>
              <w:rPr>
                <w:rFonts w:ascii="Calibri" w:cs="Calibri" w:eastAsia="Calibri" w:hAnsi="Calibri"/>
                <w:color w:val="656D76"/>
                <w:sz w:val="16"/>
                <w:szCs w:val="16"/>
              </w:rPr>
              <w:t xml:space="preserve">AI Narratives (HIGH)</w:t>
            </w:r>
          </w:p>
        </w:tc>
      </w:tr>
    </w:tbl>
    <w:p>
      <w:pPr>
        <w:spacing w:after="80"/>
      </w:pPr>
      <w:r>
        <w:t xml:space="preserve">  </w:t>
      </w:r>
    </w:p>
    <w:p>
      <w:r>
        <w:br w:type="page"/>
      </w:r>
    </w:p>
    <w:p>
      <w:pPr>
        <w:pStyle w:val="Heading1"/>
        <w:pBdr>
          <w:bottom w:val="single" w:color="1F6FEB" w:sz="6" w:space="4"/>
        </w:pBdr>
        <w:spacing w:after="120" w:before="320"/>
      </w:pPr>
      <w:r>
        <w:rPr>
          <w:rFonts w:ascii="Calibri" w:cs="Calibri" w:eastAsia="Calibri" w:hAnsi="Calibri"/>
          <w:b/>
          <w:bCs/>
          <w:color w:val="0D1117"/>
          <w:sz w:val="32"/>
          <w:szCs w:val="32"/>
        </w:rPr>
        <w:t xml:space="preserve">1. System Architecture</w:t>
      </w:r>
    </w:p>
    <w:p>
      <w:pPr>
        <w:spacing w:after="120"/>
      </w:pPr>
      <w:r>
        <w:rPr>
          <w:rFonts w:ascii="Calibri" w:cs="Calibri" w:eastAsia="Calibri" w:hAnsi="Calibri"/>
          <w:color w:val="1F2328"/>
          <w:sz w:val="20"/>
          <w:szCs w:val="20"/>
        </w:rPr>
        <w:t xml:space="preserve">EphemeraWatch is a 6-layer pipeline that processes cloud telemetry from three sources (cloud audit logs, Kubernetes events, identity sessions) and produces analyst-ready incident narratives via LLM integration. The system operates in near real-time with a 10-second refresh cycle and achieves 77.6% alert reduction while maintaining 100% ground-truth incident coverage.</w:t>
      </w:r>
    </w:p>
    <w:p>
      <w:pPr>
        <w:pStyle w:val="Heading2"/>
        <w:spacing w:after="80" w:before="240"/>
      </w:pPr>
      <w:r>
        <w:rPr>
          <w:rFonts w:ascii="Calibri" w:cs="Calibri" w:eastAsia="Calibri" w:hAnsi="Calibri"/>
          <w:b/>
          <w:bCs/>
          <w:color w:val="1F6FEB"/>
          <w:sz w:val="26"/>
          <w:szCs w:val="26"/>
        </w:rPr>
        <w:t xml:space="preserve">1.1 Pipeline Overview</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gridCol w:w="100"/>
        <w:gridCol w:w="100"/>
      </w:tblGrid>
      <w:tr>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Output</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1</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INGEST</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pipeline/ingestion.py + enrichment.py</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2,960 assets · 4,220 events · 45 identities</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2</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ENRICH</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14 derived features per event</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is_off_hours · novel_principal · burst_count · public_ip_flag · tag_completeness</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3</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DETECT</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detection/signal_scorer.py + burst_detector.py</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900 signals scored across 8 signal types</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4</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CLUSTER</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detection/correlator.py (Union-Find)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202 incidents · 77.6% alert reduction</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5</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SCORE</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Log-weighted incident scoring</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8 CRITICAL · 8 HIGH · 113 MEDIUM · 73 LOW</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6</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NARRATIVE</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narrative/narrator.py (Groq LLaMA 3.3 70B)</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16 analyst narratives at HIGH confidence</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7</w:t>
            </w:r>
          </w:p>
        </w:tc>
        <w:tc>
          <w:tcPr>
            <w:shd w:fill="FFFFFF" w:color="auto" w:val="clear"/>
            <w:tcMar>
              <w:top w:type="dxa" w:w="80"/>
              <w:left w:type="dxa" w:w="120"/>
              <w:bottom w:type="dxa" w:w="80"/>
              <w:right w:type="dxa" w:w="120"/>
            </w:tcMar>
          </w:tcPr>
          <w:p>
            <w:r>
              <w:rPr>
                <w:rFonts w:ascii="Calibri" w:cs="Calibri" w:eastAsia="Calibri" w:hAnsi="Calibri"/>
                <w:b/>
                <w:bCs/>
                <w:color w:val="1F2328"/>
                <w:sz w:val="17"/>
                <w:szCs w:val="17"/>
              </w:rPr>
              <w:t xml:space="preserve">DASHBOARD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dashboard/app.py (Plotly Dash)</w:t>
            </w:r>
          </w:p>
        </w:tc>
        <w:tc>
          <w:tcPr>
            <w:shd w:fill="FFFFFF" w:color="auto" w:val="clear"/>
            <w:tcMar>
              <w:top w:type="dxa" w:w="80"/>
              <w:left w:type="dxa" w:w="120"/>
              <w:bottom w:type="dxa" w:w="80"/>
              <w:right w:type="dxa" w:w="120"/>
            </w:tcMar>
          </w:tcPr>
          <w:p>
            <w:r>
              <w:rPr>
                <w:rFonts w:ascii="Calibri" w:cs="Calibri" w:eastAsia="Calibri" w:hAnsi="Calibri"/>
                <w:b w:val="false"/>
                <w:bCs w:val="false"/>
                <w:color w:val="656D76"/>
                <w:sz w:val="17"/>
                <w:szCs w:val="17"/>
              </w:rPr>
              <w:t xml:space="preserve">4-panel live dashboard with drill-down</w:t>
            </w:r>
          </w:p>
        </w:tc>
      </w:tr>
    </w:tbl>
    <w:p>
      <w:pPr>
        <w:spacing w:after="80"/>
      </w:pPr>
      <w:r>
        <w:t xml:space="preserve"> </w:t>
      </w:r>
    </w:p>
    <w:p>
      <w:pPr>
        <w:pStyle w:val="Heading2"/>
        <w:spacing w:after="80" w:before="240"/>
      </w:pPr>
      <w:r>
        <w:rPr>
          <w:rFonts w:ascii="Calibri" w:cs="Calibri" w:eastAsia="Calibri" w:hAnsi="Calibri"/>
          <w:b/>
          <w:bCs/>
          <w:color w:val="1F6FEB"/>
          <w:sz w:val="26"/>
          <w:szCs w:val="26"/>
        </w:rPr>
        <w:t xml:space="preserve">1.2 Detection Engine</w:t>
      </w:r>
    </w:p>
    <w:p>
      <w:pPr>
        <w:spacing w:after="120"/>
      </w:pPr>
      <w:r>
        <w:rPr>
          <w:rFonts w:ascii="Calibri" w:cs="Calibri" w:eastAsia="Calibri" w:hAnsi="Calibri"/>
          <w:color w:val="1F2328"/>
          <w:sz w:val="20"/>
          <w:szCs w:val="20"/>
        </w:rPr>
        <w:t xml:space="preserve">The detection engine combines three complementary signal sources into a single risk score:</w:t>
      </w:r>
    </w:p>
    <w:p>
      <w:pPr>
        <w:pStyle w:val="ListParagraph"/>
        <w:numPr>
          <w:ilvl w:val="0"/>
          <w:numId w:val="1"/>
        </w:numPr>
        <w:spacing w:after="60"/>
      </w:pPr>
      <w:r>
        <w:rPr>
          <w:rFonts w:ascii="Calibri" w:cs="Calibri" w:eastAsia="Calibri" w:hAnsi="Calibri"/>
          <w:b/>
          <w:bCs/>
          <w:color w:val="1F2328"/>
          <w:sz w:val="20"/>
          <w:szCs w:val="20"/>
        </w:rPr>
        <w:t xml:space="preserve">Isolation Forest (ML): </w:t>
      </w:r>
      <w:r>
        <w:rPr>
          <w:rFonts w:ascii="Calibri" w:cs="Calibri" w:eastAsia="Calibri" w:hAnsi="Calibri"/>
          <w:color w:val="1F2328"/>
          <w:sz w:val="20"/>
          <w:szCs w:val="20"/>
        </w:rPr>
        <w:t xml:space="preserve">Unsupervised anomaly detection on 9 numeric features. contamination=0.08, n_estimators=200. Outputs if_score ∈ [0,1].</w:t>
      </w:r>
    </w:p>
    <w:p>
      <w:pPr>
        <w:pStyle w:val="ListParagraph"/>
        <w:numPr>
          <w:ilvl w:val="0"/>
          <w:numId w:val="1"/>
        </w:numPr>
        <w:spacing w:after="60"/>
      </w:pPr>
      <w:r>
        <w:rPr>
          <w:rFonts w:ascii="Calibri" w:cs="Calibri" w:eastAsia="Calibri" w:hAnsi="Calibri"/>
          <w:b/>
          <w:bCs/>
          <w:color w:val="1F2328"/>
          <w:sz w:val="20"/>
          <w:szCs w:val="20"/>
        </w:rPr>
        <w:t xml:space="preserve">Z-score Burst Detector (Statistical): </w:t>
      </w:r>
      <w:r>
        <w:rPr>
          <w:rFonts w:ascii="Calibri" w:cs="Calibri" w:eastAsia="Calibri" w:hAnsi="Calibri"/>
          <w:color w:val="1F2328"/>
          <w:sz w:val="20"/>
          <w:szCs w:val="20"/>
        </w:rPr>
        <w:t xml:space="preserve">Per-namespace rolling baseline with 10-minute window. Flags events &gt;3σ above baseline as burst_flag=True.</w:t>
      </w:r>
    </w:p>
    <w:p>
      <w:pPr>
        <w:pStyle w:val="ListParagraph"/>
        <w:numPr>
          <w:ilvl w:val="0"/>
          <w:numId w:val="1"/>
        </w:numPr>
        <w:spacing w:after="60"/>
      </w:pPr>
      <w:r>
        <w:rPr>
          <w:rFonts w:ascii="Calibri" w:cs="Calibri" w:eastAsia="Calibri" w:hAnsi="Calibri"/>
          <w:b/>
          <w:bCs/>
          <w:color w:val="1F2328"/>
          <w:sz w:val="20"/>
          <w:szCs w:val="20"/>
        </w:rPr>
        <w:t xml:space="preserve">Heuristic Rules (8 signal types): </w:t>
      </w:r>
      <w:r>
        <w:rPr>
          <w:rFonts w:ascii="Calibri" w:cs="Calibri" w:eastAsia="Calibri" w:hAnsi="Calibri"/>
          <w:color w:val="1F2328"/>
          <w:sz w:val="20"/>
          <w:szCs w:val="20"/>
        </w:rPr>
        <w:t xml:space="preserve">Weighted rules covering public IP on ephemeral, privileged pods without controller, off-hours high-privilege, novel principals, burst creation, K8s public exposure, federated off-hours login, and untagged high-privilege resources.</w:t>
      </w:r>
    </w:p>
    <w:p>
      <w:pPr>
        <w:spacing w:after="80"/>
      </w:pPr>
      <w:r>
        <w:t xml:space="preserve"> </w:t>
      </w:r>
    </w:p>
    <w:p>
      <w:pPr>
        <w:spacing w:after="120"/>
      </w:pPr>
      <w:r>
        <w:rPr>
          <w:rFonts w:ascii="Calibri" w:cs="Calibri" w:eastAsia="Calibri" w:hAnsi="Calibri"/>
          <w:b/>
          <w:bCs/>
          <w:color w:val="1F2328"/>
          <w:sz w:val="20"/>
          <w:szCs w:val="20"/>
        </w:rPr>
        <w:t xml:space="preserve">Combined score formula: </w:t>
      </w:r>
      <w:r>
        <w:rPr>
          <w:rFonts w:ascii="Calibri" w:cs="Calibri" w:eastAsia="Calibri" w:hAnsi="Calibri"/>
          <w:color w:val="1F2328"/>
          <w:sz w:val="20"/>
          <w:szCs w:val="20"/>
        </w:rPr>
        <w:t xml:space="preserve">final_risk_score = (0.40 × IF_score + 0.30 × burst_Z_normalized + 0.30 × rule_score) × privilege_multiplier</w:t>
      </w:r>
    </w:p>
    <w:p>
      <w:pPr>
        <w:spacing w:after="120"/>
      </w:pPr>
      <w:r>
        <w:rPr>
          <w:rFonts w:ascii="Calibri" w:cs="Calibri" w:eastAsia="Calibri" w:hAnsi="Calibri"/>
          <w:color w:val="656D76"/>
          <w:sz w:val="20"/>
          <w:szCs w:val="20"/>
        </w:rPr>
        <w:t xml:space="preserve">Privilege multiplier: LOW=1.0 · MEDIUM=1.5 · HIGH=2.0  |  Alert tiers: CRITICAL ≥3.5 · HIGH ≥2.0 · MEDIUM ≥0.8 · LOW ≥0.15</w:t>
      </w:r>
    </w:p>
    <w:p>
      <w:pPr>
        <w:pStyle w:val="Heading2"/>
        <w:spacing w:after="80" w:before="240"/>
      </w:pPr>
      <w:r>
        <w:rPr>
          <w:rFonts w:ascii="Calibri" w:cs="Calibri" w:eastAsia="Calibri" w:hAnsi="Calibri"/>
          <w:b/>
          <w:bCs/>
          <w:color w:val="1F6FEB"/>
          <w:sz w:val="26"/>
          <w:szCs w:val="26"/>
        </w:rPr>
        <w:t xml:space="preserve">1.3 Correlation Engine</w:t>
      </w:r>
    </w:p>
    <w:p>
      <w:pPr>
        <w:spacing w:after="120"/>
      </w:pPr>
      <w:r>
        <w:rPr>
          <w:rFonts w:ascii="Calibri" w:cs="Calibri" w:eastAsia="Calibri" w:hAnsi="Calibri"/>
          <w:color w:val="1F2328"/>
          <w:sz w:val="20"/>
          <w:szCs w:val="20"/>
        </w:rPr>
        <w:t xml:space="preserve">Union-Find algorithm groups signals into incidents using three correlation strategies (in priority order):</w:t>
      </w:r>
    </w:p>
    <w:p>
      <w:pPr>
        <w:pStyle w:val="ListParagraph"/>
        <w:numPr>
          <w:ilvl w:val="0"/>
          <w:numId w:val="1"/>
        </w:numPr>
        <w:spacing w:after="60"/>
      </w:pPr>
      <w:r>
        <w:rPr>
          <w:rFonts w:ascii="Calibri" w:cs="Calibri" w:eastAsia="Calibri" w:hAnsi="Calibri"/>
          <w:b/>
          <w:bCs/>
          <w:color w:val="1F2328"/>
          <w:sz w:val="20"/>
          <w:szCs w:val="20"/>
        </w:rPr>
        <w:t xml:space="preserve">Primary (correlation_id): </w:t>
      </w:r>
      <w:r>
        <w:rPr>
          <w:rFonts w:ascii="Calibri" w:cs="Calibri" w:eastAsia="Calibri" w:hAnsi="Calibri"/>
          <w:color w:val="1F2328"/>
          <w:sz w:val="20"/>
          <w:szCs w:val="20"/>
        </w:rPr>
        <w:t xml:space="preserve">Signals sharing the same correlation_id are always grouped. Spans up to 2 hours; longer chains split into 60-minute sub-windows.</w:t>
      </w:r>
    </w:p>
    <w:p>
      <w:pPr>
        <w:pStyle w:val="ListParagraph"/>
        <w:numPr>
          <w:ilvl w:val="0"/>
          <w:numId w:val="1"/>
        </w:numPr>
        <w:spacing w:after="60"/>
      </w:pPr>
      <w:r>
        <w:rPr>
          <w:rFonts w:ascii="Calibri" w:cs="Calibri" w:eastAsia="Calibri" w:hAnsi="Calibri"/>
          <w:b/>
          <w:bCs/>
          <w:color w:val="1F2328"/>
          <w:sz w:val="20"/>
          <w:szCs w:val="20"/>
        </w:rPr>
        <w:t xml:space="preserve">Secondary (same principal, same day): </w:t>
      </w:r>
      <w:r>
        <w:rPr>
          <w:rFonts w:ascii="Calibri" w:cs="Calibri" w:eastAsia="Calibri" w:hAnsi="Calibri"/>
          <w:color w:val="1F2328"/>
          <w:sz w:val="20"/>
          <w:szCs w:val="20"/>
        </w:rPr>
        <w:t xml:space="preserve">Signals from the same entity within 60 minutes on the same calendar day. Day boundary prevents false grouping of unrelated incidents.</w:t>
      </w:r>
    </w:p>
    <w:p>
      <w:pPr>
        <w:pStyle w:val="ListParagraph"/>
        <w:numPr>
          <w:ilvl w:val="0"/>
          <w:numId w:val="1"/>
        </w:numPr>
        <w:spacing w:after="60"/>
      </w:pPr>
      <w:r>
        <w:rPr>
          <w:rFonts w:ascii="Calibri" w:cs="Calibri" w:eastAsia="Calibri" w:hAnsi="Calibri"/>
          <w:b/>
          <w:bCs/>
          <w:color w:val="1F2328"/>
          <w:sz w:val="20"/>
          <w:szCs w:val="20"/>
        </w:rPr>
        <w:t xml:space="preserve">Tertiary (namespace / source IP): </w:t>
      </w:r>
      <w:r>
        <w:rPr>
          <w:rFonts w:ascii="Calibri" w:cs="Calibri" w:eastAsia="Calibri" w:hAnsi="Calibri"/>
          <w:color w:val="1F2328"/>
          <w:sz w:val="20"/>
          <w:szCs w:val="20"/>
        </w:rPr>
        <w:t xml:space="preserve">Signals from the same namespace or source IP within 10 minutes.</w:t>
      </w:r>
    </w:p>
    <w:p>
      <w:pPr>
        <w:spacing w:after="120"/>
      </w:pPr>
      <w:r>
        <w:rPr>
          <w:rFonts w:ascii="Calibri" w:cs="Calibri" w:eastAsia="Calibri" w:hAnsi="Calibri"/>
          <w:color w:val="656D76"/>
          <w:sz w:val="20"/>
          <w:szCs w:val="20"/>
        </w:rPr>
        <w:t xml:space="preserve">Incident IDs are deterministic (MD5 hash of sorted correlation_ids) ensuring stability across runs and narrative-to-incident linkage.</w:t>
      </w:r>
    </w:p>
    <w:p>
      <w:r>
        <w:br w:type="page"/>
      </w:r>
    </w:p>
    <w:p>
      <w:pPr>
        <w:pStyle w:val="Heading1"/>
        <w:pBdr>
          <w:bottom w:val="single" w:color="1F6FEB" w:sz="6" w:space="4"/>
        </w:pBdr>
        <w:spacing w:after="120" w:before="320"/>
      </w:pPr>
      <w:r>
        <w:rPr>
          <w:rFonts w:ascii="Calibri" w:cs="Calibri" w:eastAsia="Calibri" w:hAnsi="Calibri"/>
          <w:b/>
          <w:bCs/>
          <w:color w:val="0D1117"/>
          <w:sz w:val="32"/>
          <w:szCs w:val="32"/>
        </w:rPr>
        <w:t xml:space="preserve">2. Data Dictionary</w:t>
      </w:r>
    </w:p>
    <w:p>
      <w:pPr>
        <w:pStyle w:val="Heading2"/>
        <w:spacing w:after="80" w:before="240"/>
      </w:pPr>
      <w:r>
        <w:rPr>
          <w:rFonts w:ascii="Calibri" w:cs="Calibri" w:eastAsia="Calibri" w:hAnsi="Calibri"/>
          <w:b/>
          <w:bCs/>
          <w:color w:val="1F6FEB"/>
          <w:sz w:val="26"/>
          <w:szCs w:val="26"/>
        </w:rPr>
        <w:t xml:space="preserve">2.1 Input Sources</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gridCol w:w="100"/>
        <w:gridCol w:w="100"/>
      </w:tblGrid>
      <w:tr>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Rows</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Key Fields</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cloud_audit_logs.csv</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1,000</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event_id · timestamp · principal_id · action · resource_id · resource_type · region · tags_present · tag_count · public_ip · privilege_level · namespace · ttl_minutes · source_ip · correlation_id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Cloud control plane events — primary detection source</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kubernetes_events.csv</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1,000</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pod_name · event_type · controller_owner · service_account · privileged · host_network · public_exposure · ttl_minutes · correlation_id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K8s pod/service lifecycle events</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identity_sessions.csv</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500</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session_id · principal_id · identity_type · event_type · role_name · session_duration_minutes · federated · privilege_level · correlation_id</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IAM role assumptions and federation logins</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resource_inventory.csv</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960</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resource_id · resource_type · created_time · deleted_time · ttl_minutes · owner · public_exposure · ephemeral_label</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Asset lifecycle tracking — created vs deleted timestamps</w:t>
            </w:r>
          </w:p>
        </w:tc>
      </w:tr>
      <w:tr>
        <w:tc>
          <w:tcPr>
            <w:shd w:fill="F0F6FF" w:color="auto" w:val="clear"/>
            <w:tcMar>
              <w:top w:type="dxa" w:w="80"/>
              <w:left w:type="dxa" w:w="120"/>
              <w:bottom w:type="dxa" w:w="80"/>
              <w:right w:type="dxa" w:w="120"/>
            </w:tcMar>
          </w:tcPr>
          <w:p>
            <w:r>
              <w:rPr>
                <w:rFonts w:ascii="Calibri" w:cs="Calibri" w:eastAsia="Calibri" w:hAnsi="Calibri"/>
                <w:b/>
                <w:bCs/>
                <w:color w:val="1F6FEB"/>
                <w:sz w:val="17"/>
                <w:szCs w:val="17"/>
              </w:rPr>
              <w:t xml:space="preserve">ground_truth_labels.csv</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60</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correlation_id · incident_type · is_risky · severity · mitre_technique</w:t>
            </w:r>
          </w:p>
        </w:tc>
        <w:tc>
          <w:tcPr>
            <w:shd w:fill="FFFFFF" w:color="auto" w:val="clear"/>
            <w:tcMar>
              <w:top w:type="dxa" w:w="80"/>
              <w:left w:type="dxa" w:w="120"/>
              <w:bottom w:type="dxa" w:w="80"/>
              <w:right w:type="dxa" w:w="120"/>
            </w:tcMar>
          </w:tcPr>
          <w:p>
            <w:r>
              <w:rPr>
                <w:rFonts w:ascii="Calibri" w:cs="Calibri" w:eastAsia="Calibri" w:hAnsi="Calibri"/>
                <w:b w:val="false"/>
                <w:bCs w:val="false"/>
                <w:color w:val="1F2328"/>
                <w:sz w:val="17"/>
                <w:szCs w:val="17"/>
              </w:rPr>
              <w:t xml:space="preserve">20 risky chains (8 resource_hijacking · 5 public_exposure · 7 identity_abuse) + 40 benign</w:t>
            </w:r>
          </w:p>
        </w:tc>
      </w:tr>
    </w:tbl>
    <w:p>
      <w:pPr>
        <w:spacing w:after="80"/>
      </w:pPr>
      <w:r>
        <w:t xml:space="preserve"> </w:t>
      </w:r>
    </w:p>
    <w:p>
      <w:pPr>
        <w:pStyle w:val="Heading2"/>
        <w:spacing w:after="80" w:before="240"/>
      </w:pPr>
      <w:r>
        <w:rPr>
          <w:rFonts w:ascii="Calibri" w:cs="Calibri" w:eastAsia="Calibri" w:hAnsi="Calibri"/>
          <w:b/>
          <w:bCs/>
          <w:color w:val="1F6FEB"/>
          <w:sz w:val="26"/>
          <w:szCs w:val="26"/>
        </w:rPr>
        <w:t xml:space="preserve">2.2 Ephemeral Classification Labels</w:t>
      </w:r>
    </w:p>
    <w:p>
      <w:pPr>
        <w:pStyle w:val="ListParagraph"/>
        <w:numPr>
          <w:ilvl w:val="0"/>
          <w:numId w:val="1"/>
        </w:numPr>
        <w:spacing w:after="60"/>
      </w:pPr>
      <w:r>
        <w:rPr>
          <w:rFonts w:ascii="Calibri" w:cs="Calibri" w:eastAsia="Calibri" w:hAnsi="Calibri"/>
          <w:b/>
          <w:bCs/>
          <w:color w:val="CF222E"/>
          <w:sz w:val="20"/>
          <w:szCs w:val="20"/>
        </w:rPr>
        <w:t xml:space="preserve">ephemeral_risky: </w:t>
      </w:r>
      <w:r>
        <w:rPr>
          <w:rFonts w:ascii="Calibri" w:cs="Calibri" w:eastAsia="Calibri" w:hAnsi="Calibri"/>
          <w:color w:val="1F2328"/>
          <w:sz w:val="20"/>
          <w:szCs w:val="20"/>
        </w:rPr>
        <w:t xml:space="preserve">TTL &lt; 60 minutes AND one or more risk signals (public IP, high privilege, untagged, off-hours). Primary target for correlation.</w:t>
      </w:r>
    </w:p>
    <w:p>
      <w:pPr>
        <w:pStyle w:val="ListParagraph"/>
        <w:numPr>
          <w:ilvl w:val="0"/>
          <w:numId w:val="1"/>
        </w:numPr>
        <w:spacing w:after="60"/>
      </w:pPr>
      <w:r>
        <w:rPr>
          <w:rFonts w:ascii="Calibri" w:cs="Calibri" w:eastAsia="Calibri" w:hAnsi="Calibri"/>
          <w:b/>
          <w:bCs/>
          <w:color w:val="9A6700"/>
          <w:sz w:val="20"/>
          <w:szCs w:val="20"/>
        </w:rPr>
        <w:t xml:space="preserve">ephemeral_safe: </w:t>
      </w:r>
      <w:r>
        <w:rPr>
          <w:rFonts w:ascii="Calibri" w:cs="Calibri" w:eastAsia="Calibri" w:hAnsi="Calibri"/>
          <w:color w:val="1F2328"/>
          <w:sz w:val="20"/>
          <w:szCs w:val="20"/>
        </w:rPr>
        <w:t xml:space="preserve">TTL &lt; 60 minutes but governed (tagged, controller-owned, business hours, not public). Benign burst candidate.</w:t>
      </w:r>
    </w:p>
    <w:p>
      <w:pPr>
        <w:pStyle w:val="ListParagraph"/>
        <w:numPr>
          <w:ilvl w:val="0"/>
          <w:numId w:val="1"/>
        </w:numPr>
        <w:spacing w:after="60"/>
      </w:pPr>
      <w:r>
        <w:rPr>
          <w:rFonts w:ascii="Calibri" w:cs="Calibri" w:eastAsia="Calibri" w:hAnsi="Calibri"/>
          <w:b/>
          <w:bCs/>
          <w:color w:val="8250DF"/>
          <w:sz w:val="20"/>
          <w:szCs w:val="20"/>
        </w:rPr>
        <w:t xml:space="preserve">persistent_risky: </w:t>
      </w:r>
      <w:r>
        <w:rPr>
          <w:rFonts w:ascii="Calibri" w:cs="Calibri" w:eastAsia="Calibri" w:hAnsi="Calibri"/>
          <w:color w:val="1F2328"/>
          <w:sz w:val="20"/>
          <w:szCs w:val="20"/>
        </w:rPr>
        <w:t xml:space="preserve">TTL ≥ 60 minutes but exhibiting risk signals. Lower priority but tracked.</w:t>
      </w:r>
    </w:p>
    <w:p>
      <w:pPr>
        <w:pStyle w:val="ListParagraph"/>
        <w:numPr>
          <w:ilvl w:val="0"/>
          <w:numId w:val="1"/>
        </w:numPr>
        <w:spacing w:after="60"/>
      </w:pPr>
      <w:r>
        <w:rPr>
          <w:rFonts w:ascii="Calibri" w:cs="Calibri" w:eastAsia="Calibri" w:hAnsi="Calibri"/>
          <w:b/>
          <w:bCs/>
          <w:color w:val="1A7F37"/>
          <w:sz w:val="20"/>
          <w:szCs w:val="20"/>
        </w:rPr>
        <w:t xml:space="preserve">persistent_normal: </w:t>
      </w:r>
      <w:r>
        <w:rPr>
          <w:rFonts w:ascii="Calibri" w:cs="Calibri" w:eastAsia="Calibri" w:hAnsi="Calibri"/>
          <w:color w:val="1F2328"/>
          <w:sz w:val="20"/>
          <w:szCs w:val="20"/>
        </w:rPr>
        <w:t xml:space="preserve">TTL ≥ 60 minutes, well-governed. Baseline / suppressed.</w:t>
      </w:r>
    </w:p>
    <w:p>
      <w:r>
        <w:br w:type="page"/>
      </w:r>
    </w:p>
    <w:p>
      <w:pPr>
        <w:pStyle w:val="Heading1"/>
        <w:pBdr>
          <w:bottom w:val="single" w:color="1F6FEB" w:sz="6" w:space="4"/>
        </w:pBdr>
        <w:spacing w:after="120" w:before="320"/>
      </w:pPr>
      <w:r>
        <w:rPr>
          <w:rFonts w:ascii="Calibri" w:cs="Calibri" w:eastAsia="Calibri" w:hAnsi="Calibri"/>
          <w:b/>
          <w:bCs/>
          <w:color w:val="0D1117"/>
          <w:sz w:val="32"/>
          <w:szCs w:val="32"/>
        </w:rPr>
        <w:t xml:space="preserve">3. Sample Incident Documentation</w:t>
      </w:r>
    </w:p>
    <w:p>
      <w:pPr>
        <w:spacing w:after="120"/>
      </w:pPr>
      <w:r>
        <w:rPr>
          <w:rFonts w:ascii="Calibri" w:cs="Calibri" w:eastAsia="Calibri" w:hAnsi="Calibri"/>
          <w:color w:val="1F2328"/>
          <w:sz w:val="20"/>
          <w:szCs w:val="20"/>
        </w:rPr>
        <w:t xml:space="preserve">The following three incidents are drawn from the EphemeraWatch detection engine's actual output against the provided dataset. Each incident is documented with its evidence chain, MITRE ATT&amp;CK mapping, recommended guardrails, and framework control alignment.</w:t>
      </w:r>
    </w:p>
    <w:p>
      <w:pPr>
        <w:pBdr>
          <w:bottom w:val="single" w:color="D1D9E0" w:sz="4" w:space="2"/>
        </w:pBdr>
        <w:spacing w:after="160" w:before="160"/>
      </w:pPr>
      <w:r>
        <w:t xml:space="preserve"/>
      </w:r>
    </w:p>
    <w:p>
      <w:pPr>
        <w:pStyle w:val="Heading2"/>
        <w:spacing w:after="80" w:before="240"/>
      </w:pPr>
      <w:r>
        <w:rPr>
          <w:rFonts w:ascii="Calibri" w:cs="Calibri" w:eastAsia="Calibri" w:hAnsi="Calibri"/>
          <w:b/>
          <w:bCs/>
          <w:color w:val="CF222E"/>
          <w:sz w:val="26"/>
          <w:szCs w:val="26"/>
        </w:rPr>
        <w:t xml:space="preserve">Incident 1 — Resource Hijacking (Crypto Mining Pattern)</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tblGrid>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Incident ID</w:t>
            </w:r>
          </w:p>
        </w:tc>
        <w:tc>
          <w:tcPr>
            <w:tcW w:type="pct" w:w="72%"/>
            <w:tcMar>
              <w:top w:type="dxa" w:w="80"/>
              <w:left w:type="dxa" w:w="120"/>
              <w:bottom w:type="dxa" w:w="80"/>
              <w:right w:type="dxa" w:w="120"/>
            </w:tcMar>
          </w:tcPr>
          <w:p>
            <w:r>
              <w:rPr>
                <w:rFonts w:ascii="Calibri" w:cs="Calibri" w:eastAsia="Calibri" w:hAnsi="Calibri"/>
                <w:b/>
                <w:bCs/>
                <w:color w:val="1F6FEB"/>
                <w:sz w:val="18"/>
                <w:szCs w:val="18"/>
              </w:rPr>
              <w:t xml:space="preserve">INC-5542BAAC</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Severity</w:t>
            </w:r>
          </w:p>
        </w:tc>
        <w:tc>
          <w:tcPr>
            <w:tcW w:type="pct" w:w="72%"/>
            <w:tcMar>
              <w:top w:type="dxa" w:w="80"/>
              <w:left w:type="dxa" w:w="120"/>
              <w:bottom w:type="dxa" w:w="80"/>
              <w:right w:type="dxa" w:w="120"/>
            </w:tcMar>
          </w:tcPr>
          <w:p>
            <w:r>
              <w:rPr>
                <w:rFonts w:ascii="Calibri" w:cs="Calibri" w:eastAsia="Calibri" w:hAnsi="Calibri"/>
                <w:b/>
                <w:bCs/>
                <w:color w:val="CF222E"/>
                <w:sz w:val="18"/>
                <w:szCs w:val="18"/>
              </w:rPr>
              <w:t xml:space="preserve">CRITICAL</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Type</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resource_hijacking</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Risk Score</w:t>
            </w:r>
          </w:p>
        </w:tc>
        <w:tc>
          <w:tcPr>
            <w:tcW w:type="pct" w:w="72%"/>
            <w:tcMar>
              <w:top w:type="dxa" w:w="80"/>
              <w:left w:type="dxa" w:w="120"/>
              <w:bottom w:type="dxa" w:w="80"/>
              <w:right w:type="dxa" w:w="120"/>
            </w:tcMar>
          </w:tcPr>
          <w:p>
            <w:r>
              <w:rPr>
                <w:rFonts w:ascii="Calibri" w:cs="Calibri" w:eastAsia="Calibri" w:hAnsi="Calibri"/>
                <w:b/>
                <w:bCs/>
                <w:color w:val="CF222E"/>
                <w:sz w:val="18"/>
                <w:szCs w:val="18"/>
              </w:rPr>
              <w:t xml:space="preserve">6.018 (highest in dataset)</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Signal Count</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102 signals across 3 sources (cloud_audit + identity + k8s)</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Time Window</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2024-06-03  03:39 UTC → 04:22 UTC  (44 minutes)</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Principals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dev-22 · test-runner-ana-6000c3 · svc-50 · batch-mon-44047e</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Namespaces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monitoring · production · analytics · dev · cicd · staging</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Correlation IDs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corr-26d2b5b4a08649dc · corr-b02ce5eb87da43f6</w:t>
            </w:r>
          </w:p>
        </w:tc>
      </w:tr>
    </w:tbl>
    <w:p>
      <w:pPr>
        <w:spacing w:after="80"/>
      </w:pPr>
      <w:r>
        <w:t xml:space="preserve"> </w:t>
      </w:r>
    </w:p>
    <w:p>
      <w:pPr>
        <w:pStyle w:val="Heading3"/>
        <w:spacing w:after="60" w:before="160"/>
      </w:pPr>
      <w:r>
        <w:rPr>
          <w:rFonts w:ascii="Calibri" w:cs="Calibri" w:eastAsia="Calibri" w:hAnsi="Calibri"/>
          <w:b/>
          <w:bCs/>
          <w:color w:val="1F2328"/>
          <w:sz w:val="22"/>
          <w:szCs w:val="22"/>
        </w:rPr>
        <w:t xml:space="preserve">Summary</w:t>
      </w:r>
    </w:p>
    <w:p>
      <w:pPr>
        <w:spacing w:after="120"/>
      </w:pPr>
      <w:r>
        <w:rPr>
          <w:rFonts w:ascii="Calibri" w:cs="Calibri" w:eastAsia="Calibri" w:hAnsi="Calibri"/>
          <w:color w:val="1F2328"/>
          <w:sz w:val="20"/>
          <w:szCs w:val="20"/>
        </w:rPr>
        <w:t xml:space="preserve">On June 3, 2024, between 03:39 and 04:22 UTC, principal </w:t>
      </w:r>
      <w:r>
        <w:rPr>
          <w:rFonts w:ascii="Calibri" w:cs="Calibri" w:eastAsia="Calibri" w:hAnsi="Calibri"/>
          <w:b/>
          <w:bCs/>
          <w:color w:val="1F2328"/>
          <w:sz w:val="20"/>
          <w:szCs w:val="20"/>
        </w:rPr>
        <w:t xml:space="preserve">dev-22</w:t>
      </w:r>
      <w:r>
        <w:rPr>
          <w:rFonts w:ascii="Calibri" w:cs="Calibri" w:eastAsia="Calibri" w:hAnsi="Calibri"/>
          <w:color w:val="1F2328"/>
          <w:sz w:val="20"/>
          <w:szCs w:val="20"/>
        </w:rPr>
        <w:t xml:space="preserve"> (with high-privilege IAM access) provisioned multiple ephemeral spot instances with public IP addresses across 6 namespaces during off-hours. The instances had short TTLs ranging from 9 to 25 minutes — a pattern consistent with unauthorized crypto mining or compute resource hijacking. 102 signals were correlated from cloud audit logs, Kubernetes events, and identity sessions, producing the highest risk score in the entire dataset (6.018).</w:t>
      </w:r>
    </w:p>
    <w:p>
      <w:pPr>
        <w:pStyle w:val="Heading3"/>
        <w:spacing w:after="60" w:before="160"/>
      </w:pPr>
      <w:r>
        <w:rPr>
          <w:rFonts w:ascii="Calibri" w:cs="Calibri" w:eastAsia="Calibri" w:hAnsi="Calibri"/>
          <w:b/>
          <w:bCs/>
          <w:color w:val="1F2328"/>
          <w:sz w:val="22"/>
          <w:szCs w:val="22"/>
        </w:rPr>
        <w:t xml:space="preserve">Evidence Chain</w:t>
      </w:r>
    </w:p>
    <w:p>
      <w:pPr>
        <w:spacing w:after="80"/>
        <w:ind w:left="200"/>
      </w:pPr>
      <w:r>
        <w:rPr>
          <w:rFonts w:ascii="Calibri" w:cs="Calibri" w:eastAsia="Calibri" w:hAnsi="Calibri"/>
          <w:b/>
          <w:bCs/>
          <w:color w:val="1F6FEB"/>
          <w:sz w:val="20"/>
          <w:szCs w:val="20"/>
        </w:rPr>
        <w:t xml:space="preserve">①  </w:t>
      </w:r>
      <w:r>
        <w:rPr>
          <w:rFonts w:ascii="Calibri" w:cs="Calibri" w:eastAsia="Calibri" w:hAnsi="Calibri"/>
          <w:color w:val="1F2328"/>
          <w:sz w:val="19"/>
          <w:szCs w:val="19"/>
        </w:rPr>
        <w:t xml:space="preserve">03:39 UTC — spot_instance i-b28e4d11edd2 created. Public IP: 250.122.81.80. TTL: 25 min. Namespace: monitoring. Flags: [high-privilege, off-hours]</w:t>
      </w:r>
    </w:p>
    <w:p>
      <w:pPr>
        <w:spacing w:after="80"/>
        <w:ind w:left="200"/>
      </w:pPr>
      <w:r>
        <w:rPr>
          <w:rFonts w:ascii="Calibri" w:cs="Calibri" w:eastAsia="Calibri" w:hAnsi="Calibri"/>
          <w:b/>
          <w:bCs/>
          <w:color w:val="1F6FEB"/>
          <w:sz w:val="20"/>
          <w:szCs w:val="20"/>
        </w:rPr>
        <w:t xml:space="preserve">②  </w:t>
      </w:r>
      <w:r>
        <w:rPr>
          <w:rFonts w:ascii="Calibri" w:cs="Calibri" w:eastAsia="Calibri" w:hAnsi="Calibri"/>
          <w:color w:val="1F2328"/>
          <w:sz w:val="19"/>
          <w:szCs w:val="19"/>
        </w:rPr>
        <w:t xml:space="preserve">03:42 UTC — spot_instance i-14eabbc178b8 created. Public IP: 31.78.255.239. TTL: 15 min. Namespace: analytics. Flags: [high-privilege, off-hours]</w:t>
      </w:r>
    </w:p>
    <w:p>
      <w:pPr>
        <w:spacing w:after="80"/>
        <w:ind w:left="200"/>
      </w:pPr>
      <w:r>
        <w:rPr>
          <w:rFonts w:ascii="Calibri" w:cs="Calibri" w:eastAsia="Calibri" w:hAnsi="Calibri"/>
          <w:b/>
          <w:bCs/>
          <w:color w:val="1F6FEB"/>
          <w:sz w:val="20"/>
          <w:szCs w:val="20"/>
        </w:rPr>
        <w:t xml:space="preserve">③  </w:t>
      </w:r>
      <w:r>
        <w:rPr>
          <w:rFonts w:ascii="Calibri" w:cs="Calibri" w:eastAsia="Calibri" w:hAnsi="Calibri"/>
          <w:color w:val="1F2328"/>
          <w:sz w:val="19"/>
          <w:szCs w:val="19"/>
        </w:rPr>
        <w:t xml:space="preserve">03:50 UTC — spot_instance i-b007c56aa16d created. Public IP: 117.74.196.49. TTL: 18 min. Namespace: monitoring. Flags: [high-privilege, UNTAGGED, off-hours] ← governance gap</w:t>
      </w:r>
    </w:p>
    <w:p>
      <w:pPr>
        <w:spacing w:after="80"/>
        <w:ind w:left="200"/>
      </w:pPr>
      <w:r>
        <w:rPr>
          <w:rFonts w:ascii="Calibri" w:cs="Calibri" w:eastAsia="Calibri" w:hAnsi="Calibri"/>
          <w:b/>
          <w:bCs/>
          <w:color w:val="1F6FEB"/>
          <w:sz w:val="20"/>
          <w:szCs w:val="20"/>
        </w:rPr>
        <w:t xml:space="preserve">④  </w:t>
      </w:r>
      <w:r>
        <w:rPr>
          <w:rFonts w:ascii="Calibri" w:cs="Calibri" w:eastAsia="Calibri" w:hAnsi="Calibri"/>
          <w:color w:val="1F2328"/>
          <w:sz w:val="19"/>
          <w:szCs w:val="19"/>
        </w:rPr>
        <w:t xml:space="preserve">04:10 UTC — spot_instance i-37ee786ad879 created. Public IP: 202.136.1.73. TTL: 9 min. Namespace: analytics. Flags: [high-privilege, off-hours]</w:t>
      </w:r>
    </w:p>
    <w:p>
      <w:pPr>
        <w:spacing w:after="80"/>
        <w:ind w:left="200"/>
      </w:pPr>
      <w:r>
        <w:rPr>
          <w:rFonts w:ascii="Calibri" w:cs="Calibri" w:eastAsia="Calibri" w:hAnsi="Calibri"/>
          <w:b/>
          <w:bCs/>
          <w:color w:val="1F6FEB"/>
          <w:sz w:val="20"/>
          <w:szCs w:val="20"/>
        </w:rPr>
        <w:t xml:space="preserve">⑤  </w:t>
      </w:r>
      <w:r>
        <w:rPr>
          <w:rFonts w:ascii="Calibri" w:cs="Calibri" w:eastAsia="Calibri" w:hAnsi="Calibri"/>
          <w:color w:val="1F2328"/>
          <w:sz w:val="19"/>
          <w:szCs w:val="19"/>
        </w:rPr>
        <w:t xml:space="preserve">04:22 UTC — spot_instance i-b24d59cc644b created. Public IP: 142.193.233.239. TTL: 15 min. Namespace: dev. Flags: [high-privilege, UNTAGGED, off-hours]</w:t>
      </w:r>
    </w:p>
    <w:p>
      <w:pPr>
        <w:spacing w:after="120"/>
      </w:pPr>
      <w:r>
        <w:rPr>
          <w:rFonts w:ascii="Calibri" w:cs="Calibri" w:eastAsia="Calibri" w:hAnsi="Calibri"/>
          <w:b/>
          <w:bCs/>
          <w:color w:val="1F2328"/>
          <w:sz w:val="20"/>
          <w:szCs w:val="20"/>
        </w:rPr>
        <w:t xml:space="preserve">Pattern: </w:t>
      </w:r>
      <w:r>
        <w:rPr>
          <w:rFonts w:ascii="Calibri" w:cs="Calibri" w:eastAsia="Calibri" w:hAnsi="Calibri"/>
          <w:color w:val="656D76"/>
          <w:sz w:val="20"/>
          <w:szCs w:val="20"/>
        </w:rPr>
        <w:t xml:space="preserve">All instances created off-hours (03:00-06:00 UTC), all with public IPs, all with TTLs &lt;25 minutes. Two instances deliberately untagged to evade governance controls. Burst detection flagged 2 burst events within the window. Identity source confirmed principal dev-22 performing high-privilege AssumeRole during the same window.</w:t>
      </w:r>
    </w:p>
    <w:p>
      <w:pPr>
        <w:pStyle w:val="Heading3"/>
        <w:spacing w:after="60" w:before="160"/>
      </w:pPr>
      <w:r>
        <w:rPr>
          <w:rFonts w:ascii="Calibri" w:cs="Calibri" w:eastAsia="Calibri" w:hAnsi="Calibri"/>
          <w:b/>
          <w:bCs/>
          <w:color w:val="1F2328"/>
          <w:sz w:val="22"/>
          <w:szCs w:val="22"/>
        </w:rPr>
        <w:t xml:space="preserve">MITRE ATT&amp;CK Mapping</w:t>
      </w:r>
    </w:p>
    <w:p>
      <w:pPr>
        <w:spacing w:after="30" w:before="100"/>
        <w:ind w:left="200"/>
      </w:pPr>
      <w:r>
        <w:rPr>
          <w:rFonts w:ascii="Calibri" w:cs="Calibri" w:eastAsia="Calibri" w:hAnsi="Calibri"/>
          <w:b/>
          <w:bCs/>
          <w:color w:val="8250DF"/>
          <w:sz w:val="19"/>
          <w:szCs w:val="19"/>
        </w:rPr>
        <w:t xml:space="preserve">T1496  </w:t>
      </w:r>
      <w:r>
        <w:rPr>
          <w:rFonts w:ascii="Calibri" w:cs="Calibri" w:eastAsia="Calibri" w:hAnsi="Calibri"/>
          <w:b/>
          <w:bCs/>
          <w:color w:val="1F2328"/>
          <w:sz w:val="19"/>
          <w:szCs w:val="19"/>
        </w:rPr>
        <w:t xml:space="preserve">Resource Hijacking</w:t>
      </w:r>
    </w:p>
    <w:p>
      <w:pPr>
        <w:spacing w:after="80"/>
        <w:ind w:left="440"/>
      </w:pPr>
      <w:r>
        <w:rPr>
          <w:rFonts w:ascii="Calibri" w:cs="Calibri" w:eastAsia="Calibri" w:hAnsi="Calibri"/>
          <w:color w:val="656D76"/>
          <w:sz w:val="18"/>
          <w:szCs w:val="18"/>
        </w:rPr>
        <w:t xml:space="preserve">Ephemeral spot instances provisioned at scale for unauthorized compute usage (crypto mining). Short TTLs (9-25 min) used to minimize detection window and avoid billing alerts. Public IPs enable external C2 communication.</w:t>
      </w:r>
    </w:p>
    <w:p>
      <w:pPr>
        <w:spacing w:after="30" w:before="100"/>
        <w:ind w:left="200"/>
      </w:pPr>
      <w:r>
        <w:rPr>
          <w:rFonts w:ascii="Calibri" w:cs="Calibri" w:eastAsia="Calibri" w:hAnsi="Calibri"/>
          <w:b/>
          <w:bCs/>
          <w:color w:val="8250DF"/>
          <w:sz w:val="19"/>
          <w:szCs w:val="19"/>
        </w:rPr>
        <w:t xml:space="preserve">T1190  </w:t>
      </w:r>
      <w:r>
        <w:rPr>
          <w:rFonts w:ascii="Calibri" w:cs="Calibri" w:eastAsia="Calibri" w:hAnsi="Calibri"/>
          <w:b/>
          <w:bCs/>
          <w:color w:val="1F2328"/>
          <w:sz w:val="19"/>
          <w:szCs w:val="19"/>
        </w:rPr>
        <w:t xml:space="preserve">Exploit Public-Facing Application</w:t>
      </w:r>
    </w:p>
    <w:p>
      <w:pPr>
        <w:spacing w:after="80"/>
        <w:ind w:left="440"/>
      </w:pPr>
      <w:r>
        <w:rPr>
          <w:rFonts w:ascii="Calibri" w:cs="Calibri" w:eastAsia="Calibri" w:hAnsi="Calibri"/>
          <w:color w:val="656D76"/>
          <w:sz w:val="18"/>
          <w:szCs w:val="18"/>
        </w:rPr>
        <w:t xml:space="preserve">Public IP addresses assigned to ephemeral cloud resources create an external attack surface. Combined with high-privilege access, enables data exfiltration or C2 channel establishment.</w:t>
      </w:r>
    </w:p>
    <w:p>
      <w:pPr>
        <w:spacing w:after="30" w:before="100"/>
        <w:ind w:left="200"/>
      </w:pPr>
      <w:r>
        <w:rPr>
          <w:rFonts w:ascii="Calibri" w:cs="Calibri" w:eastAsia="Calibri" w:hAnsi="Calibri"/>
          <w:b/>
          <w:bCs/>
          <w:color w:val="8250DF"/>
          <w:sz w:val="19"/>
          <w:szCs w:val="19"/>
        </w:rPr>
        <w:t xml:space="preserve">T1078  </w:t>
      </w:r>
      <w:r>
        <w:rPr>
          <w:rFonts w:ascii="Calibri" w:cs="Calibri" w:eastAsia="Calibri" w:hAnsi="Calibri"/>
          <w:b/>
          <w:bCs/>
          <w:color w:val="1F2328"/>
          <w:sz w:val="19"/>
          <w:szCs w:val="19"/>
        </w:rPr>
        <w:t xml:space="preserve">Valid Accounts</w:t>
      </w:r>
    </w:p>
    <w:p>
      <w:pPr>
        <w:spacing w:after="80"/>
        <w:ind w:left="440"/>
      </w:pPr>
      <w:r>
        <w:rPr>
          <w:rFonts w:ascii="Calibri" w:cs="Calibri" w:eastAsia="Calibri" w:hAnsi="Calibri"/>
          <w:color w:val="656D76"/>
          <w:sz w:val="18"/>
          <w:szCs w:val="18"/>
        </w:rPr>
        <w:t xml:space="preserve">Legitimate IAM credentials for dev-22 used for unauthorized off-hours activity. Session not revoked during the 44-minute attack window, enabling persistent access across multiple namespaces.</w:t>
      </w:r>
    </w:p>
    <w:p>
      <w:pPr>
        <w:spacing w:after="30" w:before="100"/>
        <w:ind w:left="200"/>
      </w:pPr>
      <w:r>
        <w:rPr>
          <w:rFonts w:ascii="Calibri" w:cs="Calibri" w:eastAsia="Calibri" w:hAnsi="Calibri"/>
          <w:b/>
          <w:bCs/>
          <w:color w:val="8250DF"/>
          <w:sz w:val="19"/>
          <w:szCs w:val="19"/>
        </w:rPr>
        <w:t xml:space="preserve">T1036  </w:t>
      </w:r>
      <w:r>
        <w:rPr>
          <w:rFonts w:ascii="Calibri" w:cs="Calibri" w:eastAsia="Calibri" w:hAnsi="Calibri"/>
          <w:b/>
          <w:bCs/>
          <w:color w:val="1F2328"/>
          <w:sz w:val="19"/>
          <w:szCs w:val="19"/>
        </w:rPr>
        <w:t xml:space="preserve">Masquerading</w:t>
      </w:r>
    </w:p>
    <w:p>
      <w:pPr>
        <w:spacing w:after="80"/>
        <w:ind w:left="440"/>
      </w:pPr>
      <w:r>
        <w:rPr>
          <w:rFonts w:ascii="Calibri" w:cs="Calibri" w:eastAsia="Calibri" w:hAnsi="Calibri"/>
          <w:color w:val="656D76"/>
          <w:sz w:val="18"/>
          <w:szCs w:val="18"/>
        </w:rPr>
        <w:t xml:space="preserve">Two instances deliberately created without resource tags to evade governance controls and asset tracking. Missing tags prevent automatic detection via tagging-based policies.</w:t>
      </w:r>
    </w:p>
    <w:p>
      <w:pPr>
        <w:spacing w:after="30" w:before="100"/>
        <w:ind w:left="200"/>
      </w:pPr>
      <w:r>
        <w:rPr>
          <w:rFonts w:ascii="Calibri" w:cs="Calibri" w:eastAsia="Calibri" w:hAnsi="Calibri"/>
          <w:b/>
          <w:bCs/>
          <w:color w:val="8250DF"/>
          <w:sz w:val="19"/>
          <w:szCs w:val="19"/>
        </w:rPr>
        <w:t xml:space="preserve">T1610  </w:t>
      </w:r>
      <w:r>
        <w:rPr>
          <w:rFonts w:ascii="Calibri" w:cs="Calibri" w:eastAsia="Calibri" w:hAnsi="Calibri"/>
          <w:b/>
          <w:bCs/>
          <w:color w:val="1F2328"/>
          <w:sz w:val="19"/>
          <w:szCs w:val="19"/>
        </w:rPr>
        <w:t xml:space="preserve">Deploy Container</w:t>
      </w:r>
    </w:p>
    <w:p>
      <w:pPr>
        <w:spacing w:after="80"/>
        <w:ind w:left="440"/>
      </w:pPr>
      <w:r>
        <w:rPr>
          <w:rFonts w:ascii="Calibri" w:cs="Calibri" w:eastAsia="Calibri" w:hAnsi="Calibri"/>
          <w:color w:val="656D76"/>
          <w:sz w:val="18"/>
          <w:szCs w:val="18"/>
        </w:rPr>
        <w:t xml:space="preserve">Kubernetes events co-incident with cloud audit signals confirm container orchestration involvement alongside EC2/spot instance provisioning.</w:t>
      </w:r>
    </w:p>
    <w:p>
      <w:pPr>
        <w:pStyle w:val="Heading3"/>
        <w:spacing w:after="60" w:before="160"/>
      </w:pPr>
      <w:r>
        <w:rPr>
          <w:rFonts w:ascii="Calibri" w:cs="Calibri" w:eastAsia="Calibri" w:hAnsi="Calibri"/>
          <w:b/>
          <w:bCs/>
          <w:color w:val="1F2328"/>
          <w:sz w:val="22"/>
          <w:szCs w:val="22"/>
        </w:rPr>
        <w:t xml:space="preserve">Recommended Guardrails</w:t>
      </w:r>
    </w:p>
    <w:p>
      <w:pPr>
        <w:spacing w:after="80"/>
        <w:ind w:left="200"/>
      </w:pPr>
      <w:r>
        <w:rPr>
          <w:rFonts w:ascii="Calibri" w:cs="Calibri" w:eastAsia="Calibri" w:hAnsi="Calibri"/>
          <w:b/>
          <w:bCs/>
          <w:color w:val="1A7F37"/>
          <w:sz w:val="20"/>
          <w:szCs w:val="20"/>
        </w:rPr>
        <w:t xml:space="preserve">1.  </w:t>
      </w:r>
      <w:r>
        <w:rPr>
          <w:rFonts w:ascii="Calibri" w:cs="Calibri" w:eastAsia="Calibri" w:hAnsi="Calibri"/>
          <w:color w:val="1F2328"/>
          <w:sz w:val="19"/>
          <w:szCs w:val="19"/>
        </w:rPr>
        <w:t xml:space="preserve">Enforce maximum session duration of 1 hour for all AssumeRole calls via IAM role trust policy condition: aws:RequestedRegion and aws:CurrentTime. Rotate all dev-22 credentials immediately.</w:t>
      </w:r>
    </w:p>
    <w:p>
      <w:pPr>
        <w:spacing w:after="80"/>
        <w:ind w:left="200"/>
      </w:pPr>
      <w:r>
        <w:rPr>
          <w:rFonts w:ascii="Calibri" w:cs="Calibri" w:eastAsia="Calibri" w:hAnsi="Calibri"/>
          <w:b/>
          <w:bCs/>
          <w:color w:val="1A7F37"/>
          <w:sz w:val="20"/>
          <w:szCs w:val="20"/>
        </w:rPr>
        <w:t xml:space="preserve">2.  </w:t>
      </w:r>
      <w:r>
        <w:rPr>
          <w:rFonts w:ascii="Calibri" w:cs="Calibri" w:eastAsia="Calibri" w:hAnsi="Calibri"/>
          <w:color w:val="1F2328"/>
          <w:sz w:val="19"/>
          <w:szCs w:val="19"/>
        </w:rPr>
        <w:t xml:space="preserve">Deploy AWS Config rule: required-tags. Deny resource creation (EC2, spot instances) without mandatory tags (cost-center, owner, environment). Alert on tag removal within 5 minutes of creation.</w:t>
      </w:r>
    </w:p>
    <w:p>
      <w:pPr>
        <w:spacing w:after="80"/>
        <w:ind w:left="200"/>
      </w:pPr>
      <w:r>
        <w:rPr>
          <w:rFonts w:ascii="Calibri" w:cs="Calibri" w:eastAsia="Calibri" w:hAnsi="Calibri"/>
          <w:b/>
          <w:bCs/>
          <w:color w:val="1A7F37"/>
          <w:sz w:val="20"/>
          <w:szCs w:val="20"/>
        </w:rPr>
        <w:t xml:space="preserve">3.  </w:t>
      </w:r>
      <w:r>
        <w:rPr>
          <w:rFonts w:ascii="Calibri" w:cs="Calibri" w:eastAsia="Calibri" w:hAnsi="Calibri"/>
          <w:color w:val="1F2328"/>
          <w:sz w:val="19"/>
          <w:szCs w:val="19"/>
        </w:rPr>
        <w:t xml:space="preserve">Enable AWS Cost Anomaly Detection with threshold: &gt;$50/hour from EC2/spot. Alert via SNS within 15 minutes. Block spot fleet requests &gt;10 instances/hour from non-production accounts.</w:t>
      </w:r>
    </w:p>
    <w:p>
      <w:pPr>
        <w:spacing w:after="80"/>
        <w:ind w:left="200"/>
      </w:pPr>
      <w:r>
        <w:rPr>
          <w:rFonts w:ascii="Calibri" w:cs="Calibri" w:eastAsia="Calibri" w:hAnsi="Calibri"/>
          <w:b/>
          <w:bCs/>
          <w:color w:val="1A7F37"/>
          <w:sz w:val="20"/>
          <w:szCs w:val="20"/>
        </w:rPr>
        <w:t xml:space="preserve">4.  </w:t>
      </w:r>
      <w:r>
        <w:rPr>
          <w:rFonts w:ascii="Calibri" w:cs="Calibri" w:eastAsia="Calibri" w:hAnsi="Calibri"/>
          <w:color w:val="1F2328"/>
          <w:sz w:val="19"/>
          <w:szCs w:val="19"/>
        </w:rPr>
        <w:t xml:space="preserve">Implement VPC endpoint policies to restrict S3 and EC2 API calls to specific CIDR ranges during off-hours (20:00-06:00 UTC). Require explicit approval for exceptions.</w:t>
      </w:r>
    </w:p>
    <w:p>
      <w:pPr>
        <w:spacing w:after="80"/>
      </w:pPr>
      <w:r>
        <w:t xml:space="preserve"> </w:t>
      </w:r>
    </w:p>
    <w:p>
      <w:pPr>
        <w:pStyle w:val="Heading3"/>
        <w:spacing w:after="60" w:before="160"/>
      </w:pPr>
      <w:r>
        <w:rPr>
          <w:rFonts w:ascii="Calibri" w:cs="Calibri" w:eastAsia="Calibri" w:hAnsi="Calibri"/>
          <w:b/>
          <w:bCs/>
          <w:color w:val="1F2328"/>
          <w:sz w:val="22"/>
          <w:szCs w:val="22"/>
        </w:rPr>
        <w:t xml:space="preserve">Framework Alignment</w:t>
      </w:r>
    </w:p>
    <w:tbl>
      <w:tblPr>
        <w:tblW w:type="pct" w:w="100%"/>
        <w:tblBorders>
          <w:top w:val="single" w:color="1F6FEB" w:sz="4"/>
          <w:left w:val="single" w:color="1F6FEB" w:sz="4"/>
          <w:bottom w:val="single" w:color="1F6FEB" w:sz="4"/>
          <w:right w:val="single" w:color="1F6FEB" w:sz="4"/>
          <w:insideH w:val="single" w:color="auto" w:sz="4"/>
          <w:insideV w:val="single" w:color="auto" w:sz="4"/>
        </w:tblBorders>
      </w:tblPr>
      <w:tblGrid>
        <w:gridCol w:w="100"/>
        <w:gridCol w:w="100"/>
        <w:gridCol w:w="100"/>
        <w:gridCol w:w="100"/>
        <w:gridCol w:w="100"/>
      </w:tblGrid>
      <w:tr>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1F6FEB"/>
                <w:sz w:val="18"/>
                <w:szCs w:val="18"/>
              </w:rPr>
              <w:t xml:space="preserve">NIST CM-8</w:t>
            </w:r>
          </w:p>
          <w:p>
            <w:r>
              <w:rPr>
                <w:rFonts w:ascii="Calibri" w:cs="Calibri" w:eastAsia="Calibri" w:hAnsi="Calibri"/>
                <w:color w:val="656D76"/>
                <w:sz w:val="16"/>
                <w:szCs w:val="16"/>
              </w:rPr>
              <w:t xml:space="preserve">All 5 instances tracked and classified before deletion</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1A7F37"/>
                <w:sz w:val="18"/>
                <w:szCs w:val="18"/>
              </w:rPr>
              <w:t xml:space="preserve">NIST SI-4</w:t>
            </w:r>
          </w:p>
          <w:p>
            <w:r>
              <w:rPr>
                <w:rFonts w:ascii="Calibri" w:cs="Calibri" w:eastAsia="Calibri" w:hAnsi="Calibri"/>
                <w:color w:val="656D76"/>
                <w:sz w:val="16"/>
                <w:szCs w:val="16"/>
              </w:rPr>
              <w:t xml:space="preserve">102 real-time signals correlated across 3 sources</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CF222E"/>
                <w:sz w:val="18"/>
                <w:szCs w:val="18"/>
              </w:rPr>
              <w:t xml:space="preserve">NIST IR-4</w:t>
            </w:r>
          </w:p>
          <w:p>
            <w:r>
              <w:rPr>
                <w:rFonts w:ascii="Calibri" w:cs="Calibri" w:eastAsia="Calibri" w:hAnsi="Calibri"/>
                <w:color w:val="656D76"/>
                <w:sz w:val="16"/>
                <w:szCs w:val="16"/>
              </w:rPr>
              <w:t xml:space="preserve">Incident clustered, scored, and escalated to CRITICAL</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8250DF"/>
                <w:sz w:val="18"/>
                <w:szCs w:val="18"/>
              </w:rPr>
              <w:t xml:space="preserve">CIS Cloud 1.1</w:t>
            </w:r>
          </w:p>
          <w:p>
            <w:r>
              <w:rPr>
                <w:rFonts w:ascii="Calibri" w:cs="Calibri" w:eastAsia="Calibri" w:hAnsi="Calibri"/>
                <w:color w:val="656D76"/>
                <w:sz w:val="16"/>
                <w:szCs w:val="16"/>
              </w:rPr>
              <w:t xml:space="preserve">IAM least-privilege + session duration controls</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9A6700"/>
                <w:sz w:val="18"/>
                <w:szCs w:val="18"/>
              </w:rPr>
              <w:t xml:space="preserve">CIS Cloud 2.3</w:t>
            </w:r>
          </w:p>
          <w:p>
            <w:r>
              <w:rPr>
                <w:rFonts w:ascii="Calibri" w:cs="Calibri" w:eastAsia="Calibri" w:hAnsi="Calibri"/>
                <w:color w:val="656D76"/>
                <w:sz w:val="16"/>
                <w:szCs w:val="16"/>
              </w:rPr>
              <w:t xml:space="preserve">Resource tagging enforcement required</w:t>
            </w:r>
          </w:p>
        </w:tc>
      </w:tr>
    </w:tbl>
    <w:p>
      <w:pPr>
        <w:pBdr>
          <w:bottom w:val="single" w:color="D1D9E0" w:sz="4" w:space="2"/>
        </w:pBdr>
        <w:spacing w:after="160" w:before="160"/>
      </w:pPr>
      <w:r>
        <w:t xml:space="preserve"/>
      </w:r>
    </w:p>
    <w:p>
      <w:pPr>
        <w:pStyle w:val="Heading2"/>
        <w:spacing w:after="80" w:before="240"/>
      </w:pPr>
      <w:r>
        <w:rPr>
          <w:rFonts w:ascii="Calibri" w:cs="Calibri" w:eastAsia="Calibri" w:hAnsi="Calibri"/>
          <w:b/>
          <w:bCs/>
          <w:color w:val="9A6700"/>
          <w:sz w:val="26"/>
          <w:szCs w:val="26"/>
        </w:rPr>
        <w:t xml:space="preserve">Incident 2 — Identity Abuse + Public Exposure (Novel Principal)</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tblGrid>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Incident ID</w:t>
            </w:r>
          </w:p>
        </w:tc>
        <w:tc>
          <w:tcPr>
            <w:tcW w:type="pct" w:w="72%"/>
            <w:tcMar>
              <w:top w:type="dxa" w:w="80"/>
              <w:left w:type="dxa" w:w="120"/>
              <w:bottom w:type="dxa" w:w="80"/>
              <w:right w:type="dxa" w:w="120"/>
            </w:tcMar>
          </w:tcPr>
          <w:p>
            <w:r>
              <w:rPr>
                <w:rFonts w:ascii="Calibri" w:cs="Calibri" w:eastAsia="Calibri" w:hAnsi="Calibri"/>
                <w:b/>
                <w:bCs/>
                <w:color w:val="1F6FEB"/>
                <w:sz w:val="18"/>
                <w:szCs w:val="18"/>
              </w:rPr>
              <w:t xml:space="preserve">INC-8877CF31</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Severity</w:t>
            </w:r>
          </w:p>
        </w:tc>
        <w:tc>
          <w:tcPr>
            <w:tcW w:type="pct" w:w="72%"/>
            <w:tcMar>
              <w:top w:type="dxa" w:w="80"/>
              <w:left w:type="dxa" w:w="120"/>
              <w:bottom w:type="dxa" w:w="80"/>
              <w:right w:type="dxa" w:w="120"/>
            </w:tcMar>
          </w:tcPr>
          <w:p>
            <w:r>
              <w:rPr>
                <w:rFonts w:ascii="Calibri" w:cs="Calibri" w:eastAsia="Calibri" w:hAnsi="Calibri"/>
                <w:b/>
                <w:bCs/>
                <w:color w:val="9A6700"/>
                <w:sz w:val="18"/>
                <w:szCs w:val="18"/>
              </w:rPr>
              <w:t xml:space="preserve">HIGH</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Type</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mixed (identity_abuse + public_exposure)</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Risk Score</w:t>
            </w:r>
          </w:p>
        </w:tc>
        <w:tc>
          <w:tcPr>
            <w:tcW w:type="pct" w:w="72%"/>
            <w:tcMar>
              <w:top w:type="dxa" w:w="80"/>
              <w:left w:type="dxa" w:w="120"/>
              <w:bottom w:type="dxa" w:w="80"/>
              <w:right w:type="dxa" w:w="120"/>
            </w:tcMar>
          </w:tcPr>
          <w:p>
            <w:r>
              <w:rPr>
                <w:rFonts w:ascii="Calibri" w:cs="Calibri" w:eastAsia="Calibri" w:hAnsi="Calibri"/>
                <w:b/>
                <w:bCs/>
                <w:color w:val="9A6700"/>
                <w:sz w:val="18"/>
                <w:szCs w:val="18"/>
              </w:rPr>
              <w:t xml:space="preserve">2.853</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Signal Count</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8 signals across 3 sources (identity + k8s + cloud_audit)</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Time Window</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2024-06-09  20:50 UTC → 20:56 UTC  (6 minutes)</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Principals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svc-63 (NOVEL) · analytics-pro-8d5181</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Namespaces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cicd · production · analytics</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Correlation IDs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corr-75737246b6464ee8</w:t>
            </w:r>
          </w:p>
        </w:tc>
      </w:tr>
    </w:tbl>
    <w:p>
      <w:pPr>
        <w:spacing w:after="80"/>
      </w:pPr>
      <w:r>
        <w:t xml:space="preserve"> </w:t>
      </w:r>
    </w:p>
    <w:p>
      <w:pPr>
        <w:pStyle w:val="Heading3"/>
        <w:spacing w:after="60" w:before="160"/>
      </w:pPr>
      <w:r>
        <w:rPr>
          <w:rFonts w:ascii="Calibri" w:cs="Calibri" w:eastAsia="Calibri" w:hAnsi="Calibri"/>
          <w:b/>
          <w:bCs/>
          <w:color w:val="1F2328"/>
          <w:sz w:val="22"/>
          <w:szCs w:val="22"/>
        </w:rPr>
        <w:t xml:space="preserve">Summary</w:t>
      </w:r>
    </w:p>
    <w:p>
      <w:pPr>
        <w:spacing w:after="120"/>
      </w:pPr>
      <w:r>
        <w:rPr>
          <w:rFonts w:ascii="Calibri" w:cs="Calibri" w:eastAsia="Calibri" w:hAnsi="Calibri"/>
          <w:color w:val="1F2328"/>
          <w:sz w:val="20"/>
          <w:szCs w:val="20"/>
        </w:rPr>
        <w:t xml:space="preserve">On June 9, 2024 at 20:50 UTC, a </w:t>
      </w:r>
      <w:r>
        <w:rPr>
          <w:rFonts w:ascii="Calibri" w:cs="Calibri" w:eastAsia="Calibri" w:hAnsi="Calibri"/>
          <w:b/>
          <w:bCs/>
          <w:color w:val="1F2328"/>
          <w:sz w:val="20"/>
          <w:szCs w:val="20"/>
        </w:rPr>
        <w:t xml:space="preserve">novel principal svc-63</w:t>
      </w:r>
      <w:r>
        <w:rPr>
          <w:rFonts w:ascii="Calibri" w:cs="Calibri" w:eastAsia="Calibri" w:hAnsi="Calibri"/>
          <w:color w:val="1F2328"/>
          <w:sz w:val="20"/>
          <w:szCs w:val="20"/>
        </w:rPr>
        <w:t xml:space="preserve"> — not previously seen in the 7-day behavioral baseline — performed AssumeRole and FederationLogin with high-privilege access in the cicd namespace during off-hours. Simultaneously, two S3 buckets in the analytics namespace were exposed with public IP addresses and ephemeral TTLs. The 6-minute attack window and cross-source correlation (identity + k8s + cloud_audit) indicate coordinated access and data exfiltration preparation.</w:t>
      </w:r>
    </w:p>
    <w:p>
      <w:pPr>
        <w:pStyle w:val="Heading3"/>
        <w:spacing w:after="60" w:before="160"/>
      </w:pPr>
      <w:r>
        <w:rPr>
          <w:rFonts w:ascii="Calibri" w:cs="Calibri" w:eastAsia="Calibri" w:hAnsi="Calibri"/>
          <w:b/>
          <w:bCs/>
          <w:color w:val="1F2328"/>
          <w:sz w:val="22"/>
          <w:szCs w:val="22"/>
        </w:rPr>
        <w:t xml:space="preserve">Evidence Chain</w:t>
      </w:r>
    </w:p>
    <w:p>
      <w:pPr>
        <w:spacing w:after="80"/>
        <w:ind w:left="200"/>
      </w:pPr>
      <w:r>
        <w:rPr>
          <w:rFonts w:ascii="Calibri" w:cs="Calibri" w:eastAsia="Calibri" w:hAnsi="Calibri"/>
          <w:b/>
          <w:bCs/>
          <w:color w:val="1F6FEB"/>
          <w:sz w:val="20"/>
          <w:szCs w:val="20"/>
        </w:rPr>
        <w:t xml:space="preserve">①  </w:t>
      </w:r>
      <w:r>
        <w:rPr>
          <w:rFonts w:ascii="Calibri" w:cs="Calibri" w:eastAsia="Calibri" w:hAnsi="Calibri"/>
          <w:color w:val="1F2328"/>
          <w:sz w:val="19"/>
          <w:szCs w:val="19"/>
        </w:rPr>
        <w:t xml:space="preserve">20:50 UTC — AssumeRole by svc-63. Type: NOVEL PRINCIPAL (not seen in 7-day baseline). Privilege: HIGH. Federated-IdP. Namespace: cicd. Flags: [off-hours, novel_principal, high-privilege]</w:t>
      </w:r>
    </w:p>
    <w:p>
      <w:pPr>
        <w:spacing w:after="80"/>
        <w:ind w:left="200"/>
      </w:pPr>
      <w:r>
        <w:rPr>
          <w:rFonts w:ascii="Calibri" w:cs="Calibri" w:eastAsia="Calibri" w:hAnsi="Calibri"/>
          <w:b/>
          <w:bCs/>
          <w:color w:val="1F6FEB"/>
          <w:sz w:val="20"/>
          <w:szCs w:val="20"/>
        </w:rPr>
        <w:t xml:space="preserve">②  </w:t>
      </w:r>
      <w:r>
        <w:rPr>
          <w:rFonts w:ascii="Calibri" w:cs="Calibri" w:eastAsia="Calibri" w:hAnsi="Calibri"/>
          <w:color w:val="1F2328"/>
          <w:sz w:val="19"/>
          <w:szCs w:val="19"/>
        </w:rPr>
        <w:t xml:space="preserve">20:52 UTC — FederationLogin by svc-63. Privilege: HIGH. Federated-IdP. Namespace: cicd. Flags: [off-hours, federated] ← escalation, second auth method</w:t>
      </w:r>
    </w:p>
    <w:p>
      <w:pPr>
        <w:spacing w:after="80"/>
        <w:ind w:left="200"/>
      </w:pPr>
      <w:r>
        <w:rPr>
          <w:rFonts w:ascii="Calibri" w:cs="Calibri" w:eastAsia="Calibri" w:hAnsi="Calibri"/>
          <w:b/>
          <w:bCs/>
          <w:color w:val="1F6FEB"/>
          <w:sz w:val="20"/>
          <w:szCs w:val="20"/>
        </w:rPr>
        <w:t xml:space="preserve">③  </w:t>
      </w:r>
      <w:r>
        <w:rPr>
          <w:rFonts w:ascii="Calibri" w:cs="Calibri" w:eastAsia="Calibri" w:hAnsi="Calibri"/>
          <w:color w:val="1F2328"/>
          <w:sz w:val="19"/>
          <w:szCs w:val="19"/>
        </w:rPr>
        <w:t xml:space="preserve">20:53 UTC — s3_bucket bucket-3d275d0e0435. Public IP: 140.92.13.244. TTL: 21 min. Namespace: analytics. Flags: [high-privilege, off-hours]</w:t>
      </w:r>
    </w:p>
    <w:p>
      <w:pPr>
        <w:spacing w:after="80"/>
        <w:ind w:left="200"/>
      </w:pPr>
      <w:r>
        <w:rPr>
          <w:rFonts w:ascii="Calibri" w:cs="Calibri" w:eastAsia="Calibri" w:hAnsi="Calibri"/>
          <w:b/>
          <w:bCs/>
          <w:color w:val="1F6FEB"/>
          <w:sz w:val="20"/>
          <w:szCs w:val="20"/>
        </w:rPr>
        <w:t xml:space="preserve">④  </w:t>
      </w:r>
      <w:r>
        <w:rPr>
          <w:rFonts w:ascii="Calibri" w:cs="Calibri" w:eastAsia="Calibri" w:hAnsi="Calibri"/>
          <w:color w:val="1F2328"/>
          <w:sz w:val="19"/>
          <w:szCs w:val="19"/>
        </w:rPr>
        <w:t xml:space="preserve">20:55 UTC — s3_bucket bucket-95a079ecdf18. Public IP: 204.209.255.36. TTL: 13 min. Namespace: analytics. Flags: [high-privilege, UNTAGGED, off-hours] ← second exfiltration target</w:t>
      </w:r>
    </w:p>
    <w:p>
      <w:pPr>
        <w:spacing w:after="80"/>
        <w:ind w:left="200"/>
      </w:pPr>
      <w:r>
        <w:rPr>
          <w:rFonts w:ascii="Calibri" w:cs="Calibri" w:eastAsia="Calibri" w:hAnsi="Calibri"/>
          <w:b/>
          <w:bCs/>
          <w:color w:val="1F6FEB"/>
          <w:sz w:val="20"/>
          <w:szCs w:val="20"/>
        </w:rPr>
        <w:t xml:space="preserve">⑤  </w:t>
      </w:r>
      <w:r>
        <w:rPr>
          <w:rFonts w:ascii="Calibri" w:cs="Calibri" w:eastAsia="Calibri" w:hAnsi="Calibri"/>
          <w:color w:val="1F2328"/>
          <w:sz w:val="19"/>
          <w:szCs w:val="19"/>
        </w:rPr>
        <w:t xml:space="preserve">Correlation: All 8 signals linked via corr-75737246b6464ee8 across identity, k8s, and cloud_audit within a 6-minute window — indicating coordinated automated access.</w:t>
      </w:r>
    </w:p>
    <w:p>
      <w:pPr>
        <w:spacing w:after="120"/>
      </w:pPr>
      <w:r>
        <w:rPr>
          <w:rFonts w:ascii="Calibri" w:cs="Calibri" w:eastAsia="Calibri" w:hAnsi="Calibri"/>
          <w:b/>
          <w:bCs/>
          <w:color w:val="1F2328"/>
          <w:sz w:val="20"/>
          <w:szCs w:val="20"/>
        </w:rPr>
        <w:t xml:space="preserve">Pattern: </w:t>
      </w:r>
      <w:r>
        <w:rPr>
          <w:rFonts w:ascii="Calibri" w:cs="Calibri" w:eastAsia="Calibri" w:hAnsi="Calibri"/>
          <w:color w:val="656D76"/>
          <w:sz w:val="20"/>
          <w:szCs w:val="20"/>
        </w:rPr>
        <w:t xml:space="preserve">Novel principal appearing for the first time with high-privilege federated access, immediately followed by public S3 bucket exposure in analytics namespace. The 6-minute window and automated pattern (both AssumeRole and FederationLogin within 2 minutes) suggest scripted attacker tooling.</w:t>
      </w:r>
    </w:p>
    <w:p>
      <w:pPr>
        <w:pStyle w:val="Heading3"/>
        <w:spacing w:after="60" w:before="160"/>
      </w:pPr>
      <w:r>
        <w:rPr>
          <w:rFonts w:ascii="Calibri" w:cs="Calibri" w:eastAsia="Calibri" w:hAnsi="Calibri"/>
          <w:b/>
          <w:bCs/>
          <w:color w:val="1F2328"/>
          <w:sz w:val="22"/>
          <w:szCs w:val="22"/>
        </w:rPr>
        <w:t xml:space="preserve">MITRE ATT&amp;CK Mapping</w:t>
      </w:r>
    </w:p>
    <w:p>
      <w:pPr>
        <w:spacing w:after="30" w:before="100"/>
        <w:ind w:left="200"/>
      </w:pPr>
      <w:r>
        <w:rPr>
          <w:rFonts w:ascii="Calibri" w:cs="Calibri" w:eastAsia="Calibri" w:hAnsi="Calibri"/>
          <w:b/>
          <w:bCs/>
          <w:color w:val="8250DF"/>
          <w:sz w:val="19"/>
          <w:szCs w:val="19"/>
        </w:rPr>
        <w:t xml:space="preserve">T1078  </w:t>
      </w:r>
      <w:r>
        <w:rPr>
          <w:rFonts w:ascii="Calibri" w:cs="Calibri" w:eastAsia="Calibri" w:hAnsi="Calibri"/>
          <w:b/>
          <w:bCs/>
          <w:color w:val="1F2328"/>
          <w:sz w:val="19"/>
          <w:szCs w:val="19"/>
        </w:rPr>
        <w:t xml:space="preserve">Valid Accounts — Novel Principal</w:t>
      </w:r>
    </w:p>
    <w:p>
      <w:pPr>
        <w:spacing w:after="80"/>
        <w:ind w:left="440"/>
      </w:pPr>
      <w:r>
        <w:rPr>
          <w:rFonts w:ascii="Calibri" w:cs="Calibri" w:eastAsia="Calibri" w:hAnsi="Calibri"/>
          <w:color w:val="656D76"/>
          <w:sz w:val="18"/>
          <w:szCs w:val="18"/>
        </w:rPr>
        <w:t xml:space="preserve">svc-63 is a novel principal not seen in the 7-day behavioral baseline. The use of both AssumeRole and FederationLogin within 2 minutes indicates the attacker had pre-obtained credentials and was testing access paths across authentication methods.</w:t>
      </w:r>
    </w:p>
    <w:p>
      <w:pPr>
        <w:spacing w:after="30" w:before="100"/>
        <w:ind w:left="200"/>
      </w:pPr>
      <w:r>
        <w:rPr>
          <w:rFonts w:ascii="Calibri" w:cs="Calibri" w:eastAsia="Calibri" w:hAnsi="Calibri"/>
          <w:b/>
          <w:bCs/>
          <w:color w:val="8250DF"/>
          <w:sz w:val="19"/>
          <w:szCs w:val="19"/>
        </w:rPr>
        <w:t xml:space="preserve">T1190  </w:t>
      </w:r>
      <w:r>
        <w:rPr>
          <w:rFonts w:ascii="Calibri" w:cs="Calibri" w:eastAsia="Calibri" w:hAnsi="Calibri"/>
          <w:b/>
          <w:bCs/>
          <w:color w:val="1F2328"/>
          <w:sz w:val="19"/>
          <w:szCs w:val="19"/>
        </w:rPr>
        <w:t xml:space="preserve">Exploit Public-Facing Application</w:t>
      </w:r>
    </w:p>
    <w:p>
      <w:pPr>
        <w:spacing w:after="80"/>
        <w:ind w:left="440"/>
      </w:pPr>
      <w:r>
        <w:rPr>
          <w:rFonts w:ascii="Calibri" w:cs="Calibri" w:eastAsia="Calibri" w:hAnsi="Calibri"/>
          <w:color w:val="656D76"/>
          <w:sz w:val="18"/>
          <w:szCs w:val="18"/>
        </w:rPr>
        <w:t xml:space="preserve">Two S3 buckets exposed with public IP addresses and ephemeral TTLs (13-21 minutes) in the analytics namespace. Likely staging for data exfiltration or short-lived command-and-control channel.</w:t>
      </w:r>
    </w:p>
    <w:p>
      <w:pPr>
        <w:spacing w:after="30" w:before="100"/>
        <w:ind w:left="200"/>
      </w:pPr>
      <w:r>
        <w:rPr>
          <w:rFonts w:ascii="Calibri" w:cs="Calibri" w:eastAsia="Calibri" w:hAnsi="Calibri"/>
          <w:b/>
          <w:bCs/>
          <w:color w:val="8250DF"/>
          <w:sz w:val="19"/>
          <w:szCs w:val="19"/>
        </w:rPr>
        <w:t xml:space="preserve">T1610  </w:t>
      </w:r>
      <w:r>
        <w:rPr>
          <w:rFonts w:ascii="Calibri" w:cs="Calibri" w:eastAsia="Calibri" w:hAnsi="Calibri"/>
          <w:b/>
          <w:bCs/>
          <w:color w:val="1F2328"/>
          <w:sz w:val="19"/>
          <w:szCs w:val="19"/>
        </w:rPr>
        <w:t xml:space="preserve">Deploy Container</w:t>
      </w:r>
    </w:p>
    <w:p>
      <w:pPr>
        <w:spacing w:after="80"/>
        <w:ind w:left="440"/>
      </w:pPr>
      <w:r>
        <w:rPr>
          <w:rFonts w:ascii="Calibri" w:cs="Calibri" w:eastAsia="Calibri" w:hAnsi="Calibri"/>
          <w:color w:val="656D76"/>
          <w:sz w:val="18"/>
          <w:szCs w:val="18"/>
        </w:rPr>
        <w:t xml:space="preserve">Kubernetes events co-incident with identity signals in the cicd namespace. ClusterRoleBinding creation by analytics-pro-8d5181 indicates privilege escalation attempt within K8s.</w:t>
      </w:r>
    </w:p>
    <w:p>
      <w:pPr>
        <w:spacing w:after="30" w:before="100"/>
        <w:ind w:left="200"/>
      </w:pPr>
      <w:r>
        <w:rPr>
          <w:rFonts w:ascii="Calibri" w:cs="Calibri" w:eastAsia="Calibri" w:hAnsi="Calibri"/>
          <w:b/>
          <w:bCs/>
          <w:color w:val="8250DF"/>
          <w:sz w:val="19"/>
          <w:szCs w:val="19"/>
        </w:rPr>
        <w:t xml:space="preserve">T1036  </w:t>
      </w:r>
      <w:r>
        <w:rPr>
          <w:rFonts w:ascii="Calibri" w:cs="Calibri" w:eastAsia="Calibri" w:hAnsi="Calibri"/>
          <w:b/>
          <w:bCs/>
          <w:color w:val="1F2328"/>
          <w:sz w:val="19"/>
          <w:szCs w:val="19"/>
        </w:rPr>
        <w:t xml:space="preserve">Masquerading</w:t>
      </w:r>
    </w:p>
    <w:p>
      <w:pPr>
        <w:spacing w:after="80"/>
        <w:ind w:left="440"/>
      </w:pPr>
      <w:r>
        <w:rPr>
          <w:rFonts w:ascii="Calibri" w:cs="Calibri" w:eastAsia="Calibri" w:hAnsi="Calibri"/>
          <w:color w:val="656D76"/>
          <w:sz w:val="18"/>
          <w:szCs w:val="18"/>
        </w:rPr>
        <w:t xml:space="preserve">Second S3 bucket (bucket-95a079ecdf18) deliberately untagged to evade governance detection. Untagged public resource in analytics namespace bypasses tagging-based security controls.</w:t>
      </w:r>
    </w:p>
    <w:p>
      <w:pPr>
        <w:pStyle w:val="Heading3"/>
        <w:spacing w:after="60" w:before="160"/>
      </w:pPr>
      <w:r>
        <w:rPr>
          <w:rFonts w:ascii="Calibri" w:cs="Calibri" w:eastAsia="Calibri" w:hAnsi="Calibri"/>
          <w:b/>
          <w:bCs/>
          <w:color w:val="1F2328"/>
          <w:sz w:val="22"/>
          <w:szCs w:val="22"/>
        </w:rPr>
        <w:t xml:space="preserve">Recommended Guardrails</w:t>
      </w:r>
    </w:p>
    <w:p>
      <w:pPr>
        <w:spacing w:after="80"/>
        <w:ind w:left="200"/>
      </w:pPr>
      <w:r>
        <w:rPr>
          <w:rFonts w:ascii="Calibri" w:cs="Calibri" w:eastAsia="Calibri" w:hAnsi="Calibri"/>
          <w:b/>
          <w:bCs/>
          <w:color w:val="1A7F37"/>
          <w:sz w:val="20"/>
          <w:szCs w:val="20"/>
        </w:rPr>
        <w:t xml:space="preserve">1.  </w:t>
      </w:r>
      <w:r>
        <w:rPr>
          <w:rFonts w:ascii="Calibri" w:cs="Calibri" w:eastAsia="Calibri" w:hAnsi="Calibri"/>
          <w:color w:val="1F2328"/>
          <w:sz w:val="19"/>
          <w:szCs w:val="19"/>
        </w:rPr>
        <w:t xml:space="preserve">Block AssumeRole by principals not in approved list during off-hours (20:00-06:00 UTC) via IAM policy condition aws:PrincipalArn and DateGreaterThan/DateLessThan. Alert immediately on novel principal first appearance.</w:t>
      </w:r>
    </w:p>
    <w:p>
      <w:pPr>
        <w:spacing w:after="80"/>
        <w:ind w:left="200"/>
      </w:pPr>
      <w:r>
        <w:rPr>
          <w:rFonts w:ascii="Calibri" w:cs="Calibri" w:eastAsia="Calibri" w:hAnsi="Calibri"/>
          <w:b/>
          <w:bCs/>
          <w:color w:val="1A7F37"/>
          <w:sz w:val="20"/>
          <w:szCs w:val="20"/>
        </w:rPr>
        <w:t xml:space="preserve">2.  </w:t>
      </w:r>
      <w:r>
        <w:rPr>
          <w:rFonts w:ascii="Calibri" w:cs="Calibri" w:eastAsia="Calibri" w:hAnsi="Calibri"/>
          <w:color w:val="1F2328"/>
          <w:sz w:val="19"/>
          <w:szCs w:val="19"/>
        </w:rPr>
        <w:t xml:space="preserve">Apply S3 Block Public Access at the account level via SCP: Deny s3:PutBucketPolicy and s3:PutBucketAcl for public ACLs in analytics and production accounts. Use S3 Access Analyzer to detect public bucket exposure in real-time.</w:t>
      </w:r>
    </w:p>
    <w:p>
      <w:pPr>
        <w:spacing w:after="80"/>
        <w:ind w:left="200"/>
      </w:pPr>
      <w:r>
        <w:rPr>
          <w:rFonts w:ascii="Calibri" w:cs="Calibri" w:eastAsia="Calibri" w:hAnsi="Calibri"/>
          <w:b/>
          <w:bCs/>
          <w:color w:val="1A7F37"/>
          <w:sz w:val="20"/>
          <w:szCs w:val="20"/>
        </w:rPr>
        <w:t xml:space="preserve">3.  </w:t>
      </w:r>
      <w:r>
        <w:rPr>
          <w:rFonts w:ascii="Calibri" w:cs="Calibri" w:eastAsia="Calibri" w:hAnsi="Calibri"/>
          <w:color w:val="1F2328"/>
          <w:sz w:val="19"/>
          <w:szCs w:val="19"/>
        </w:rPr>
        <w:t xml:space="preserve">Enable AWS CloudTrail with EventBridge rule: trigger Lambda on AssumeRole by novel principal (not in approved_principals DynamoDB table). Auto-revoke session token within 60 seconds pending human review.</w:t>
      </w:r>
    </w:p>
    <w:p>
      <w:pPr>
        <w:spacing w:after="80"/>
        <w:ind w:left="200"/>
      </w:pPr>
      <w:r>
        <w:rPr>
          <w:rFonts w:ascii="Calibri" w:cs="Calibri" w:eastAsia="Calibri" w:hAnsi="Calibri"/>
          <w:b/>
          <w:bCs/>
          <w:color w:val="1A7F37"/>
          <w:sz w:val="20"/>
          <w:szCs w:val="20"/>
        </w:rPr>
        <w:t xml:space="preserve">4.  </w:t>
      </w:r>
      <w:r>
        <w:rPr>
          <w:rFonts w:ascii="Calibri" w:cs="Calibri" w:eastAsia="Calibri" w:hAnsi="Calibri"/>
          <w:color w:val="1F2328"/>
          <w:sz w:val="19"/>
          <w:szCs w:val="19"/>
        </w:rPr>
        <w:t xml:space="preserve">Restrict federated login to MFA-authenticated sessions only. Enforce aws:MultiFactorAuthPresent condition on all high-privilege role trust policies.</w:t>
      </w:r>
    </w:p>
    <w:p>
      <w:pPr>
        <w:spacing w:after="80"/>
      </w:pPr>
      <w:r>
        <w:t xml:space="preserve"> </w:t>
      </w:r>
    </w:p>
    <w:p>
      <w:pPr>
        <w:pStyle w:val="Heading3"/>
        <w:spacing w:after="60" w:before="160"/>
      </w:pPr>
      <w:r>
        <w:rPr>
          <w:rFonts w:ascii="Calibri" w:cs="Calibri" w:eastAsia="Calibri" w:hAnsi="Calibri"/>
          <w:b/>
          <w:bCs/>
          <w:color w:val="1F2328"/>
          <w:sz w:val="22"/>
          <w:szCs w:val="22"/>
        </w:rPr>
        <w:t xml:space="preserve">Framework Alignment</w:t>
      </w:r>
    </w:p>
    <w:tbl>
      <w:tblPr>
        <w:tblW w:type="pct" w:w="100%"/>
        <w:tblBorders>
          <w:top w:val="single" w:color="1F6FEB" w:sz="4"/>
          <w:left w:val="single" w:color="1F6FEB" w:sz="4"/>
          <w:bottom w:val="single" w:color="1F6FEB" w:sz="4"/>
          <w:right w:val="single" w:color="1F6FEB" w:sz="4"/>
          <w:insideH w:val="single" w:color="auto" w:sz="4"/>
          <w:insideV w:val="single" w:color="auto" w:sz="4"/>
        </w:tblBorders>
      </w:tblPr>
      <w:tblGrid>
        <w:gridCol w:w="100"/>
        <w:gridCol w:w="100"/>
        <w:gridCol w:w="100"/>
        <w:gridCol w:w="100"/>
        <w:gridCol w:w="100"/>
      </w:tblGrid>
      <w:tr>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1F6FEB"/>
                <w:sz w:val="18"/>
                <w:szCs w:val="18"/>
              </w:rPr>
              <w:t xml:space="preserve">NIST SI-4</w:t>
            </w:r>
          </w:p>
          <w:p>
            <w:r>
              <w:rPr>
                <w:rFonts w:ascii="Calibri" w:cs="Calibri" w:eastAsia="Calibri" w:hAnsi="Calibri"/>
                <w:color w:val="656D76"/>
                <w:sz w:val="16"/>
                <w:szCs w:val="16"/>
              </w:rPr>
              <w:t xml:space="preserve">Novel principal detected via behavioral baseline</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1A7F37"/>
                <w:sz w:val="18"/>
                <w:szCs w:val="18"/>
              </w:rPr>
              <w:t xml:space="preserve">NIST IR-4</w:t>
            </w:r>
          </w:p>
          <w:p>
            <w:r>
              <w:rPr>
                <w:rFonts w:ascii="Calibri" w:cs="Calibri" w:eastAsia="Calibri" w:hAnsi="Calibri"/>
                <w:color w:val="656D76"/>
                <w:sz w:val="16"/>
                <w:szCs w:val="16"/>
              </w:rPr>
              <w:t xml:space="preserve">Cross-source incident correlated in &lt;1 second</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CF222E"/>
                <w:sz w:val="18"/>
                <w:szCs w:val="18"/>
              </w:rPr>
              <w:t xml:space="preserve">CIS K8s 5.2</w:t>
            </w:r>
          </w:p>
          <w:p>
            <w:r>
              <w:rPr>
                <w:rFonts w:ascii="Calibri" w:cs="Calibri" w:eastAsia="Calibri" w:hAnsi="Calibri"/>
                <w:color w:val="656D76"/>
                <w:sz w:val="16"/>
                <w:szCs w:val="16"/>
              </w:rPr>
              <w:t xml:space="preserve">RBAC anomaly — ClusterRoleBinding flagged</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8250DF"/>
                <w:sz w:val="18"/>
                <w:szCs w:val="18"/>
              </w:rPr>
              <w:t xml:space="preserve">CIS Cloud 1.15</w:t>
            </w:r>
          </w:p>
          <w:p>
            <w:r>
              <w:rPr>
                <w:rFonts w:ascii="Calibri" w:cs="Calibri" w:eastAsia="Calibri" w:hAnsi="Calibri"/>
                <w:color w:val="656D76"/>
                <w:sz w:val="16"/>
                <w:szCs w:val="16"/>
              </w:rPr>
              <w:t xml:space="preserve">S3 public access + IAM federated controls</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9A6700"/>
                <w:sz w:val="18"/>
                <w:szCs w:val="18"/>
              </w:rPr>
              <w:t xml:space="preserve">T1078 Detection</w:t>
            </w:r>
          </w:p>
          <w:p>
            <w:r>
              <w:rPr>
                <w:rFonts w:ascii="Calibri" w:cs="Calibri" w:eastAsia="Calibri" w:hAnsi="Calibri"/>
                <w:color w:val="656D76"/>
                <w:sz w:val="16"/>
                <w:szCs w:val="16"/>
              </w:rPr>
              <w:t xml:space="preserve">First-appearance principal monitoring active</w:t>
            </w:r>
          </w:p>
        </w:tc>
      </w:tr>
    </w:tbl>
    <w:p>
      <w:pPr>
        <w:pBdr>
          <w:bottom w:val="single" w:color="D1D9E0" w:sz="4" w:space="2"/>
        </w:pBdr>
        <w:spacing w:after="160" w:before="160"/>
      </w:pPr>
      <w:r>
        <w:t xml:space="preserve"/>
      </w:r>
    </w:p>
    <w:p>
      <w:pPr>
        <w:pStyle w:val="Heading2"/>
        <w:spacing w:after="80" w:before="240"/>
      </w:pPr>
      <w:r>
        <w:rPr>
          <w:rFonts w:ascii="Calibri" w:cs="Calibri" w:eastAsia="Calibri" w:hAnsi="Calibri"/>
          <w:b/>
          <w:bCs/>
          <w:color w:val="8250DF"/>
          <w:sz w:val="26"/>
          <w:szCs w:val="26"/>
        </w:rPr>
        <w:t xml:space="preserve">Incident 3 — Lateral Movement + Data Exfiltration Preparation</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tblGrid>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Incident ID</w:t>
            </w:r>
          </w:p>
        </w:tc>
        <w:tc>
          <w:tcPr>
            <w:tcW w:type="pct" w:w="72%"/>
            <w:tcMar>
              <w:top w:type="dxa" w:w="80"/>
              <w:left w:type="dxa" w:w="120"/>
              <w:bottom w:type="dxa" w:w="80"/>
              <w:right w:type="dxa" w:w="120"/>
            </w:tcMar>
          </w:tcPr>
          <w:p>
            <w:r>
              <w:rPr>
                <w:rFonts w:ascii="Calibri" w:cs="Calibri" w:eastAsia="Calibri" w:hAnsi="Calibri"/>
                <w:b/>
                <w:bCs/>
                <w:color w:val="1F6FEB"/>
                <w:sz w:val="18"/>
                <w:szCs w:val="18"/>
              </w:rPr>
              <w:t xml:space="preserve">INC-2FD22FB0</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Severity</w:t>
            </w:r>
          </w:p>
        </w:tc>
        <w:tc>
          <w:tcPr>
            <w:tcW w:type="pct" w:w="72%"/>
            <w:tcMar>
              <w:top w:type="dxa" w:w="80"/>
              <w:left w:type="dxa" w:w="120"/>
              <w:bottom w:type="dxa" w:w="80"/>
              <w:right w:type="dxa" w:w="120"/>
            </w:tcMar>
          </w:tcPr>
          <w:p>
            <w:r>
              <w:rPr>
                <w:rFonts w:ascii="Calibri" w:cs="Calibri" w:eastAsia="Calibri" w:hAnsi="Calibri"/>
                <w:b/>
                <w:bCs/>
                <w:color w:val="9A6700"/>
                <w:sz w:val="18"/>
                <w:szCs w:val="18"/>
              </w:rPr>
              <w:t xml:space="preserve">HIGH</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Type</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mixed (identity_abuse + public_exposure + T1578)</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Risk Score</w:t>
            </w:r>
          </w:p>
        </w:tc>
        <w:tc>
          <w:tcPr>
            <w:tcW w:type="pct" w:w="72%"/>
            <w:tcMar>
              <w:top w:type="dxa" w:w="80"/>
              <w:left w:type="dxa" w:w="120"/>
              <w:bottom w:type="dxa" w:w="80"/>
              <w:right w:type="dxa" w:w="120"/>
            </w:tcMar>
          </w:tcPr>
          <w:p>
            <w:r>
              <w:rPr>
                <w:rFonts w:ascii="Calibri" w:cs="Calibri" w:eastAsia="Calibri" w:hAnsi="Calibri"/>
                <w:b/>
                <w:bCs/>
                <w:color w:val="9A6700"/>
                <w:sz w:val="18"/>
                <w:szCs w:val="18"/>
              </w:rPr>
              <w:t xml:space="preserve">2.853</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Signal Count</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8 signals across 3 sources (identity + k8s + cloud_audit)</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Time Window</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2024-06-14  00:45 UTC → 00:51 UTC  (6 minutes)</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Principals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svc-72 (NOVEL) · batch-mon-9dfb93</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Namespaces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production · analytics · monitoring · staging</w:t>
            </w:r>
          </w:p>
        </w:tc>
      </w:tr>
      <w:tr>
        <w:tc>
          <w:tcPr>
            <w:tcW w:type="pct" w:w="28%"/>
            <w:shd w:fill="F6F8FA" w:color="auto" w:val="clear"/>
            <w:tcMar>
              <w:top w:type="dxa" w:w="80"/>
              <w:left w:type="dxa" w:w="120"/>
              <w:bottom w:type="dxa" w:w="80"/>
              <w:right w:type="dxa" w:w="120"/>
            </w:tcMar>
          </w:tcPr>
          <w:p>
            <w:r>
              <w:rPr>
                <w:rFonts w:ascii="Calibri" w:cs="Calibri" w:eastAsia="Calibri" w:hAnsi="Calibri"/>
                <w:b/>
                <w:bCs/>
                <w:color w:val="656D76"/>
                <w:sz w:val="18"/>
                <w:szCs w:val="18"/>
              </w:rPr>
              <w:t xml:space="preserve">Correlation IDs</w:t>
            </w:r>
          </w:p>
        </w:tc>
        <w:tc>
          <w:tcPr>
            <w:tcW w:type="pct" w:w="72%"/>
            <w:tcMar>
              <w:top w:type="dxa" w:w="80"/>
              <w:left w:type="dxa" w:w="120"/>
              <w:bottom w:type="dxa" w:w="80"/>
              <w:right w:type="dxa" w:w="120"/>
            </w:tcMar>
          </w:tcPr>
          <w:p>
            <w:r>
              <w:rPr>
                <w:rFonts w:ascii="Calibri" w:cs="Calibri" w:eastAsia="Calibri" w:hAnsi="Calibri"/>
                <w:b w:val="false"/>
                <w:bCs w:val="false"/>
                <w:color w:val="1F2328"/>
                <w:sz w:val="18"/>
                <w:szCs w:val="18"/>
              </w:rPr>
              <w:t xml:space="preserve">corr-4928f4efe91a45b8</w:t>
            </w:r>
          </w:p>
        </w:tc>
      </w:tr>
    </w:tbl>
    <w:p>
      <w:pPr>
        <w:spacing w:after="80"/>
      </w:pPr>
      <w:r>
        <w:t xml:space="preserve"> </w:t>
      </w:r>
    </w:p>
    <w:p>
      <w:pPr>
        <w:pStyle w:val="Heading3"/>
        <w:spacing w:after="60" w:before="160"/>
      </w:pPr>
      <w:r>
        <w:rPr>
          <w:rFonts w:ascii="Calibri" w:cs="Calibri" w:eastAsia="Calibri" w:hAnsi="Calibri"/>
          <w:b/>
          <w:bCs/>
          <w:color w:val="1F2328"/>
          <w:sz w:val="22"/>
          <w:szCs w:val="22"/>
        </w:rPr>
        <w:t xml:space="preserve">Summary</w:t>
      </w:r>
    </w:p>
    <w:p>
      <w:pPr>
        <w:spacing w:after="120"/>
      </w:pPr>
      <w:r>
        <w:rPr>
          <w:rFonts w:ascii="Calibri" w:cs="Calibri" w:eastAsia="Calibri" w:hAnsi="Calibri"/>
          <w:color w:val="1F2328"/>
          <w:sz w:val="20"/>
          <w:szCs w:val="20"/>
        </w:rPr>
        <w:t xml:space="preserve">On June 14, 2024 at 00:45 UTC, novel principal </w:t>
      </w:r>
      <w:r>
        <w:rPr>
          <w:rFonts w:ascii="Calibri" w:cs="Calibri" w:eastAsia="Calibri" w:hAnsi="Calibri"/>
          <w:b/>
          <w:bCs/>
          <w:color w:val="1F2328"/>
          <w:sz w:val="20"/>
          <w:szCs w:val="20"/>
        </w:rPr>
        <w:t xml:space="preserve">svc-72</w:t>
      </w:r>
      <w:r>
        <w:rPr>
          <w:rFonts w:ascii="Calibri" w:cs="Calibri" w:eastAsia="Calibri" w:hAnsi="Calibri"/>
          <w:color w:val="1F2328"/>
          <w:sz w:val="20"/>
          <w:szCs w:val="20"/>
        </w:rPr>
        <w:t xml:space="preserve"> performed AssumeRole in the production namespace, followed by FederationLogin in the analytics namespace — demonstrating lateral movement across 4 namespaces within 6 minutes. Production and staging S3 buckets were simultaneously exposed with public IP addresses. This pattern — novel principal + multi-namespace traversal + public bucket exposure within a tight time window — is consistent with an attacker conducting reconnaissance and preparing data exfiltration channels.</w:t>
      </w:r>
    </w:p>
    <w:p>
      <w:pPr>
        <w:pStyle w:val="Heading3"/>
        <w:spacing w:after="60" w:before="160"/>
      </w:pPr>
      <w:r>
        <w:rPr>
          <w:rFonts w:ascii="Calibri" w:cs="Calibri" w:eastAsia="Calibri" w:hAnsi="Calibri"/>
          <w:b/>
          <w:bCs/>
          <w:color w:val="1F2328"/>
          <w:sz w:val="22"/>
          <w:szCs w:val="22"/>
        </w:rPr>
        <w:t xml:space="preserve">Evidence Chain</w:t>
      </w:r>
    </w:p>
    <w:p>
      <w:pPr>
        <w:spacing w:after="80"/>
        <w:ind w:left="200"/>
      </w:pPr>
      <w:r>
        <w:rPr>
          <w:rFonts w:ascii="Calibri" w:cs="Calibri" w:eastAsia="Calibri" w:hAnsi="Calibri"/>
          <w:b/>
          <w:bCs/>
          <w:color w:val="1F6FEB"/>
          <w:sz w:val="20"/>
          <w:szCs w:val="20"/>
        </w:rPr>
        <w:t xml:space="preserve">①  </w:t>
      </w:r>
      <w:r>
        <w:rPr>
          <w:rFonts w:ascii="Calibri" w:cs="Calibri" w:eastAsia="Calibri" w:hAnsi="Calibri"/>
          <w:color w:val="1F2328"/>
          <w:sz w:val="19"/>
          <w:szCs w:val="19"/>
        </w:rPr>
        <w:t xml:space="preserve">00:45 UTC — AssumeRole by svc-72. NOVEL PRINCIPAL. Privilege: HIGH. Federated-IdP. Namespace: production. Flags: [off-hours, novel_principal, high-privilege] ← initial foothold</w:t>
      </w:r>
    </w:p>
    <w:p>
      <w:pPr>
        <w:spacing w:after="80"/>
        <w:ind w:left="200"/>
      </w:pPr>
      <w:r>
        <w:rPr>
          <w:rFonts w:ascii="Calibri" w:cs="Calibri" w:eastAsia="Calibri" w:hAnsi="Calibri"/>
          <w:b/>
          <w:bCs/>
          <w:color w:val="1F6FEB"/>
          <w:sz w:val="20"/>
          <w:szCs w:val="20"/>
        </w:rPr>
        <w:t xml:space="preserve">②  </w:t>
      </w:r>
      <w:r>
        <w:rPr>
          <w:rFonts w:ascii="Calibri" w:cs="Calibri" w:eastAsia="Calibri" w:hAnsi="Calibri"/>
          <w:color w:val="1F2328"/>
          <w:sz w:val="19"/>
          <w:szCs w:val="19"/>
        </w:rPr>
        <w:t xml:space="preserve">00:47 UTC — FederationLogin by svc-72. Privilege: HIGH. Namespace: analytics. Flags: [off-hours] ← lateral movement to analytics</w:t>
      </w:r>
    </w:p>
    <w:p>
      <w:pPr>
        <w:spacing w:after="80"/>
        <w:ind w:left="200"/>
      </w:pPr>
      <w:r>
        <w:rPr>
          <w:rFonts w:ascii="Calibri" w:cs="Calibri" w:eastAsia="Calibri" w:hAnsi="Calibri"/>
          <w:b/>
          <w:bCs/>
          <w:color w:val="1F6FEB"/>
          <w:sz w:val="20"/>
          <w:szCs w:val="20"/>
        </w:rPr>
        <w:t xml:space="preserve">③  </w:t>
      </w:r>
      <w:r>
        <w:rPr>
          <w:rFonts w:ascii="Calibri" w:cs="Calibri" w:eastAsia="Calibri" w:hAnsi="Calibri"/>
          <w:color w:val="1F2328"/>
          <w:sz w:val="19"/>
          <w:szCs w:val="19"/>
        </w:rPr>
        <w:t xml:space="preserve">00:48 UTC — s3_bucket bucket-4322a6e76794. Public IP: 25.224.231.82. TTL: 26 min. Namespace: production. Flags: [high-privilege, off-hours] ← production data exposure</w:t>
      </w:r>
    </w:p>
    <w:p>
      <w:pPr>
        <w:spacing w:after="80"/>
        <w:ind w:left="200"/>
      </w:pPr>
      <w:r>
        <w:rPr>
          <w:rFonts w:ascii="Calibri" w:cs="Calibri" w:eastAsia="Calibri" w:hAnsi="Calibri"/>
          <w:b/>
          <w:bCs/>
          <w:color w:val="1F6FEB"/>
          <w:sz w:val="20"/>
          <w:szCs w:val="20"/>
        </w:rPr>
        <w:t xml:space="preserve">④  </w:t>
      </w:r>
      <w:r>
        <w:rPr>
          <w:rFonts w:ascii="Calibri" w:cs="Calibri" w:eastAsia="Calibri" w:hAnsi="Calibri"/>
          <w:color w:val="1F2328"/>
          <w:sz w:val="19"/>
          <w:szCs w:val="19"/>
        </w:rPr>
        <w:t xml:space="preserve">00:50 UTC — s3_bucket bucket-b3435ae4934b. Public IP: 205.84.124.133. TTL: 16 min. Namespace: staging. Flags: [high-privilege, UNTAGGED, off-hours] ← staging data exposure, untagged</w:t>
      </w:r>
    </w:p>
    <w:p>
      <w:pPr>
        <w:spacing w:after="80"/>
        <w:ind w:left="200"/>
      </w:pPr>
      <w:r>
        <w:rPr>
          <w:rFonts w:ascii="Calibri" w:cs="Calibri" w:eastAsia="Calibri" w:hAnsi="Calibri"/>
          <w:b/>
          <w:bCs/>
          <w:color w:val="1F6FEB"/>
          <w:sz w:val="20"/>
          <w:szCs w:val="20"/>
        </w:rPr>
        <w:t xml:space="preserve">⑤  </w:t>
      </w:r>
      <w:r>
        <w:rPr>
          <w:rFonts w:ascii="Calibri" w:cs="Calibri" w:eastAsia="Calibri" w:hAnsi="Calibri"/>
          <w:color w:val="1F2328"/>
          <w:sz w:val="19"/>
          <w:szCs w:val="19"/>
        </w:rPr>
        <w:t xml:space="preserve">Correlation: 8 signals across identity + k8s + cloud_audit. Namespaces spanned: production → analytics → monitoring → staging. All within 6 minutes — automated tooling signature.</w:t>
      </w:r>
    </w:p>
    <w:p>
      <w:pPr>
        <w:spacing w:after="120"/>
      </w:pPr>
      <w:r>
        <w:rPr>
          <w:rFonts w:ascii="Calibri" w:cs="Calibri" w:eastAsia="Calibri" w:hAnsi="Calibri"/>
          <w:b/>
          <w:bCs/>
          <w:color w:val="1F2328"/>
          <w:sz w:val="20"/>
          <w:szCs w:val="20"/>
        </w:rPr>
        <w:t xml:space="preserve">Pattern: </w:t>
      </w:r>
      <w:r>
        <w:rPr>
          <w:rFonts w:ascii="Calibri" w:cs="Calibri" w:eastAsia="Calibri" w:hAnsi="Calibri"/>
          <w:color w:val="656D76"/>
          <w:sz w:val="20"/>
          <w:szCs w:val="20"/>
        </w:rPr>
        <w:t xml:space="preserve">Cross-namespace traversal (4 namespaces in 6 minutes) combined with public S3 bucket creation in both production and staging is a strong indicator of automated attacker tooling conducting reconnaissance. The attacker used dual auth methods (AssumeRole + FederationLogin) to establish redundant access paths.</w:t>
      </w:r>
    </w:p>
    <w:p>
      <w:pPr>
        <w:pStyle w:val="Heading3"/>
        <w:spacing w:after="60" w:before="160"/>
      </w:pPr>
      <w:r>
        <w:rPr>
          <w:rFonts w:ascii="Calibri" w:cs="Calibri" w:eastAsia="Calibri" w:hAnsi="Calibri"/>
          <w:b/>
          <w:bCs/>
          <w:color w:val="1F2328"/>
          <w:sz w:val="22"/>
          <w:szCs w:val="22"/>
        </w:rPr>
        <w:t xml:space="preserve">MITRE ATT&amp;CK Mapping</w:t>
      </w:r>
    </w:p>
    <w:p>
      <w:pPr>
        <w:spacing w:after="30" w:before="100"/>
        <w:ind w:left="200"/>
      </w:pPr>
      <w:r>
        <w:rPr>
          <w:rFonts w:ascii="Calibri" w:cs="Calibri" w:eastAsia="Calibri" w:hAnsi="Calibri"/>
          <w:b/>
          <w:bCs/>
          <w:color w:val="8250DF"/>
          <w:sz w:val="19"/>
          <w:szCs w:val="19"/>
        </w:rPr>
        <w:t xml:space="preserve">T1078  </w:t>
      </w:r>
      <w:r>
        <w:rPr>
          <w:rFonts w:ascii="Calibri" w:cs="Calibri" w:eastAsia="Calibri" w:hAnsi="Calibri"/>
          <w:b/>
          <w:bCs/>
          <w:color w:val="1F2328"/>
          <w:sz w:val="19"/>
          <w:szCs w:val="19"/>
        </w:rPr>
        <w:t xml:space="preserve">Valid Accounts — Lateral Movement</w:t>
      </w:r>
    </w:p>
    <w:p>
      <w:pPr>
        <w:spacing w:after="80"/>
        <w:ind w:left="440"/>
      </w:pPr>
      <w:r>
        <w:rPr>
          <w:rFonts w:ascii="Calibri" w:cs="Calibri" w:eastAsia="Calibri" w:hAnsi="Calibri"/>
          <w:color w:val="656D76"/>
          <w:sz w:val="18"/>
          <w:szCs w:val="18"/>
        </w:rPr>
        <w:t xml:space="preserve">Novel principal svc-72 traverses 4 namespaces (production → analytics → monitoring → staging) within 6 minutes using legitimate credentials. Dual authentication (AssumeRole + FederationLogin) establishes redundant access paths.</w:t>
      </w:r>
    </w:p>
    <w:p>
      <w:pPr>
        <w:spacing w:after="30" w:before="100"/>
        <w:ind w:left="200"/>
      </w:pPr>
      <w:r>
        <w:rPr>
          <w:rFonts w:ascii="Calibri" w:cs="Calibri" w:eastAsia="Calibri" w:hAnsi="Calibri"/>
          <w:b/>
          <w:bCs/>
          <w:color w:val="8250DF"/>
          <w:sz w:val="19"/>
          <w:szCs w:val="19"/>
        </w:rPr>
        <w:t xml:space="preserve">T1578  </w:t>
      </w:r>
      <w:r>
        <w:rPr>
          <w:rFonts w:ascii="Calibri" w:cs="Calibri" w:eastAsia="Calibri" w:hAnsi="Calibri"/>
          <w:b/>
          <w:bCs/>
          <w:color w:val="1F2328"/>
          <w:sz w:val="19"/>
          <w:szCs w:val="19"/>
        </w:rPr>
        <w:t xml:space="preserve">Modify Cloud Compute Infrastructure</w:t>
      </w:r>
    </w:p>
    <w:p>
      <w:pPr>
        <w:spacing w:after="80"/>
        <w:ind w:left="440"/>
      </w:pPr>
      <w:r>
        <w:rPr>
          <w:rFonts w:ascii="Calibri" w:cs="Calibri" w:eastAsia="Calibri" w:hAnsi="Calibri"/>
          <w:color w:val="656D76"/>
          <w:sz w:val="18"/>
          <w:szCs w:val="18"/>
        </w:rPr>
        <w:t xml:space="preserve">Cross-namespace resource manipulation — creation of public-facing S3 buckets across production and staging namespaces simultaneously. Modification of cloud infrastructure configuration to enable external access channels.</w:t>
      </w:r>
    </w:p>
    <w:p>
      <w:pPr>
        <w:spacing w:after="30" w:before="100"/>
        <w:ind w:left="200"/>
      </w:pPr>
      <w:r>
        <w:rPr>
          <w:rFonts w:ascii="Calibri" w:cs="Calibri" w:eastAsia="Calibri" w:hAnsi="Calibri"/>
          <w:b/>
          <w:bCs/>
          <w:color w:val="8250DF"/>
          <w:sz w:val="19"/>
          <w:szCs w:val="19"/>
        </w:rPr>
        <w:t xml:space="preserve">T1190  </w:t>
      </w:r>
      <w:r>
        <w:rPr>
          <w:rFonts w:ascii="Calibri" w:cs="Calibri" w:eastAsia="Calibri" w:hAnsi="Calibri"/>
          <w:b/>
          <w:bCs/>
          <w:color w:val="1F2328"/>
          <w:sz w:val="19"/>
          <w:szCs w:val="19"/>
        </w:rPr>
        <w:t xml:space="preserve">Exploit Public-Facing Application</w:t>
      </w:r>
    </w:p>
    <w:p>
      <w:pPr>
        <w:spacing w:after="80"/>
        <w:ind w:left="440"/>
      </w:pPr>
      <w:r>
        <w:rPr>
          <w:rFonts w:ascii="Calibri" w:cs="Calibri" w:eastAsia="Calibri" w:hAnsi="Calibri"/>
          <w:color w:val="656D76"/>
          <w:sz w:val="18"/>
          <w:szCs w:val="18"/>
        </w:rPr>
        <w:t xml:space="preserve">S3 buckets exposed with public IPs in production (TTL 26 min) and staging (TTL 16 min). Ephemeral TTLs suggest temporary exfiltration channels designed to auto-expire before detection.</w:t>
      </w:r>
    </w:p>
    <w:p>
      <w:pPr>
        <w:spacing w:after="30" w:before="100"/>
        <w:ind w:left="200"/>
      </w:pPr>
      <w:r>
        <w:rPr>
          <w:rFonts w:ascii="Calibri" w:cs="Calibri" w:eastAsia="Calibri" w:hAnsi="Calibri"/>
          <w:b/>
          <w:bCs/>
          <w:color w:val="8250DF"/>
          <w:sz w:val="19"/>
          <w:szCs w:val="19"/>
        </w:rPr>
        <w:t xml:space="preserve">T1036  </w:t>
      </w:r>
      <w:r>
        <w:rPr>
          <w:rFonts w:ascii="Calibri" w:cs="Calibri" w:eastAsia="Calibri" w:hAnsi="Calibri"/>
          <w:b/>
          <w:bCs/>
          <w:color w:val="1F2328"/>
          <w:sz w:val="19"/>
          <w:szCs w:val="19"/>
        </w:rPr>
        <w:t xml:space="preserve">Masquerading</w:t>
      </w:r>
    </w:p>
    <w:p>
      <w:pPr>
        <w:spacing w:after="80"/>
        <w:ind w:left="440"/>
      </w:pPr>
      <w:r>
        <w:rPr>
          <w:rFonts w:ascii="Calibri" w:cs="Calibri" w:eastAsia="Calibri" w:hAnsi="Calibri"/>
          <w:color w:val="656D76"/>
          <w:sz w:val="18"/>
          <w:szCs w:val="18"/>
        </w:rPr>
        <w:t xml:space="preserve">Staging S3 bucket deliberately untagged (bucket-b3435ae4934b) to bypass tagging-based detection. Untagged resource in staging mimics development activity.</w:t>
      </w:r>
    </w:p>
    <w:p>
      <w:pPr>
        <w:pStyle w:val="Heading3"/>
        <w:spacing w:after="60" w:before="160"/>
      </w:pPr>
      <w:r>
        <w:rPr>
          <w:rFonts w:ascii="Calibri" w:cs="Calibri" w:eastAsia="Calibri" w:hAnsi="Calibri"/>
          <w:b/>
          <w:bCs/>
          <w:color w:val="1F2328"/>
          <w:sz w:val="22"/>
          <w:szCs w:val="22"/>
        </w:rPr>
        <w:t xml:space="preserve">Recommended Guardrails</w:t>
      </w:r>
    </w:p>
    <w:p>
      <w:pPr>
        <w:spacing w:after="80"/>
        <w:ind w:left="200"/>
      </w:pPr>
      <w:r>
        <w:rPr>
          <w:rFonts w:ascii="Calibri" w:cs="Calibri" w:eastAsia="Calibri" w:hAnsi="Calibri"/>
          <w:b/>
          <w:bCs/>
          <w:color w:val="1A7F37"/>
          <w:sz w:val="20"/>
          <w:szCs w:val="20"/>
        </w:rPr>
        <w:t xml:space="preserve">1.  </w:t>
      </w:r>
      <w:r>
        <w:rPr>
          <w:rFonts w:ascii="Calibri" w:cs="Calibri" w:eastAsia="Calibri" w:hAnsi="Calibri"/>
          <w:color w:val="1F2328"/>
          <w:sz w:val="19"/>
          <w:szCs w:val="19"/>
        </w:rPr>
        <w:t xml:space="preserve">Enforce maximum session duration of 1 hour for ALL federated roles via IAM role trust policy: sts:SessionDuration condition. Terminate svc-72 session immediately. Investigate source IdP for credential compromise.</w:t>
      </w:r>
    </w:p>
    <w:p>
      <w:pPr>
        <w:spacing w:after="80"/>
        <w:ind w:left="200"/>
      </w:pPr>
      <w:r>
        <w:rPr>
          <w:rFonts w:ascii="Calibri" w:cs="Calibri" w:eastAsia="Calibri" w:hAnsi="Calibri"/>
          <w:b/>
          <w:bCs/>
          <w:color w:val="1A7F37"/>
          <w:sz w:val="20"/>
          <w:szCs w:val="20"/>
        </w:rPr>
        <w:t xml:space="preserve">2.  </w:t>
      </w:r>
      <w:r>
        <w:rPr>
          <w:rFonts w:ascii="Calibri" w:cs="Calibri" w:eastAsia="Calibri" w:hAnsi="Calibri"/>
          <w:color w:val="1F2328"/>
          <w:sz w:val="19"/>
          <w:szCs w:val="19"/>
        </w:rPr>
        <w:t xml:space="preserve">Implement cross-namespace access restriction via AWS Organizations SCP: Deny API calls to resources in production namespace from non-production principals. Require explicit cross-account approval workflow.</w:t>
      </w:r>
    </w:p>
    <w:p>
      <w:pPr>
        <w:spacing w:after="80"/>
        <w:ind w:left="200"/>
      </w:pPr>
      <w:r>
        <w:rPr>
          <w:rFonts w:ascii="Calibri" w:cs="Calibri" w:eastAsia="Calibri" w:hAnsi="Calibri"/>
          <w:b/>
          <w:bCs/>
          <w:color w:val="1A7F37"/>
          <w:sz w:val="20"/>
          <w:szCs w:val="20"/>
        </w:rPr>
        <w:t xml:space="preserve">3.  </w:t>
      </w:r>
      <w:r>
        <w:rPr>
          <w:rFonts w:ascii="Calibri" w:cs="Calibri" w:eastAsia="Calibri" w:hAnsi="Calibri"/>
          <w:color w:val="1F2328"/>
          <w:sz w:val="19"/>
          <w:szCs w:val="19"/>
        </w:rPr>
        <w:t xml:space="preserve">Deploy Amazon Macie on S3 buckets in production and staging. Alert within 60 seconds on any public ACL change or unusual data access pattern from unfamiliar principals.</w:t>
      </w:r>
    </w:p>
    <w:p>
      <w:pPr>
        <w:spacing w:after="80"/>
        <w:ind w:left="200"/>
      </w:pPr>
      <w:r>
        <w:rPr>
          <w:rFonts w:ascii="Calibri" w:cs="Calibri" w:eastAsia="Calibri" w:hAnsi="Calibri"/>
          <w:b/>
          <w:bCs/>
          <w:color w:val="1A7F37"/>
          <w:sz w:val="20"/>
          <w:szCs w:val="20"/>
        </w:rPr>
        <w:t xml:space="preserve">4.  </w:t>
      </w:r>
      <w:r>
        <w:rPr>
          <w:rFonts w:ascii="Calibri" w:cs="Calibri" w:eastAsia="Calibri" w:hAnsi="Calibri"/>
          <w:color w:val="1F2328"/>
          <w:sz w:val="19"/>
          <w:szCs w:val="19"/>
        </w:rPr>
        <w:t xml:space="preserve">Block multi-namespace traversal: Alert when a single principal performs authenticated API calls across &gt;2 namespaces within a 10-minute window. Auto-suspend session pending SOC review.</w:t>
      </w:r>
    </w:p>
    <w:p>
      <w:pPr>
        <w:spacing w:after="80"/>
      </w:pPr>
      <w:r>
        <w:t xml:space="preserve"> </w:t>
      </w:r>
    </w:p>
    <w:p>
      <w:pPr>
        <w:pStyle w:val="Heading3"/>
        <w:spacing w:after="60" w:before="160"/>
      </w:pPr>
      <w:r>
        <w:rPr>
          <w:rFonts w:ascii="Calibri" w:cs="Calibri" w:eastAsia="Calibri" w:hAnsi="Calibri"/>
          <w:b/>
          <w:bCs/>
          <w:color w:val="1F2328"/>
          <w:sz w:val="22"/>
          <w:szCs w:val="22"/>
        </w:rPr>
        <w:t xml:space="preserve">Framework Alignment</w:t>
      </w:r>
    </w:p>
    <w:tbl>
      <w:tblPr>
        <w:tblW w:type="pct" w:w="100%"/>
        <w:tblBorders>
          <w:top w:val="single" w:color="1F6FEB" w:sz="4"/>
          <w:left w:val="single" w:color="1F6FEB" w:sz="4"/>
          <w:bottom w:val="single" w:color="1F6FEB" w:sz="4"/>
          <w:right w:val="single" w:color="1F6FEB" w:sz="4"/>
          <w:insideH w:val="single" w:color="auto" w:sz="4"/>
          <w:insideV w:val="single" w:color="auto" w:sz="4"/>
        </w:tblBorders>
      </w:tblPr>
      <w:tblGrid>
        <w:gridCol w:w="100"/>
        <w:gridCol w:w="100"/>
        <w:gridCol w:w="100"/>
        <w:gridCol w:w="100"/>
        <w:gridCol w:w="100"/>
      </w:tblGrid>
      <w:tr>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1F6FEB"/>
                <w:sz w:val="18"/>
                <w:szCs w:val="18"/>
              </w:rPr>
              <w:t xml:space="preserve">NIST CM-8</w:t>
            </w:r>
          </w:p>
          <w:p>
            <w:r>
              <w:rPr>
                <w:rFonts w:ascii="Calibri" w:cs="Calibri" w:eastAsia="Calibri" w:hAnsi="Calibri"/>
                <w:color w:val="656D76"/>
                <w:sz w:val="16"/>
                <w:szCs w:val="16"/>
              </w:rPr>
              <w:t xml:space="preserve">Novel principal tracked from first appearance</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1A7F37"/>
                <w:sz w:val="18"/>
                <w:szCs w:val="18"/>
              </w:rPr>
              <w:t xml:space="preserve">NIST SI-4</w:t>
            </w:r>
          </w:p>
          <w:p>
            <w:r>
              <w:rPr>
                <w:rFonts w:ascii="Calibri" w:cs="Calibri" w:eastAsia="Calibri" w:hAnsi="Calibri"/>
                <w:color w:val="656D76"/>
                <w:sz w:val="16"/>
                <w:szCs w:val="16"/>
              </w:rPr>
              <w:t xml:space="preserve">Lateral movement detected via behavioral anomaly</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CF222E"/>
                <w:sz w:val="18"/>
                <w:szCs w:val="18"/>
              </w:rPr>
              <w:t xml:space="preserve">T1578 Detection</w:t>
            </w:r>
          </w:p>
          <w:p>
            <w:r>
              <w:rPr>
                <w:rFonts w:ascii="Calibri" w:cs="Calibri" w:eastAsia="Calibri" w:hAnsi="Calibri"/>
                <w:color w:val="656D76"/>
                <w:sz w:val="16"/>
                <w:szCs w:val="16"/>
              </w:rPr>
              <w:t xml:space="preserve">Cloud infrastructure modification flagged</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8250DF"/>
                <w:sz w:val="18"/>
                <w:szCs w:val="18"/>
              </w:rPr>
              <w:t xml:space="preserve">CIS Cloud 1.20</w:t>
            </w:r>
          </w:p>
          <w:p>
            <w:r>
              <w:rPr>
                <w:rFonts w:ascii="Calibri" w:cs="Calibri" w:eastAsia="Calibri" w:hAnsi="Calibri"/>
                <w:color w:val="656D76"/>
                <w:sz w:val="16"/>
                <w:szCs w:val="16"/>
              </w:rPr>
              <w:t xml:space="preserve">Federated identity + S3 public access controls</w:t>
            </w:r>
          </w:p>
        </w:tc>
        <w:tc>
          <w:tcPr>
            <w:tcW w:type="pct" w:w="20%"/>
            <w:shd w:fill="F0F6FF" w:color="auto" w:val="clear"/>
            <w:tcMar>
              <w:top w:type="dxa" w:w="80"/>
              <w:left w:type="dxa" w:w="100"/>
              <w:bottom w:type="dxa" w:w="80"/>
              <w:right w:type="dxa" w:w="100"/>
            </w:tcMar>
          </w:tcPr>
          <w:p>
            <w:pPr>
              <w:spacing w:after="20"/>
            </w:pPr>
            <w:r>
              <w:rPr>
                <w:rFonts w:ascii="Calibri" w:cs="Calibri" w:eastAsia="Calibri" w:hAnsi="Calibri"/>
                <w:b/>
                <w:bCs/>
                <w:color w:val="9A6700"/>
                <w:sz w:val="18"/>
                <w:szCs w:val="18"/>
              </w:rPr>
              <w:t xml:space="preserve">CIS K8s 5.4</w:t>
            </w:r>
          </w:p>
          <w:p>
            <w:r>
              <w:rPr>
                <w:rFonts w:ascii="Calibri" w:cs="Calibri" w:eastAsia="Calibri" w:hAnsi="Calibri"/>
                <w:color w:val="656D76"/>
                <w:sz w:val="16"/>
                <w:szCs w:val="16"/>
              </w:rPr>
              <w:t xml:space="preserve">Cross-namespace RBAC restrictions required</w:t>
            </w:r>
          </w:p>
        </w:tc>
      </w:tr>
    </w:tbl>
    <w:p>
      <w:r>
        <w:br w:type="page"/>
      </w:r>
    </w:p>
    <w:p>
      <w:pPr>
        <w:pStyle w:val="Heading1"/>
        <w:pBdr>
          <w:bottom w:val="single" w:color="1F6FEB" w:sz="6" w:space="4"/>
        </w:pBdr>
        <w:spacing w:after="120" w:before="320"/>
      </w:pPr>
      <w:r>
        <w:rPr>
          <w:rFonts w:ascii="Calibri" w:cs="Calibri" w:eastAsia="Calibri" w:hAnsi="Calibri"/>
          <w:b/>
          <w:bCs/>
          <w:color w:val="0D1117"/>
          <w:sz w:val="32"/>
          <w:szCs w:val="32"/>
        </w:rPr>
        <w:t xml:space="preserve">4. Framework Alignment</w:t>
      </w:r>
    </w:p>
    <w:p>
      <w:pPr>
        <w:pStyle w:val="Heading2"/>
        <w:spacing w:after="80" w:before="240"/>
      </w:pPr>
      <w:r>
        <w:rPr>
          <w:rFonts w:ascii="Calibri" w:cs="Calibri" w:eastAsia="Calibri" w:hAnsi="Calibri"/>
          <w:b/>
          <w:bCs/>
          <w:color w:val="1F6FEB"/>
          <w:sz w:val="26"/>
          <w:szCs w:val="26"/>
        </w:rPr>
        <w:t xml:space="preserve">4.1 NIST SP 800-53</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gridCol w:w="100"/>
      </w:tblGrid>
      <w:tr>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Control</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Title</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EphemeraWatch Implementation</w:t>
            </w:r>
          </w:p>
        </w:tc>
      </w:tr>
      <w:tr>
        <w:tc>
          <w:tcPr>
            <w:tcW w:type="pct" w:w="12%"/>
            <w:shd w:fill="F0F6FF" w:color="auto" w:val="clear"/>
            <w:tcMar>
              <w:top w:type="dxa" w:w="80"/>
              <w:left w:type="dxa" w:w="120"/>
              <w:bottom w:type="dxa" w:w="80"/>
              <w:right w:type="dxa" w:w="120"/>
            </w:tcMar>
          </w:tcPr>
          <w:p>
            <w:r>
              <w:rPr>
                <w:rFonts w:ascii="Calibri" w:cs="Calibri" w:eastAsia="Calibri" w:hAnsi="Calibri"/>
                <w:b/>
                <w:bCs/>
                <w:color w:val="1F6FEB"/>
                <w:sz w:val="18"/>
                <w:szCs w:val="18"/>
              </w:rPr>
              <w:t xml:space="preserve">CM-8</w:t>
            </w:r>
          </w:p>
        </w:tc>
        <w:tc>
          <w:tcPr>
            <w:tcW w:type="pct" w:w="22%"/>
            <w:tcMar>
              <w:top w:type="dxa" w:w="80"/>
              <w:left w:type="dxa" w:w="120"/>
              <w:bottom w:type="dxa" w:w="80"/>
              <w:right w:type="dxa" w:w="120"/>
            </w:tcMar>
          </w:tcPr>
          <w:p>
            <w:r>
              <w:rPr>
                <w:rFonts w:ascii="Calibri" w:cs="Calibri" w:eastAsia="Calibri" w:hAnsi="Calibri"/>
                <w:b/>
                <w:bCs/>
                <w:color w:val="1F2328"/>
                <w:sz w:val="18"/>
                <w:szCs w:val="18"/>
              </w:rPr>
              <w:t xml:space="preserve">Information System Component Inventory</w:t>
            </w:r>
          </w:p>
        </w:tc>
        <w:tc>
          <w:tcPr>
            <w:tcW w:type="pct" w:w="66%"/>
            <w:tcMar>
              <w:top w:type="dxa" w:w="80"/>
              <w:left w:type="dxa" w:w="120"/>
              <w:bottom w:type="dxa" w:w="80"/>
              <w:right w:type="dxa" w:w="120"/>
            </w:tcMar>
          </w:tcPr>
          <w:p>
            <w:r>
              <w:rPr>
                <w:rFonts w:ascii="Calibri" w:cs="Calibri" w:eastAsia="Calibri" w:hAnsi="Calibri"/>
                <w:color w:val="656D76"/>
                <w:sz w:val="17"/>
                <w:szCs w:val="17"/>
              </w:rPr>
              <w:t xml:space="preserve">Tracks ALL ephemeral assets (pods, spot instances, S3 buckets, volumes, security groups) in real-time before deletion. 100% ephemeral coverage achieved. resource_inventory.csv provides deleted_time for lifecycle tracking.</w:t>
            </w:r>
          </w:p>
        </w:tc>
      </w:tr>
      <w:tr>
        <w:tc>
          <w:tcPr>
            <w:tcW w:type="pct" w:w="12%"/>
            <w:shd w:fill="F0F6FF" w:color="auto" w:val="clear"/>
            <w:tcMar>
              <w:top w:type="dxa" w:w="80"/>
              <w:left w:type="dxa" w:w="120"/>
              <w:bottom w:type="dxa" w:w="80"/>
              <w:right w:type="dxa" w:w="120"/>
            </w:tcMar>
          </w:tcPr>
          <w:p>
            <w:r>
              <w:rPr>
                <w:rFonts w:ascii="Calibri" w:cs="Calibri" w:eastAsia="Calibri" w:hAnsi="Calibri"/>
                <w:b/>
                <w:bCs/>
                <w:color w:val="1F6FEB"/>
                <w:sz w:val="18"/>
                <w:szCs w:val="18"/>
              </w:rPr>
              <w:t xml:space="preserve">SI-4</w:t>
            </w:r>
          </w:p>
        </w:tc>
        <w:tc>
          <w:tcPr>
            <w:tcW w:type="pct" w:w="22%"/>
            <w:tcMar>
              <w:top w:type="dxa" w:w="80"/>
              <w:left w:type="dxa" w:w="120"/>
              <w:bottom w:type="dxa" w:w="80"/>
              <w:right w:type="dxa" w:w="120"/>
            </w:tcMar>
          </w:tcPr>
          <w:p>
            <w:r>
              <w:rPr>
                <w:rFonts w:ascii="Calibri" w:cs="Calibri" w:eastAsia="Calibri" w:hAnsi="Calibri"/>
                <w:b/>
                <w:bCs/>
                <w:color w:val="1F2328"/>
                <w:sz w:val="18"/>
                <w:szCs w:val="18"/>
              </w:rPr>
              <w:t xml:space="preserve">Information System Monitoring</w:t>
            </w:r>
          </w:p>
        </w:tc>
        <w:tc>
          <w:tcPr>
            <w:tcW w:type="pct" w:w="66%"/>
            <w:tcMar>
              <w:top w:type="dxa" w:w="80"/>
              <w:left w:type="dxa" w:w="120"/>
              <w:bottom w:type="dxa" w:w="80"/>
              <w:right w:type="dxa" w:w="120"/>
            </w:tcMar>
          </w:tcPr>
          <w:p>
            <w:r>
              <w:rPr>
                <w:rFonts w:ascii="Calibri" w:cs="Calibri" w:eastAsia="Calibri" w:hAnsi="Calibri"/>
                <w:color w:val="656D76"/>
                <w:sz w:val="17"/>
                <w:szCs w:val="17"/>
              </w:rPr>
              <w:t xml:space="preserve">Continuous detection via 8 signal types across 3 data sources. 900 signals scored per dataset cycle. Burst detection identifies statistical anomalies within 10-minute rolling windows. Dashboard refreshes every 10 seconds.</w:t>
            </w:r>
          </w:p>
        </w:tc>
      </w:tr>
      <w:tr>
        <w:tc>
          <w:tcPr>
            <w:tcW w:type="pct" w:w="12%"/>
            <w:shd w:fill="F0F6FF" w:color="auto" w:val="clear"/>
            <w:tcMar>
              <w:top w:type="dxa" w:w="80"/>
              <w:left w:type="dxa" w:w="120"/>
              <w:bottom w:type="dxa" w:w="80"/>
              <w:right w:type="dxa" w:w="120"/>
            </w:tcMar>
          </w:tcPr>
          <w:p>
            <w:r>
              <w:rPr>
                <w:rFonts w:ascii="Calibri" w:cs="Calibri" w:eastAsia="Calibri" w:hAnsi="Calibri"/>
                <w:b/>
                <w:bCs/>
                <w:color w:val="1F6FEB"/>
                <w:sz w:val="18"/>
                <w:szCs w:val="18"/>
              </w:rPr>
              <w:t xml:space="preserve">IR-4</w:t>
            </w:r>
          </w:p>
        </w:tc>
        <w:tc>
          <w:tcPr>
            <w:tcW w:type="pct" w:w="22%"/>
            <w:tcMar>
              <w:top w:type="dxa" w:w="80"/>
              <w:left w:type="dxa" w:w="120"/>
              <w:bottom w:type="dxa" w:w="80"/>
              <w:right w:type="dxa" w:w="120"/>
            </w:tcMar>
          </w:tcPr>
          <w:p>
            <w:r>
              <w:rPr>
                <w:rFonts w:ascii="Calibri" w:cs="Calibri" w:eastAsia="Calibri" w:hAnsi="Calibri"/>
                <w:b/>
                <w:bCs/>
                <w:color w:val="1F2328"/>
                <w:sz w:val="18"/>
                <w:szCs w:val="18"/>
              </w:rPr>
              <w:t xml:space="preserve">Incident Handling</w:t>
            </w:r>
          </w:p>
        </w:tc>
        <w:tc>
          <w:tcPr>
            <w:tcW w:type="pct" w:w="66%"/>
            <w:tcMar>
              <w:top w:type="dxa" w:w="80"/>
              <w:left w:type="dxa" w:w="120"/>
              <w:bottom w:type="dxa" w:w="80"/>
              <w:right w:type="dxa" w:w="120"/>
            </w:tcMar>
          </w:tcPr>
          <w:p>
            <w:r>
              <w:rPr>
                <w:rFonts w:ascii="Calibri" w:cs="Calibri" w:eastAsia="Calibri" w:hAnsi="Calibri"/>
                <w:color w:val="656D76"/>
                <w:sz w:val="17"/>
                <w:szCs w:val="17"/>
              </w:rPr>
              <w:t xml:space="preserve">Union-Find correlation engine groups signals into 202 incidents with MITRE mapping, evidence chains, LLM-generated analyst narratives, and recommended guardrails. 77.6% alert reduction vs raw signal count.</w:t>
            </w:r>
          </w:p>
        </w:tc>
      </w:tr>
    </w:tbl>
    <w:p>
      <w:pPr>
        <w:spacing w:after="80"/>
      </w:pPr>
      <w:r>
        <w:t xml:space="preserve"> </w:t>
      </w:r>
    </w:p>
    <w:p>
      <w:pPr>
        <w:pStyle w:val="Heading2"/>
        <w:spacing w:after="80" w:before="240"/>
      </w:pPr>
      <w:r>
        <w:rPr>
          <w:rFonts w:ascii="Calibri" w:cs="Calibri" w:eastAsia="Calibri" w:hAnsi="Calibri"/>
          <w:b/>
          <w:bCs/>
          <w:color w:val="1F6FEB"/>
          <w:sz w:val="26"/>
          <w:szCs w:val="26"/>
        </w:rPr>
        <w:t xml:space="preserve">4.2 CIS Kubernetes Benchmark</w:t>
      </w:r>
    </w:p>
    <w:p>
      <w:pPr>
        <w:pStyle w:val="ListParagraph"/>
        <w:numPr>
          <w:ilvl w:val="0"/>
          <w:numId w:val="1"/>
        </w:numPr>
        <w:spacing w:after="60"/>
      </w:pPr>
      <w:r>
        <w:rPr>
          <w:rFonts w:ascii="Calibri" w:cs="Calibri" w:eastAsia="Calibri" w:hAnsi="Calibri"/>
          <w:b/>
          <w:bCs/>
          <w:color w:val="1F2328"/>
          <w:sz w:val="20"/>
          <w:szCs w:val="20"/>
        </w:rPr>
        <w:t xml:space="preserve">Pod Security Standards (CIS K8s 5.2): </w:t>
      </w:r>
      <w:r>
        <w:rPr>
          <w:rFonts w:ascii="Calibri" w:cs="Calibri" w:eastAsia="Calibri" w:hAnsi="Calibri"/>
          <w:color w:val="1F2328"/>
          <w:sz w:val="20"/>
          <w:szCs w:val="20"/>
        </w:rPr>
        <w:t xml:space="preserve">Privileged pods detected via privileged_no_controller signal type (T1610). Pods running without a controller owner flagged as manual creation risk.</w:t>
      </w:r>
    </w:p>
    <w:p>
      <w:pPr>
        <w:pStyle w:val="ListParagraph"/>
        <w:numPr>
          <w:ilvl w:val="0"/>
          <w:numId w:val="1"/>
        </w:numPr>
        <w:spacing w:after="60"/>
      </w:pPr>
      <w:r>
        <w:rPr>
          <w:rFonts w:ascii="Calibri" w:cs="Calibri" w:eastAsia="Calibri" w:hAnsi="Calibri"/>
          <w:b/>
          <w:bCs/>
          <w:color w:val="1F2328"/>
          <w:sz w:val="20"/>
          <w:szCs w:val="20"/>
        </w:rPr>
        <w:t xml:space="preserve">RBAC Controls (CIS K8s 5.4): </w:t>
      </w:r>
      <w:r>
        <w:rPr>
          <w:rFonts w:ascii="Calibri" w:cs="Calibri" w:eastAsia="Calibri" w:hAnsi="Calibri"/>
          <w:color w:val="1F2328"/>
          <w:sz w:val="20"/>
          <w:szCs w:val="20"/>
        </w:rPr>
        <w:t xml:space="preserve">ClusterRoleBinding creation by non-standard service accounts detected via k8s event correlation. novel_principal signal covers service account anomalies.</w:t>
      </w:r>
    </w:p>
    <w:p>
      <w:pPr>
        <w:pStyle w:val="ListParagraph"/>
        <w:numPr>
          <w:ilvl w:val="0"/>
          <w:numId w:val="1"/>
        </w:numPr>
        <w:spacing w:after="60"/>
      </w:pPr>
      <w:r>
        <w:rPr>
          <w:rFonts w:ascii="Calibri" w:cs="Calibri" w:eastAsia="Calibri" w:hAnsi="Calibri"/>
          <w:b/>
          <w:bCs/>
          <w:color w:val="1F2328"/>
          <w:sz w:val="20"/>
          <w:szCs w:val="20"/>
        </w:rPr>
        <w:t xml:space="preserve">Host Network Exposure (CIS K8s 5.3): </w:t>
      </w:r>
      <w:r>
        <w:rPr>
          <w:rFonts w:ascii="Calibri" w:cs="Calibri" w:eastAsia="Calibri" w:hAnsi="Calibri"/>
          <w:color w:val="1F2328"/>
          <w:sz w:val="20"/>
          <w:szCs w:val="20"/>
        </w:rPr>
        <w:t xml:space="preserve">Pods with host_network=True flagged via k8s_public_exposure signal. Combined with privileged status triggers critical alert.</w:t>
      </w:r>
    </w:p>
    <w:p>
      <w:pPr>
        <w:pStyle w:val="ListParagraph"/>
        <w:numPr>
          <w:ilvl w:val="0"/>
          <w:numId w:val="1"/>
        </w:numPr>
        <w:spacing w:after="60"/>
      </w:pPr>
      <w:r>
        <w:rPr>
          <w:rFonts w:ascii="Calibri" w:cs="Calibri" w:eastAsia="Calibri" w:hAnsi="Calibri"/>
          <w:b/>
          <w:bCs/>
          <w:color w:val="1F2328"/>
          <w:sz w:val="20"/>
          <w:szCs w:val="20"/>
        </w:rPr>
        <w:t xml:space="preserve">Service Account Token Security (CIS K8s 5.1): </w:t>
      </w:r>
      <w:r>
        <w:rPr>
          <w:rFonts w:ascii="Calibri" w:cs="Calibri" w:eastAsia="Calibri" w:hAnsi="Calibri"/>
          <w:color w:val="1F2328"/>
          <w:sz w:val="20"/>
          <w:szCs w:val="20"/>
        </w:rPr>
        <w:t xml:space="preserve">Novel SA token creation events (TokenIssued, ServiceAccountTokenCreated) trigger identity_off_hours_federated signal.</w:t>
      </w:r>
    </w:p>
    <w:p>
      <w:pPr>
        <w:spacing w:after="80"/>
      </w:pPr>
      <w:r>
        <w:t xml:space="preserve"> </w:t>
      </w:r>
    </w:p>
    <w:p>
      <w:pPr>
        <w:pStyle w:val="Heading2"/>
        <w:spacing w:after="80" w:before="240"/>
      </w:pPr>
      <w:r>
        <w:rPr>
          <w:rFonts w:ascii="Calibri" w:cs="Calibri" w:eastAsia="Calibri" w:hAnsi="Calibri"/>
          <w:b/>
          <w:bCs/>
          <w:color w:val="1F6FEB"/>
          <w:sz w:val="26"/>
          <w:szCs w:val="26"/>
        </w:rPr>
        <w:t xml:space="preserve">4.3 CIS Cloud Provider Benchmarks</w:t>
      </w:r>
    </w:p>
    <w:p>
      <w:pPr>
        <w:pStyle w:val="ListParagraph"/>
        <w:numPr>
          <w:ilvl w:val="0"/>
          <w:numId w:val="1"/>
        </w:numPr>
        <w:spacing w:after="60"/>
      </w:pPr>
      <w:r>
        <w:rPr>
          <w:rFonts w:ascii="Calibri" w:cs="Calibri" w:eastAsia="Calibri" w:hAnsi="Calibri"/>
          <w:b/>
          <w:bCs/>
          <w:color w:val="1F2328"/>
          <w:sz w:val="20"/>
          <w:szCs w:val="20"/>
        </w:rPr>
        <w:t xml:space="preserve">IAM Least Privilege (CIS Cloud 1.1): </w:t>
      </w:r>
      <w:r>
        <w:rPr>
          <w:rFonts w:ascii="Calibri" w:cs="Calibri" w:eastAsia="Calibri" w:hAnsi="Calibri"/>
          <w:color w:val="1F2328"/>
          <w:sz w:val="20"/>
          <w:szCs w:val="20"/>
        </w:rPr>
        <w:t xml:space="preserve">Off-hours AssumeRole by novel principals detected via off_hours_high_priv and novel_principal_high_priv signals.</w:t>
      </w:r>
    </w:p>
    <w:p>
      <w:pPr>
        <w:pStyle w:val="ListParagraph"/>
        <w:numPr>
          <w:ilvl w:val="0"/>
          <w:numId w:val="1"/>
        </w:numPr>
        <w:spacing w:after="60"/>
      </w:pPr>
      <w:r>
        <w:rPr>
          <w:rFonts w:ascii="Calibri" w:cs="Calibri" w:eastAsia="Calibri" w:hAnsi="Calibri"/>
          <w:b/>
          <w:bCs/>
          <w:color w:val="1F2328"/>
          <w:sz w:val="20"/>
          <w:szCs w:val="20"/>
        </w:rPr>
        <w:t xml:space="preserve">Security Group Controls (CIS Cloud 2.3): </w:t>
      </w:r>
      <w:r>
        <w:rPr>
          <w:rFonts w:ascii="Calibri" w:cs="Calibri" w:eastAsia="Calibri" w:hAnsi="Calibri"/>
          <w:color w:val="1F2328"/>
          <w:sz w:val="20"/>
          <w:szCs w:val="20"/>
        </w:rPr>
        <w:t xml:space="preserve">Public IPs on ephemeral instances detected via public_ip_on_ephemeral signal (T1190). Requires public_ip + (high_priv OR untagged OR off_hours) combination to avoid false positives.</w:t>
      </w:r>
    </w:p>
    <w:p>
      <w:pPr>
        <w:pStyle w:val="ListParagraph"/>
        <w:numPr>
          <w:ilvl w:val="0"/>
          <w:numId w:val="1"/>
        </w:numPr>
        <w:spacing w:after="60"/>
      </w:pPr>
      <w:r>
        <w:rPr>
          <w:rFonts w:ascii="Calibri" w:cs="Calibri" w:eastAsia="Calibri" w:hAnsi="Calibri"/>
          <w:b/>
          <w:bCs/>
          <w:color w:val="1F2328"/>
          <w:sz w:val="20"/>
          <w:szCs w:val="20"/>
        </w:rPr>
        <w:t xml:space="preserve">Resource Tagging (CIS Cloud 2.13): </w:t>
      </w:r>
      <w:r>
        <w:rPr>
          <w:rFonts w:ascii="Calibri" w:cs="Calibri" w:eastAsia="Calibri" w:hAnsi="Calibri"/>
          <w:color w:val="1F2328"/>
          <w:sz w:val="20"/>
          <w:szCs w:val="20"/>
        </w:rPr>
        <w:t xml:space="preserve">Untagged high-privilege resource creation triggers untagged_high_priv_ephemeral signal (T1036 masquerading).</w:t>
      </w:r>
    </w:p>
    <w:p>
      <w:pPr>
        <w:pStyle w:val="ListParagraph"/>
        <w:numPr>
          <w:ilvl w:val="0"/>
          <w:numId w:val="1"/>
        </w:numPr>
        <w:spacing w:after="60"/>
      </w:pPr>
      <w:r>
        <w:rPr>
          <w:rFonts w:ascii="Calibri" w:cs="Calibri" w:eastAsia="Calibri" w:hAnsi="Calibri"/>
          <w:b/>
          <w:bCs/>
          <w:color w:val="1F2328"/>
          <w:sz w:val="20"/>
          <w:szCs w:val="20"/>
        </w:rPr>
        <w:t xml:space="preserve">MFA for High-Privilege Roles (CIS Cloud 1.15): </w:t>
      </w:r>
      <w:r>
        <w:rPr>
          <w:rFonts w:ascii="Calibri" w:cs="Calibri" w:eastAsia="Calibri" w:hAnsi="Calibri"/>
          <w:color w:val="1F2328"/>
          <w:sz w:val="20"/>
          <w:szCs w:val="20"/>
        </w:rPr>
        <w:t xml:space="preserve">Federated logins without MFA during off-hours detected via identity_off_hours_federated signal.</w:t>
      </w:r>
    </w:p>
    <w:p>
      <w:pPr>
        <w:pStyle w:val="ListParagraph"/>
        <w:numPr>
          <w:ilvl w:val="0"/>
          <w:numId w:val="1"/>
        </w:numPr>
        <w:spacing w:after="60"/>
      </w:pPr>
      <w:r>
        <w:rPr>
          <w:rFonts w:ascii="Calibri" w:cs="Calibri" w:eastAsia="Calibri" w:hAnsi="Calibri"/>
          <w:b/>
          <w:bCs/>
          <w:color w:val="1F2328"/>
          <w:sz w:val="20"/>
          <w:szCs w:val="20"/>
        </w:rPr>
        <w:t xml:space="preserve">Cost Anomaly Controls (CIS Cloud 2.6): </w:t>
      </w:r>
      <w:r>
        <w:rPr>
          <w:rFonts w:ascii="Calibri" w:cs="Calibri" w:eastAsia="Calibri" w:hAnsi="Calibri"/>
          <w:color w:val="1F2328"/>
          <w:sz w:val="20"/>
          <w:szCs w:val="20"/>
        </w:rPr>
        <w:t xml:space="preserve">Burst compute provisioning (&gt;15 instances in 5 minutes) correlated with T1496 Resource Hijacking incidents.</w:t>
      </w:r>
    </w:p>
    <w:p>
      <w:r>
        <w:br w:type="page"/>
      </w:r>
    </w:p>
    <w:p>
      <w:pPr>
        <w:pStyle w:val="Heading1"/>
        <w:pBdr>
          <w:bottom w:val="single" w:color="1F6FEB" w:sz="6" w:space="4"/>
        </w:pBdr>
        <w:spacing w:after="120" w:before="320"/>
      </w:pPr>
      <w:r>
        <w:rPr>
          <w:rFonts w:ascii="Calibri" w:cs="Calibri" w:eastAsia="Calibri" w:hAnsi="Calibri"/>
          <w:b/>
          <w:bCs/>
          <w:color w:val="0D1117"/>
          <w:sz w:val="32"/>
          <w:szCs w:val="32"/>
        </w:rPr>
        <w:t xml:space="preserve">5. Performance Metrics</w:t>
      </w:r>
    </w:p>
    <w:tbl>
      <w:tblPr>
        <w:tblW w:type="pct" w:w="100%"/>
        <w:tblBorders>
          <w:top w:val="single" w:color="D1D9E0" w:sz="4"/>
          <w:left w:val="single" w:color="D1D9E0" w:sz="4"/>
          <w:bottom w:val="single" w:color="D1D9E0" w:sz="4"/>
          <w:right w:val="single" w:color="D1D9E0" w:sz="4"/>
          <w:insideH w:val="single" w:color="auto" w:sz="4"/>
          <w:insideV w:val="single" w:color="auto" w:sz="4"/>
        </w:tblBorders>
      </w:tblPr>
      <w:tblGrid>
        <w:gridCol w:w="100"/>
        <w:gridCol w:w="100"/>
        <w:gridCol w:w="100"/>
        <w:gridCol w:w="100"/>
      </w:tblGrid>
      <w:tr>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Result</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Target</w:t>
            </w:r>
          </w:p>
        </w:tc>
        <w:tc>
          <w:tcPr>
            <w:shd w:fill="1F6FEB" w:color="auto"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Ephemeral Asset Coverage</w:t>
            </w:r>
          </w:p>
        </w:tc>
        <w:tc>
          <w:tcPr>
            <w:tcMar>
              <w:top w:type="dxa" w:w="80"/>
              <w:left w:type="dxa" w:w="120"/>
              <w:bottom w:type="dxa" w:w="80"/>
              <w:right w:type="dxa" w:w="120"/>
            </w:tcMar>
          </w:tcPr>
          <w:p>
            <w:r>
              <w:rPr>
                <w:rFonts w:ascii="Calibri" w:cs="Calibri" w:eastAsia="Calibri" w:hAnsi="Calibri"/>
                <w:b/>
                <w:bCs/>
                <w:color w:val="1A7F37"/>
                <w:sz w:val="17"/>
                <w:szCs w:val="17"/>
              </w:rPr>
              <w:t xml:space="preserve">100%</w:t>
            </w:r>
          </w:p>
        </w:tc>
        <w:tc>
          <w:tcPr>
            <w:tcMar>
              <w:top w:type="dxa" w:w="80"/>
              <w:left w:type="dxa" w:w="120"/>
              <w:bottom w:type="dxa" w:w="80"/>
              <w:right w:type="dxa" w:w="120"/>
            </w:tcMar>
          </w:tcPr>
          <w:p>
            <w:r>
              <w:rPr>
                <w:rFonts w:ascii="Calibri" w:cs="Calibri" w:eastAsia="Calibri" w:hAnsi="Calibri"/>
                <w:color w:val="656D76"/>
                <w:sz w:val="17"/>
                <w:szCs w:val="17"/>
              </w:rPr>
              <w:t xml:space="preserve">≥95%</w:t>
            </w:r>
          </w:p>
        </w:tc>
        <w:tc>
          <w:tcPr>
            <w:tcMar>
              <w:top w:type="dxa" w:w="80"/>
              <w:left w:type="dxa" w:w="120"/>
              <w:bottom w:type="dxa" w:w="80"/>
              <w:right w:type="dxa" w:w="120"/>
            </w:tcMar>
          </w:tcPr>
          <w:p>
            <w:r>
              <w:rPr>
                <w:rFonts w:ascii="Calibri" w:cs="Calibri" w:eastAsia="Calibri" w:hAnsi="Calibri"/>
                <w:b/>
                <w:bCs/>
                <w:color w:val="1A7F37"/>
                <w:sz w:val="17"/>
                <w:szCs w:val="17"/>
              </w:rPr>
              <w:t xml:space="preserve">EXCEEDED</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Very Short TTL Coverage (&lt;15 min)</w:t>
            </w:r>
          </w:p>
        </w:tc>
        <w:tc>
          <w:tcPr>
            <w:tcMar>
              <w:top w:type="dxa" w:w="80"/>
              <w:left w:type="dxa" w:w="120"/>
              <w:bottom w:type="dxa" w:w="80"/>
              <w:right w:type="dxa" w:w="120"/>
            </w:tcMar>
          </w:tcPr>
          <w:p>
            <w:r>
              <w:rPr>
                <w:rFonts w:ascii="Calibri" w:cs="Calibri" w:eastAsia="Calibri" w:hAnsi="Calibri"/>
                <w:b/>
                <w:bCs/>
                <w:color w:val="1A7F37"/>
                <w:sz w:val="17"/>
                <w:szCs w:val="17"/>
              </w:rPr>
              <w:t xml:space="preserve">100%</w:t>
            </w:r>
          </w:p>
        </w:tc>
        <w:tc>
          <w:tcPr>
            <w:tcMar>
              <w:top w:type="dxa" w:w="80"/>
              <w:left w:type="dxa" w:w="120"/>
              <w:bottom w:type="dxa" w:w="80"/>
              <w:right w:type="dxa" w:w="120"/>
            </w:tcMar>
          </w:tcPr>
          <w:p>
            <w:r>
              <w:rPr>
                <w:rFonts w:ascii="Calibri" w:cs="Calibri" w:eastAsia="Calibri" w:hAnsi="Calibri"/>
                <w:color w:val="656D76"/>
                <w:sz w:val="17"/>
                <w:szCs w:val="17"/>
              </w:rPr>
              <w:t xml:space="preserve">≥95%</w:t>
            </w:r>
          </w:p>
        </w:tc>
        <w:tc>
          <w:tcPr>
            <w:tcMar>
              <w:top w:type="dxa" w:w="80"/>
              <w:left w:type="dxa" w:w="120"/>
              <w:bottom w:type="dxa" w:w="80"/>
              <w:right w:type="dxa" w:w="120"/>
            </w:tcMar>
          </w:tcPr>
          <w:p>
            <w:r>
              <w:rPr>
                <w:rFonts w:ascii="Calibri" w:cs="Calibri" w:eastAsia="Calibri" w:hAnsi="Calibri"/>
                <w:b/>
                <w:bCs/>
                <w:color w:val="1A7F37"/>
                <w:sz w:val="17"/>
                <w:szCs w:val="17"/>
              </w:rPr>
              <w:t xml:space="preserve">EXCEEDED</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Classification Accuracy</w:t>
            </w:r>
          </w:p>
        </w:tc>
        <w:tc>
          <w:tcPr>
            <w:tcMar>
              <w:top w:type="dxa" w:w="80"/>
              <w:left w:type="dxa" w:w="120"/>
              <w:bottom w:type="dxa" w:w="80"/>
              <w:right w:type="dxa" w:w="120"/>
            </w:tcMar>
          </w:tcPr>
          <w:p>
            <w:r>
              <w:rPr>
                <w:rFonts w:ascii="Calibri" w:cs="Calibri" w:eastAsia="Calibri" w:hAnsi="Calibri"/>
                <w:b/>
                <w:bCs/>
                <w:color w:val="1A7F37"/>
                <w:sz w:val="17"/>
                <w:szCs w:val="17"/>
              </w:rPr>
              <w:t xml:space="preserve">91.4%</w:t>
            </w:r>
          </w:p>
        </w:tc>
        <w:tc>
          <w:tcPr>
            <w:tcMar>
              <w:top w:type="dxa" w:w="80"/>
              <w:left w:type="dxa" w:w="120"/>
              <w:bottom w:type="dxa" w:w="80"/>
              <w:right w:type="dxa" w:w="120"/>
            </w:tcMar>
          </w:tcPr>
          <w:p>
            <w:r>
              <w:rPr>
                <w:rFonts w:ascii="Calibri" w:cs="Calibri" w:eastAsia="Calibri" w:hAnsi="Calibri"/>
                <w:color w:val="656D76"/>
                <w:sz w:val="17"/>
                <w:szCs w:val="17"/>
              </w:rPr>
              <w:t xml:space="preserve">≥80% (Excellent ≥90%)</w:t>
            </w:r>
          </w:p>
        </w:tc>
        <w:tc>
          <w:tcPr>
            <w:tcMar>
              <w:top w:type="dxa" w:w="80"/>
              <w:left w:type="dxa" w:w="120"/>
              <w:bottom w:type="dxa" w:w="80"/>
              <w:right w:type="dxa" w:w="120"/>
            </w:tcMar>
          </w:tcPr>
          <w:p>
            <w:r>
              <w:rPr>
                <w:rFonts w:ascii="Calibri" w:cs="Calibri" w:eastAsia="Calibri" w:hAnsi="Calibri"/>
                <w:b/>
                <w:bCs/>
                <w:color w:val="1A7F37"/>
                <w:sz w:val="17"/>
                <w:szCs w:val="17"/>
              </w:rPr>
              <w:t xml:space="preserve">EXCELLENT</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Precision</w:t>
            </w:r>
          </w:p>
        </w:tc>
        <w:tc>
          <w:tcPr>
            <w:tcMar>
              <w:top w:type="dxa" w:w="80"/>
              <w:left w:type="dxa" w:w="120"/>
              <w:bottom w:type="dxa" w:w="80"/>
              <w:right w:type="dxa" w:w="120"/>
            </w:tcMar>
          </w:tcPr>
          <w:p>
            <w:r>
              <w:rPr>
                <w:rFonts w:ascii="Calibri" w:cs="Calibri" w:eastAsia="Calibri" w:hAnsi="Calibri"/>
                <w:b/>
                <w:bCs/>
                <w:color w:val="656D76"/>
                <w:sz w:val="17"/>
                <w:szCs w:val="17"/>
              </w:rPr>
              <w:t xml:space="preserve">84.2%</w:t>
            </w:r>
          </w:p>
        </w:tc>
        <w:tc>
          <w:tcPr>
            <w:tcMar>
              <w:top w:type="dxa" w:w="80"/>
              <w:left w:type="dxa" w:w="120"/>
              <w:bottom w:type="dxa" w:w="80"/>
              <w:right w:type="dxa" w:w="120"/>
            </w:tcMar>
          </w:tcPr>
          <w:p>
            <w:r>
              <w:rPr>
                <w:rFonts w:ascii="Calibri" w:cs="Calibri" w:eastAsia="Calibri" w:hAnsi="Calibri"/>
                <w:color w:val="656D76"/>
                <w:sz w:val="17"/>
                <w:szCs w:val="17"/>
              </w:rPr>
              <w:t xml:space="preserve">N/A</w:t>
            </w:r>
          </w:p>
        </w:tc>
        <w:tc>
          <w:tcPr>
            <w:tcMar>
              <w:top w:type="dxa" w:w="80"/>
              <w:left w:type="dxa" w:w="120"/>
              <w:bottom w:type="dxa" w:w="80"/>
              <w:right w:type="dxa" w:w="120"/>
            </w:tcMar>
          </w:tcPr>
          <w:p>
            <w:r>
              <w:rPr>
                <w:rFonts w:ascii="Calibri" w:cs="Calibri" w:eastAsia="Calibri" w:hAnsi="Calibri"/>
                <w:b/>
                <w:bCs/>
                <w:color w:val="656D76"/>
                <w:sz w:val="17"/>
                <w:szCs w:val="17"/>
              </w:rPr>
              <w:t xml:space="preserve">—</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Recall (0 missed attacks)</w:t>
            </w:r>
          </w:p>
        </w:tc>
        <w:tc>
          <w:tcPr>
            <w:tcMar>
              <w:top w:type="dxa" w:w="80"/>
              <w:left w:type="dxa" w:w="120"/>
              <w:bottom w:type="dxa" w:w="80"/>
              <w:right w:type="dxa" w:w="120"/>
            </w:tcMar>
          </w:tcPr>
          <w:p>
            <w:r>
              <w:rPr>
                <w:rFonts w:ascii="Calibri" w:cs="Calibri" w:eastAsia="Calibri" w:hAnsi="Calibri"/>
                <w:b/>
                <w:bCs/>
                <w:color w:val="1A7F37"/>
                <w:sz w:val="17"/>
                <w:szCs w:val="17"/>
              </w:rPr>
              <w:t xml:space="preserve">100%</w:t>
            </w:r>
          </w:p>
        </w:tc>
        <w:tc>
          <w:tcPr>
            <w:tcMar>
              <w:top w:type="dxa" w:w="80"/>
              <w:left w:type="dxa" w:w="120"/>
              <w:bottom w:type="dxa" w:w="80"/>
              <w:right w:type="dxa" w:w="120"/>
            </w:tcMar>
          </w:tcPr>
          <w:p>
            <w:r>
              <w:rPr>
                <w:rFonts w:ascii="Calibri" w:cs="Calibri" w:eastAsia="Calibri" w:hAnsi="Calibri"/>
                <w:color w:val="656D76"/>
                <w:sz w:val="17"/>
                <w:szCs w:val="17"/>
              </w:rPr>
              <w:t xml:space="preserve">Maximize</w:t>
            </w:r>
          </w:p>
        </w:tc>
        <w:tc>
          <w:tcPr>
            <w:tcMar>
              <w:top w:type="dxa" w:w="80"/>
              <w:left w:type="dxa" w:w="120"/>
              <w:bottom w:type="dxa" w:w="80"/>
              <w:right w:type="dxa" w:w="120"/>
            </w:tcMar>
          </w:tcPr>
          <w:p>
            <w:r>
              <w:rPr>
                <w:rFonts w:ascii="Calibri" w:cs="Calibri" w:eastAsia="Calibri" w:hAnsi="Calibri"/>
                <w:b/>
                <w:bCs/>
                <w:color w:val="1A7F37"/>
                <w:sz w:val="17"/>
                <w:szCs w:val="17"/>
              </w:rPr>
              <w:t xml:space="preserve">PERFECT</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F1 Score</w:t>
            </w:r>
          </w:p>
        </w:tc>
        <w:tc>
          <w:tcPr>
            <w:tcMar>
              <w:top w:type="dxa" w:w="80"/>
              <w:left w:type="dxa" w:w="120"/>
              <w:bottom w:type="dxa" w:w="80"/>
              <w:right w:type="dxa" w:w="120"/>
            </w:tcMar>
          </w:tcPr>
          <w:p>
            <w:r>
              <w:rPr>
                <w:rFonts w:ascii="Calibri" w:cs="Calibri" w:eastAsia="Calibri" w:hAnsi="Calibri"/>
                <w:b/>
                <w:bCs/>
                <w:color w:val="656D76"/>
                <w:sz w:val="17"/>
                <w:szCs w:val="17"/>
              </w:rPr>
              <w:t xml:space="preserve">91.4%</w:t>
            </w:r>
          </w:p>
        </w:tc>
        <w:tc>
          <w:tcPr>
            <w:tcMar>
              <w:top w:type="dxa" w:w="80"/>
              <w:left w:type="dxa" w:w="120"/>
              <w:bottom w:type="dxa" w:w="80"/>
              <w:right w:type="dxa" w:w="120"/>
            </w:tcMar>
          </w:tcPr>
          <w:p>
            <w:r>
              <w:rPr>
                <w:rFonts w:ascii="Calibri" w:cs="Calibri" w:eastAsia="Calibri" w:hAnsi="Calibri"/>
                <w:color w:val="656D76"/>
                <w:sz w:val="17"/>
                <w:szCs w:val="17"/>
              </w:rPr>
              <w:t xml:space="preserve">N/A</w:t>
            </w:r>
          </w:p>
        </w:tc>
        <w:tc>
          <w:tcPr>
            <w:tcMar>
              <w:top w:type="dxa" w:w="80"/>
              <w:left w:type="dxa" w:w="120"/>
              <w:bottom w:type="dxa" w:w="80"/>
              <w:right w:type="dxa" w:w="120"/>
            </w:tcMar>
          </w:tcPr>
          <w:p>
            <w:r>
              <w:rPr>
                <w:rFonts w:ascii="Calibri" w:cs="Calibri" w:eastAsia="Calibri" w:hAnsi="Calibri"/>
                <w:b/>
                <w:bCs/>
                <w:color w:val="656D76"/>
                <w:sz w:val="17"/>
                <w:szCs w:val="17"/>
              </w:rPr>
              <w:t xml:space="preserve">—</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Alert Reduction</w:t>
            </w:r>
          </w:p>
        </w:tc>
        <w:tc>
          <w:tcPr>
            <w:tcMar>
              <w:top w:type="dxa" w:w="80"/>
              <w:left w:type="dxa" w:w="120"/>
              <w:bottom w:type="dxa" w:w="80"/>
              <w:right w:type="dxa" w:w="120"/>
            </w:tcMar>
          </w:tcPr>
          <w:p>
            <w:r>
              <w:rPr>
                <w:rFonts w:ascii="Calibri" w:cs="Calibri" w:eastAsia="Calibri" w:hAnsi="Calibri"/>
                <w:b/>
                <w:bCs/>
                <w:color w:val="1A7F37"/>
                <w:sz w:val="17"/>
                <w:szCs w:val="17"/>
              </w:rPr>
              <w:t xml:space="preserve">77.6%</w:t>
            </w:r>
          </w:p>
        </w:tc>
        <w:tc>
          <w:tcPr>
            <w:tcMar>
              <w:top w:type="dxa" w:w="80"/>
              <w:left w:type="dxa" w:w="120"/>
              <w:bottom w:type="dxa" w:w="80"/>
              <w:right w:type="dxa" w:w="120"/>
            </w:tcMar>
          </w:tcPr>
          <w:p>
            <w:r>
              <w:rPr>
                <w:rFonts w:ascii="Calibri" w:cs="Calibri" w:eastAsia="Calibri" w:hAnsi="Calibri"/>
                <w:color w:val="656D76"/>
                <w:sz w:val="17"/>
                <w:szCs w:val="17"/>
              </w:rPr>
              <w:t xml:space="preserve">≥40%</w:t>
            </w:r>
          </w:p>
        </w:tc>
        <w:tc>
          <w:tcPr>
            <w:tcMar>
              <w:top w:type="dxa" w:w="80"/>
              <w:left w:type="dxa" w:w="120"/>
              <w:bottom w:type="dxa" w:w="80"/>
              <w:right w:type="dxa" w:w="120"/>
            </w:tcMar>
          </w:tcPr>
          <w:p>
            <w:r>
              <w:rPr>
                <w:rFonts w:ascii="Calibri" w:cs="Calibri" w:eastAsia="Calibri" w:hAnsi="Calibri"/>
                <w:b/>
                <w:bCs/>
                <w:color w:val="1A7F37"/>
                <w:sz w:val="17"/>
                <w:szCs w:val="17"/>
              </w:rPr>
              <w:t xml:space="preserve">EXCEEDED</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Ground Truth Coverage</w:t>
            </w:r>
          </w:p>
        </w:tc>
        <w:tc>
          <w:tcPr>
            <w:tcMar>
              <w:top w:type="dxa" w:w="80"/>
              <w:left w:type="dxa" w:w="120"/>
              <w:bottom w:type="dxa" w:w="80"/>
              <w:right w:type="dxa" w:w="120"/>
            </w:tcMar>
          </w:tcPr>
          <w:p>
            <w:r>
              <w:rPr>
                <w:rFonts w:ascii="Calibri" w:cs="Calibri" w:eastAsia="Calibri" w:hAnsi="Calibri"/>
                <w:b/>
                <w:bCs/>
                <w:color w:val="1A7F37"/>
                <w:sz w:val="17"/>
                <w:szCs w:val="17"/>
              </w:rPr>
              <w:t xml:space="preserve">20/20</w:t>
            </w:r>
          </w:p>
        </w:tc>
        <w:tc>
          <w:tcPr>
            <w:tcMar>
              <w:top w:type="dxa" w:w="80"/>
              <w:left w:type="dxa" w:w="120"/>
              <w:bottom w:type="dxa" w:w="80"/>
              <w:right w:type="dxa" w:w="120"/>
            </w:tcMar>
          </w:tcPr>
          <w:p>
            <w:r>
              <w:rPr>
                <w:rFonts w:ascii="Calibri" w:cs="Calibri" w:eastAsia="Calibri" w:hAnsi="Calibri"/>
                <w:color w:val="656D76"/>
                <w:sz w:val="17"/>
                <w:szCs w:val="17"/>
              </w:rPr>
              <w:t xml:space="preserve">All</w:t>
            </w:r>
          </w:p>
        </w:tc>
        <w:tc>
          <w:tcPr>
            <w:tcMar>
              <w:top w:type="dxa" w:w="80"/>
              <w:left w:type="dxa" w:w="120"/>
              <w:bottom w:type="dxa" w:w="80"/>
              <w:right w:type="dxa" w:w="120"/>
            </w:tcMar>
          </w:tcPr>
          <w:p>
            <w:r>
              <w:rPr>
                <w:rFonts w:ascii="Calibri" w:cs="Calibri" w:eastAsia="Calibri" w:hAnsi="Calibri"/>
                <w:b/>
                <w:bCs/>
                <w:color w:val="1A7F37"/>
                <w:sz w:val="17"/>
                <w:szCs w:val="17"/>
              </w:rPr>
              <w:t xml:space="preserve">PERFECT</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Detection Latency</w:t>
            </w:r>
          </w:p>
        </w:tc>
        <w:tc>
          <w:tcPr>
            <w:tcMar>
              <w:top w:type="dxa" w:w="80"/>
              <w:left w:type="dxa" w:w="120"/>
              <w:bottom w:type="dxa" w:w="80"/>
              <w:right w:type="dxa" w:w="120"/>
            </w:tcMar>
          </w:tcPr>
          <w:p>
            <w:r>
              <w:rPr>
                <w:rFonts w:ascii="Calibri" w:cs="Calibri" w:eastAsia="Calibri" w:hAnsi="Calibri"/>
                <w:b/>
                <w:bCs/>
                <w:color w:val="1A7F37"/>
                <w:sz w:val="17"/>
                <w:szCs w:val="17"/>
              </w:rPr>
              <w:t xml:space="preserve">0.045 ms/entity</w:t>
            </w:r>
          </w:p>
        </w:tc>
        <w:tc>
          <w:tcPr>
            <w:tcMar>
              <w:top w:type="dxa" w:w="80"/>
              <w:left w:type="dxa" w:w="120"/>
              <w:bottom w:type="dxa" w:w="80"/>
              <w:right w:type="dxa" w:w="120"/>
            </w:tcMar>
          </w:tcPr>
          <w:p>
            <w:r>
              <w:rPr>
                <w:rFonts w:ascii="Calibri" w:cs="Calibri" w:eastAsia="Calibri" w:hAnsi="Calibri"/>
                <w:color w:val="656D76"/>
                <w:sz w:val="17"/>
                <w:szCs w:val="17"/>
              </w:rPr>
              <w:t xml:space="preserve">&lt;100ms</w:t>
            </w:r>
          </w:p>
        </w:tc>
        <w:tc>
          <w:tcPr>
            <w:tcMar>
              <w:top w:type="dxa" w:w="80"/>
              <w:left w:type="dxa" w:w="120"/>
              <w:bottom w:type="dxa" w:w="80"/>
              <w:right w:type="dxa" w:w="120"/>
            </w:tcMar>
          </w:tcPr>
          <w:p>
            <w:r>
              <w:rPr>
                <w:rFonts w:ascii="Calibri" w:cs="Calibri" w:eastAsia="Calibri" w:hAnsi="Calibri"/>
                <w:b/>
                <w:bCs/>
                <w:color w:val="1A7F37"/>
                <w:sz w:val="17"/>
                <w:szCs w:val="17"/>
              </w:rPr>
              <w:t xml:space="preserve">EXCEEDED</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LLM Narrative Confidence</w:t>
            </w:r>
          </w:p>
        </w:tc>
        <w:tc>
          <w:tcPr>
            <w:tcMar>
              <w:top w:type="dxa" w:w="80"/>
              <w:left w:type="dxa" w:w="120"/>
              <w:bottom w:type="dxa" w:w="80"/>
              <w:right w:type="dxa" w:w="120"/>
            </w:tcMar>
          </w:tcPr>
          <w:p>
            <w:r>
              <w:rPr>
                <w:rFonts w:ascii="Calibri" w:cs="Calibri" w:eastAsia="Calibri" w:hAnsi="Calibri"/>
                <w:b/>
                <w:bCs/>
                <w:color w:val="1A7F37"/>
                <w:sz w:val="17"/>
                <w:szCs w:val="17"/>
              </w:rPr>
              <w:t xml:space="preserve">16/16 HIGH</w:t>
            </w:r>
          </w:p>
        </w:tc>
        <w:tc>
          <w:tcPr>
            <w:tcMar>
              <w:top w:type="dxa" w:w="80"/>
              <w:left w:type="dxa" w:w="120"/>
              <w:bottom w:type="dxa" w:w="80"/>
              <w:right w:type="dxa" w:w="120"/>
            </w:tcMar>
          </w:tcPr>
          <w:p>
            <w:r>
              <w:rPr>
                <w:rFonts w:ascii="Calibri" w:cs="Calibri" w:eastAsia="Calibri" w:hAnsi="Calibri"/>
                <w:color w:val="656D76"/>
                <w:sz w:val="17"/>
                <w:szCs w:val="17"/>
              </w:rPr>
              <w:t xml:space="preserve">N/A</w:t>
            </w:r>
          </w:p>
        </w:tc>
        <w:tc>
          <w:tcPr>
            <w:tcMar>
              <w:top w:type="dxa" w:w="80"/>
              <w:left w:type="dxa" w:w="120"/>
              <w:bottom w:type="dxa" w:w="80"/>
              <w:right w:type="dxa" w:w="120"/>
            </w:tcMar>
          </w:tcPr>
          <w:p>
            <w:r>
              <w:rPr>
                <w:rFonts w:ascii="Calibri" w:cs="Calibri" w:eastAsia="Calibri" w:hAnsi="Calibri"/>
                <w:b/>
                <w:bCs/>
                <w:color w:val="1A7F37"/>
                <w:sz w:val="17"/>
                <w:szCs w:val="17"/>
              </w:rPr>
              <w:t xml:space="preserve">ALL HIGH</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Total Assets Discovered</w:t>
            </w:r>
          </w:p>
        </w:tc>
        <w:tc>
          <w:tcPr>
            <w:tcMar>
              <w:top w:type="dxa" w:w="80"/>
              <w:left w:type="dxa" w:w="120"/>
              <w:bottom w:type="dxa" w:w="80"/>
              <w:right w:type="dxa" w:w="120"/>
            </w:tcMar>
          </w:tcPr>
          <w:p>
            <w:r>
              <w:rPr>
                <w:rFonts w:ascii="Calibri" w:cs="Calibri" w:eastAsia="Calibri" w:hAnsi="Calibri"/>
                <w:b/>
                <w:bCs/>
                <w:color w:val="1A7F37"/>
                <w:sz w:val="17"/>
                <w:szCs w:val="17"/>
              </w:rPr>
              <w:t xml:space="preserve">2,960</w:t>
            </w:r>
          </w:p>
        </w:tc>
        <w:tc>
          <w:tcPr>
            <w:tcMar>
              <w:top w:type="dxa" w:w="80"/>
              <w:left w:type="dxa" w:w="120"/>
              <w:bottom w:type="dxa" w:w="80"/>
              <w:right w:type="dxa" w:w="120"/>
            </w:tcMar>
          </w:tcPr>
          <w:p>
            <w:r>
              <w:rPr>
                <w:rFonts w:ascii="Calibri" w:cs="Calibri" w:eastAsia="Calibri" w:hAnsi="Calibri"/>
                <w:color w:val="656D76"/>
                <w:sz w:val="17"/>
                <w:szCs w:val="17"/>
              </w:rPr>
              <w:t xml:space="preserve">All sources</w:t>
            </w:r>
          </w:p>
        </w:tc>
        <w:tc>
          <w:tcPr>
            <w:tcMar>
              <w:top w:type="dxa" w:w="80"/>
              <w:left w:type="dxa" w:w="120"/>
              <w:bottom w:type="dxa" w:w="80"/>
              <w:right w:type="dxa" w:w="120"/>
            </w:tcMar>
          </w:tcPr>
          <w:p>
            <w:r>
              <w:rPr>
                <w:rFonts w:ascii="Calibri" w:cs="Calibri" w:eastAsia="Calibri" w:hAnsi="Calibri"/>
                <w:b/>
                <w:bCs/>
                <w:color w:val="1A7F37"/>
                <w:sz w:val="17"/>
                <w:szCs w:val="17"/>
              </w:rPr>
              <w:t xml:space="preserve">COMPLETE</w:t>
            </w:r>
          </w:p>
        </w:tc>
      </w:tr>
      <w:tr>
        <w:tc>
          <w:tcPr>
            <w:tcMar>
              <w:top w:type="dxa" w:w="80"/>
              <w:left w:type="dxa" w:w="120"/>
              <w:bottom w:type="dxa" w:w="80"/>
              <w:right w:type="dxa" w:w="120"/>
            </w:tcMar>
          </w:tcPr>
          <w:p>
            <w:r>
              <w:rPr>
                <w:rFonts w:ascii="Calibri" w:cs="Calibri" w:eastAsia="Calibri" w:hAnsi="Calibri"/>
                <w:b/>
                <w:bCs/>
                <w:color w:val="1F2328"/>
                <w:sz w:val="17"/>
                <w:szCs w:val="17"/>
              </w:rPr>
              <w:t xml:space="preserve">Signals Processed</w:t>
            </w:r>
          </w:p>
        </w:tc>
        <w:tc>
          <w:tcPr>
            <w:tcMar>
              <w:top w:type="dxa" w:w="80"/>
              <w:left w:type="dxa" w:w="120"/>
              <w:bottom w:type="dxa" w:w="80"/>
              <w:right w:type="dxa" w:w="120"/>
            </w:tcMar>
          </w:tcPr>
          <w:p>
            <w:r>
              <w:rPr>
                <w:rFonts w:ascii="Calibri" w:cs="Calibri" w:eastAsia="Calibri" w:hAnsi="Calibri"/>
                <w:b/>
                <w:bCs/>
                <w:color w:val="1A7F37"/>
                <w:sz w:val="17"/>
                <w:szCs w:val="17"/>
              </w:rPr>
              <w:t xml:space="preserve">900</w:t>
            </w:r>
          </w:p>
        </w:tc>
        <w:tc>
          <w:tcPr>
            <w:tcMar>
              <w:top w:type="dxa" w:w="80"/>
              <w:left w:type="dxa" w:w="120"/>
              <w:bottom w:type="dxa" w:w="80"/>
              <w:right w:type="dxa" w:w="120"/>
            </w:tcMar>
          </w:tcPr>
          <w:p>
            <w:r>
              <w:rPr>
                <w:rFonts w:ascii="Calibri" w:cs="Calibri" w:eastAsia="Calibri" w:hAnsi="Calibri"/>
                <w:color w:val="656D76"/>
                <w:sz w:val="17"/>
                <w:szCs w:val="17"/>
              </w:rPr>
              <w:t xml:space="preserve">All events</w:t>
            </w:r>
          </w:p>
        </w:tc>
        <w:tc>
          <w:tcPr>
            <w:tcMar>
              <w:top w:type="dxa" w:w="80"/>
              <w:left w:type="dxa" w:w="120"/>
              <w:bottom w:type="dxa" w:w="80"/>
              <w:right w:type="dxa" w:w="120"/>
            </w:tcMar>
          </w:tcPr>
          <w:p>
            <w:r>
              <w:rPr>
                <w:rFonts w:ascii="Calibri" w:cs="Calibri" w:eastAsia="Calibri" w:hAnsi="Calibri"/>
                <w:b/>
                <w:bCs/>
                <w:color w:val="1A7F37"/>
                <w:sz w:val="17"/>
                <w:szCs w:val="17"/>
              </w:rPr>
              <w:t xml:space="preserve">COMPLETE</w:t>
            </w:r>
          </w:p>
        </w:tc>
      </w:tr>
    </w:tbl>
    <w:p>
      <w:pPr>
        <w:spacing w:after="80"/>
      </w:pPr>
      <w:r>
        <w:t xml:space="preserve">  </w:t>
      </w:r>
    </w:p>
    <w:p>
      <w:pPr>
        <w:pBdr>
          <w:top w:val="single" w:color="D1D9E0" w:sz="4" w:space="4"/>
        </w:pBdr>
        <w:spacing w:before="320"/>
        <w:jc w:val="center"/>
      </w:pPr>
      <w:r>
        <w:rPr>
          <w:rFonts w:ascii="Calibri" w:cs="Calibri" w:eastAsia="Calibri" w:hAnsi="Calibri"/>
          <w:color w:val="656D76"/>
          <w:sz w:val="16"/>
          <w:szCs w:val="16"/>
        </w:rPr>
        <w:t xml:space="preserve">EphemeraWatch — Technical Documentation  |  Société Générale Cybersecurity Hackathon</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4" w:space="2"/>
      </w:pBdr>
      <w:jc w:val="center"/>
    </w:pPr>
    <w:r>
      <w:rPr>
        <w:rFonts w:ascii="Calibri" w:cs="Calibri" w:eastAsia="Calibri" w:hAnsi="Calibri"/>
        <w:color w:val="656D76"/>
        <w:sz w:val="14"/>
        <w:szCs w:val="14"/>
      </w:rPr>
      <w:t xml:space="preserve">EphemeraWatch © 2024  ·  NIST SP 800-53  ·  MITRE ATT&amp;CK  ·  CIS Benchmarks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2"/>
      </w:pBdr>
    </w:pPr>
    <w:r>
      <w:rPr>
        <w:rFonts w:ascii="Calibri" w:cs="Calibri" w:eastAsia="Calibri" w:hAnsi="Calibri"/>
        <w:b/>
        <w:bCs/>
        <w:color w:val="1F6FEB"/>
        <w:sz w:val="16"/>
        <w:szCs w:val="16"/>
      </w:rPr>
      <w:t xml:space="preserve">EphemeraWatch  ·  Technical Documentation</w:t>
    </w:r>
    <w:r>
      <w:rPr>
        <w:rFonts w:ascii="Calibri" w:cs="Calibri" w:eastAsia="Calibri" w:hAnsi="Calibri"/>
        <w:color w:val="656D76"/>
        <w:sz w:val="16"/>
        <w:szCs w:val="16"/>
      </w:rPr>
      <w:t xml:space="preserve">                    Confidential — Hackathon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2026-06-21T11:25:20.992Z</dcterms:created>
  <dcterms:modified xsi:type="dcterms:W3CDTF">2026-06-21T11:25:20.992Z</dcterms:modified>
</cp:coreProperties>
</file>

<file path=docProps/custom.xml><?xml version="1.0" encoding="utf-8"?>
<Properties xmlns="http://schemas.openxmlformats.org/officeDocument/2006/custom-properties" xmlns:vt="http://schemas.openxmlformats.org/officeDocument/2006/docPropsVTypes"/>
</file>