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66"/>
      </w:pPr>
      <w:r>
        <w:rPr>
          <w:rFonts w:ascii="Times New Roman" w:hAnsi="Times New Roman" w:cs="Times New Roman"/>
          <w:sz w:val="48"/>
          <w:sz-cs w:val="48"/>
          <w:b/>
          <w:spacing w:val="0"/>
          <w:color w:val="0E121D"/>
        </w:rPr>
        <w:t xml:space="preserve">MẪU CHUẨN AHSO</w:t>
      </w:r>
    </w:p>
    <w:p>
      <w:pPr>
        <w:spacing w:after="266"/>
      </w:pPr>
      <w:r>
        <w:rPr>
          <w:rFonts w:ascii="Times New Roman" w:hAnsi="Times New Roman" w:cs="Times New Roman"/>
          <w:sz w:val="36"/>
          <w:sz-cs w:val="36"/>
          <w:b/>
          <w:spacing w:val="0"/>
          <w:color w:val="0E121D"/>
        </w:rPr>
        <w:t xml:space="preserve">HỢP ĐỒNG CUNG CẤP THIẾT BỊ, PHẦN MỀM VÀ DỊCH VỤ TRIỂN KHAI</w:t>
      </w:r>
    </w:p>
    <w:p>
      <w:pPr>
        <w:jc w:val="both"/>
        <w:spacing w:after="213"/>
      </w:pPr>
      <w:r>
        <w:rPr>
          <w:rFonts w:ascii="Times New Roman" w:hAnsi="Times New Roman" w:cs="Times New Roman"/>
          <w:sz w:val="28"/>
          <w:sz-cs w:val="28"/>
          <w:spacing w:val="0"/>
          <w:color w:val="374356"/>
        </w:rPr>
        <w:t xml:space="preserve">Ghi chú nội bộ:</w:t>
      </w:r>
    </w:p>
    <w:p>
      <w:pPr>
        <w:jc w:val="both"/>
        <w:spacing w:after="213"/>
      </w:pPr>
      <w:r>
        <w:rPr>
          <w:rFonts w:ascii="Times New Roman" w:hAnsi="Times New Roman" w:cs="Times New Roman"/>
          <w:sz w:val="28"/>
          <w:sz-cs w:val="28"/>
          <w:spacing w:val="0"/>
          <w:color w:val="374356"/>
        </w:rPr>
        <w:t xml:space="preserve">- Đây là mẫu chuẩn dùng cho đa số dự án AHSO có yếu tố thiết bị + phần mềm + lắp đặt + nghiệm thu + bảo hành.</w:t>
      </w:r>
    </w:p>
    <w:p>
      <w:pPr>
        <w:jc w:val="both"/>
        <w:spacing w:after="213"/>
      </w:pPr>
      <w:r>
        <w:rPr>
          <w:rFonts w:ascii="Times New Roman" w:hAnsi="Times New Roman" w:cs="Times New Roman"/>
          <w:sz w:val="28"/>
          <w:sz-cs w:val="28"/>
          <w:spacing w:val="0"/>
          <w:color w:val="374356"/>
        </w:rPr>
        <w:t xml:space="preserve">- Khi phát hành cho khách hàng, cần thay toàn bộ phần đặt trong ngoặc vuông </w:t>
      </w:r>
      <w:r>
        <w:rPr>
          <w:rFonts w:ascii="Menlo" w:hAnsi="Menlo" w:cs="Menlo"/>
          <w:sz w:val="28"/>
          <w:sz-cs w:val="28"/>
          <w:spacing w:val="0"/>
          <w:color w:val="374356"/>
        </w:rPr>
        <w:t xml:space="preserve">[...]</w:t>
      </w:r>
      <w:r>
        <w:rPr>
          <w:rFonts w:ascii="Times New Roman" w:hAnsi="Times New Roman" w:cs="Times New Roman"/>
          <w:sz w:val="28"/>
          <w:sz-cs w:val="28"/>
          <w:spacing w:val="0"/>
          <w:color w:val="374356"/>
        </w:rPr>
        <w:t xml:space="preserve">.</w:t>
      </w:r>
    </w:p>
    <w:p>
      <w:pPr>
        <w:jc w:val="both"/>
        <w:spacing w:after="213"/>
      </w:pPr>
      <w:r>
        <w:rPr>
          <w:rFonts w:ascii="Times New Roman" w:hAnsi="Times New Roman" w:cs="Times New Roman"/>
          <w:sz w:val="28"/>
          <w:sz-cs w:val="28"/>
          <w:spacing w:val="0"/>
          <w:color w:val="374356"/>
        </w:rPr>
        <w:t xml:space="preserve">- Nếu khách hàng có mẫu riêng hoặc yêu cầu FDI đặc thù, dùng mẫu này làm checklist đối chiếu trước khi đàm phán.</w:t>
      </w:r>
    </w:p>
    <w:p>
      <w:pPr/>
      <w:r>
        <w:rPr>
          <w:rFonts w:ascii="Times New Roman" w:hAnsi="Times New Roman" w:cs="Times New Roman"/>
          <w:sz w:val="32"/>
          <w:sz-cs w:val="32"/>
          <w:spacing w:val="0"/>
          <w:color w:val="6D6D6D"/>
        </w:rPr>
        <w:t xml:space="preserve"/>
      </w:r>
    </w:p>
    <w:p>
      <w:pPr>
        <w:jc w:val="both"/>
        <w:spacing w:after="213"/>
      </w:pPr>
      <w:r>
        <w:rPr>
          <w:rFonts w:ascii="Times New Roman" w:hAnsi="Times New Roman" w:cs="Times New Roman"/>
          <w:sz w:val="32"/>
          <w:sz-cs w:val="32"/>
          <w:b/>
          <w:spacing w:val="0"/>
          <w:color w:val="0E121D"/>
        </w:rPr>
        <w:t xml:space="preserve">CỘNG HÒA XÃ HỘI CHỦ NGHĨA VIỆT NAM</w:t>
      </w:r>
      <w:r>
        <w:rPr>
          <w:rFonts w:ascii="Times New Roman" w:hAnsi="Times New Roman" w:cs="Times New Roman"/>
          <w:sz w:val="32"/>
          <w:sz-cs w:val="32"/>
          <w:spacing w:val="0"/>
          <w:color w:val="0E121D"/>
        </w:rPr>
        <w:t xml:space="preserve"/>
      </w:r>
    </w:p>
    <w:p>
      <w:pPr>
        <w:jc w:val="both"/>
        <w:spacing w:after="213"/>
      </w:pPr>
      <w:r>
        <w:rPr>
          <w:rFonts w:ascii="Times New Roman" w:hAnsi="Times New Roman" w:cs="Times New Roman"/>
          <w:sz w:val="32"/>
          <w:sz-cs w:val="32"/>
          <w:b/>
          <w:spacing w:val="0"/>
          <w:color w:val="0E121D"/>
        </w:rPr>
        <w:t xml:space="preserve">Độc lập - Tự do - Hạnh phúc</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6D6D6D"/>
        </w:rPr>
        <w:t xml:space="preserve"/>
      </w:r>
    </w:p>
    <w:p>
      <w:pPr>
        <w:jc w:val="center"/>
        <w:spacing w:after="266"/>
      </w:pPr>
      <w:r>
        <w:rPr>
          <w:rFonts w:ascii="Times New Roman" w:hAnsi="Times New Roman" w:cs="Times New Roman"/>
          <w:sz w:val="48"/>
          <w:sz-cs w:val="48"/>
          <w:b/>
          <w:spacing w:val="0"/>
          <w:color w:val="0E121D"/>
        </w:rPr>
        <w:t xml:space="preserve">HỢP ĐỒNG CUNG CẤP THIẾT BỊ, PHẦN MỀM VÀ DỊCH VỤ TRIỂN KHAI</w:t>
      </w:r>
    </w:p>
    <w:p>
      <w:pPr>
        <w:jc w:val="both"/>
        <w:spacing w:after="213"/>
      </w:pPr>
      <w:r>
        <w:rPr>
          <w:rFonts w:ascii="Times New Roman" w:hAnsi="Times New Roman" w:cs="Times New Roman"/>
          <w:sz w:val="32"/>
          <w:sz-cs w:val="32"/>
          <w:b/>
          <w:spacing w:val="0"/>
          <w:color w:val="0E121D"/>
        </w:rPr>
        <w:t xml:space="preserve">Số:</w:t>
      </w:r>
      <w:r>
        <w:rPr>
          <w:rFonts w:ascii="Times New Roman" w:hAnsi="Times New Roman" w:cs="Times New Roman"/>
          <w:sz w:val="32"/>
          <w:sz-cs w:val="32"/>
          <w:spacing w:val="0"/>
          <w:color w:val="0E121D"/>
        </w:rPr>
        <w:t xml:space="preserve"> [SỐ HỢP ĐỒNG]</w:t>
      </w:r>
    </w:p>
    <w:p>
      <w:pPr>
        <w:jc w:val="both"/>
        <w:spacing w:after="213"/>
      </w:pPr>
      <w:r>
        <w:rPr>
          <w:rFonts w:ascii="Times New Roman" w:hAnsi="Times New Roman" w:cs="Times New Roman"/>
          <w:sz w:val="32"/>
          <w:sz-cs w:val="32"/>
          <w:b/>
          <w:spacing w:val="0"/>
          <w:color w:val="0E121D"/>
        </w:rPr>
        <w:t xml:space="preserve">Dự án:</w:t>
      </w:r>
      <w:r>
        <w:rPr>
          <w:rFonts w:ascii="Times New Roman" w:hAnsi="Times New Roman" w:cs="Times New Roman"/>
          <w:sz w:val="32"/>
          <w:sz-cs w:val="32"/>
          <w:spacing w:val="0"/>
          <w:color w:val="0E121D"/>
        </w:rPr>
        <w:t xml:space="preserve"> [TÊN DỰ ÁN]</w:t>
      </w:r>
    </w:p>
    <w:p>
      <w:pPr>
        <w:spacing w:after="266"/>
      </w:pPr>
      <w:r>
        <w:rPr>
          <w:rFonts w:ascii="Times New Roman" w:hAnsi="Times New Roman" w:cs="Times New Roman"/>
          <w:sz w:val="32"/>
          <w:sz-cs w:val="32"/>
          <w:b/>
          <w:spacing w:val="0"/>
          <w:color w:val="0E121D"/>
        </w:rPr>
        <w:t xml:space="preserve">Căn cứ</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Bộ luật Dân sự số 91/2015/QH13 ngày 24/11/2015;</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Luật Thương mại số 36/2005/QH11 ngày 14/06/2005;</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Các quy định pháp luật Việt Nam có liên quan;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Nhu cầu và khả năng của các Bên.</w:t>
      </w:r>
    </w:p>
    <w:p>
      <w:pPr>
        <w:jc w:val="both"/>
        <w:spacing w:after="213"/>
      </w:pPr>
      <w:r>
        <w:rPr>
          <w:rFonts w:ascii="Times New Roman" w:hAnsi="Times New Roman" w:cs="Times New Roman"/>
          <w:sz w:val="32"/>
          <w:sz-cs w:val="32"/>
          <w:spacing w:val="0"/>
          <w:color w:val="0E121D"/>
        </w:rPr>
        <w:t xml:space="preserve">Hôm nay, ngày [....] tháng [....] năm [....], tại [ĐỊA ĐIỂM KÝ], chúng tôi gồm có:</w:t>
      </w:r>
    </w:p>
    <w:p>
      <w:pPr>
        <w:spacing w:after="266"/>
      </w:pPr>
      <w:r>
        <w:rPr>
          <w:rFonts w:ascii="Times New Roman" w:hAnsi="Times New Roman" w:cs="Times New Roman"/>
          <w:sz w:val="36"/>
          <w:sz-cs w:val="36"/>
          <w:b/>
          <w:spacing w:val="0"/>
          <w:color w:val="0E121D"/>
        </w:rPr>
        <w:t xml:space="preserve">BÊN A: [TÊN KHÁCH HÀNG]</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Địa chỉ:</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Mã số thuế:</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Đại diện: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Chức vụ:</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Điện thoại:</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Email:</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Tài khoản số:</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Ngân hàng:</w:t>
      </w:r>
    </w:p>
    <w:p>
      <w:pPr>
        <w:spacing w:after="266"/>
      </w:pPr>
      <w:r>
        <w:rPr>
          <w:rFonts w:ascii="Times New Roman" w:hAnsi="Times New Roman" w:cs="Times New Roman"/>
          <w:sz w:val="36"/>
          <w:sz-cs w:val="36"/>
          <w:b/>
          <w:spacing w:val="0"/>
          <w:color w:val="0E121D"/>
        </w:rPr>
        <w:t xml:space="preserve">BÊN B: CÔNG TY TNHH AHSO</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Địa chỉ: 39/15 Đường Cao Bá Quát, Khu Phố Đông Tân, Phường Dĩ An, Thành phố Hồ Chí Minh, Việt Nam</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Mã số thuế: 0316896939</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Đại diện: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Chức vụ:</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Điện thoại:</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Email:</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Tài khoản số:</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Ngân hàng:</w:t>
      </w:r>
    </w:p>
    <w:p>
      <w:pPr>
        <w:jc w:val="both"/>
        <w:spacing w:after="213"/>
      </w:pPr>
      <w:r>
        <w:rPr>
          <w:rFonts w:ascii="Times New Roman" w:hAnsi="Times New Roman" w:cs="Times New Roman"/>
          <w:sz w:val="32"/>
          <w:sz-cs w:val="32"/>
          <w:spacing w:val="0"/>
          <w:color w:val="0E121D"/>
        </w:rPr>
        <w:t xml:space="preserve">Sau khi bàn bạc trên tinh thần thiện chí, hợp tác và bình đẳng, các Bên thống nhất ký kết Hợp đồng này với các điều khoản như sau:</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1. GIẢI THÍCH TỪ NGỮ</w:t>
      </w:r>
    </w:p>
    <w:p>
      <w:pPr>
        <w:ind w:left="720" w:first-line="-720"/>
        <w:spacing w:after="106"/>
      </w:pPr>
      <w:r>
        <w:rPr>
          <w:rFonts w:ascii="Times New Roman" w:hAnsi="Times New Roman" w:cs="Times New Roman"/>
          <w:sz w:val="32"/>
          <w:sz-cs w:val="32"/>
          <w:b/>
          <w:color w:val="0E121D"/>
        </w:rPr>
        <w:t xml:space="preserve"/>
        <w:tab/>
        <w:t xml:space="preserve">1</w:t>
        <w:tab/>
        <w:t xml:space="preserve"/>
      </w:r>
      <w:r>
        <w:rPr>
          <w:rFonts w:ascii="Times New Roman" w:hAnsi="Times New Roman" w:cs="Times New Roman"/>
          <w:sz w:val="32"/>
          <w:sz-cs w:val="32"/>
          <w:b/>
          <w:spacing w:val="0"/>
          <w:color w:val="0E121D"/>
        </w:rPr>
        <w:t xml:space="preserve">Thiết bị</w:t>
      </w:r>
      <w:r>
        <w:rPr>
          <w:rFonts w:ascii="Times New Roman" w:hAnsi="Times New Roman" w:cs="Times New Roman"/>
          <w:sz w:val="32"/>
          <w:sz-cs w:val="32"/>
          <w:spacing w:val="0"/>
          <w:color w:val="0E121D"/>
        </w:rPr>
        <w:t xml:space="preserve"> là toàn bộ máy móc, cụm cơ khí, điện, điện điều khiển, cảm biến, camera, tủ điện, PLC, IPC, HMI, phụ kiện, vật tư và các thành phần vật lý khác do Bên B cung cấp theo Hợp đồng.</w:t>
      </w:r>
    </w:p>
    <w:p>
      <w:pPr>
        <w:ind w:left="720" w:first-line="-720"/>
        <w:spacing w:after="106"/>
      </w:pPr>
      <w:r>
        <w:rPr>
          <w:rFonts w:ascii="Times New Roman" w:hAnsi="Times New Roman" w:cs="Times New Roman"/>
          <w:sz w:val="32"/>
          <w:sz-cs w:val="32"/>
          <w:b/>
          <w:color w:val="0E121D"/>
        </w:rPr>
        <w:t xml:space="preserve"/>
        <w:tab/>
        <w:t xml:space="preserve">2</w:t>
        <w:tab/>
        <w:t xml:space="preserve"/>
      </w:r>
      <w:r>
        <w:rPr>
          <w:rFonts w:ascii="Times New Roman" w:hAnsi="Times New Roman" w:cs="Times New Roman"/>
          <w:sz w:val="32"/>
          <w:sz-cs w:val="32"/>
          <w:b/>
          <w:spacing w:val="0"/>
          <w:color w:val="0E121D"/>
        </w:rPr>
        <w:t xml:space="preserve">Phần mềm</w:t>
      </w:r>
      <w:r>
        <w:rPr>
          <w:rFonts w:ascii="Times New Roman" w:hAnsi="Times New Roman" w:cs="Times New Roman"/>
          <w:sz w:val="32"/>
          <w:sz-cs w:val="32"/>
          <w:spacing w:val="0"/>
          <w:color w:val="0E121D"/>
        </w:rPr>
        <w:t xml:space="preserve"> là toàn bộ chương trình điều khiển, giao diện vận hành, mã nguồn, script, cấu hình, cơ sở dữ liệu, báo cáo và các thành phần phần mềm liên quan do Bên B phát triển, cấu hình hoặc tích hợp để phục vụ Dự án.</w:t>
      </w:r>
    </w:p>
    <w:p>
      <w:pPr>
        <w:ind w:left="720" w:first-line="-720"/>
        <w:spacing w:after="106"/>
      </w:pPr>
      <w:r>
        <w:rPr>
          <w:rFonts w:ascii="Times New Roman" w:hAnsi="Times New Roman" w:cs="Times New Roman"/>
          <w:sz w:val="32"/>
          <w:sz-cs w:val="32"/>
          <w:b/>
          <w:color w:val="0E121D"/>
        </w:rPr>
        <w:t xml:space="preserve"/>
        <w:tab/>
        <w:t xml:space="preserve">3</w:t>
        <w:tab/>
        <w:t xml:space="preserve"/>
      </w:r>
      <w:r>
        <w:rPr>
          <w:rFonts w:ascii="Times New Roman" w:hAnsi="Times New Roman" w:cs="Times New Roman"/>
          <w:sz w:val="32"/>
          <w:sz-cs w:val="32"/>
          <w:b/>
          <w:spacing w:val="0"/>
          <w:color w:val="0E121D"/>
        </w:rPr>
        <w:t xml:space="preserve">Dịch vụ</w:t>
      </w:r>
      <w:r>
        <w:rPr>
          <w:rFonts w:ascii="Times New Roman" w:hAnsi="Times New Roman" w:cs="Times New Roman"/>
          <w:sz w:val="32"/>
          <w:sz-cs w:val="32"/>
          <w:spacing w:val="0"/>
          <w:color w:val="0E121D"/>
        </w:rPr>
        <w:t xml:space="preserve"> là toàn bộ công việc do Bên B thực hiện theo Hợp đồng, bao gồm nhưng không giới hạn ở khảo sát, thiết kế, chế tạo, cung cấp, vận chuyển, lắp đặt, đấu nối, tích hợp, chạy thử, đào tạo, bàn giao, bảo hành và hỗ trợ kỹ thuật.</w:t>
      </w:r>
    </w:p>
    <w:p>
      <w:pPr>
        <w:ind w:left="720" w:first-line="-720"/>
        <w:spacing w:after="106"/>
      </w:pPr>
      <w:r>
        <w:rPr>
          <w:rFonts w:ascii="Times New Roman" w:hAnsi="Times New Roman" w:cs="Times New Roman"/>
          <w:sz w:val="32"/>
          <w:sz-cs w:val="32"/>
          <w:b/>
          <w:color w:val="0E121D"/>
        </w:rPr>
        <w:t xml:space="preserve"/>
        <w:tab/>
        <w:t xml:space="preserve">4</w:t>
        <w:tab/>
        <w:t xml:space="preserve"/>
      </w:r>
      <w:r>
        <w:rPr>
          <w:rFonts w:ascii="Times New Roman" w:hAnsi="Times New Roman" w:cs="Times New Roman"/>
          <w:sz w:val="32"/>
          <w:sz-cs w:val="32"/>
          <w:b/>
          <w:spacing w:val="0"/>
          <w:color w:val="0E121D"/>
        </w:rPr>
        <w:t xml:space="preserve">Sản phẩm bàn giao</w:t>
      </w:r>
      <w:r>
        <w:rPr>
          <w:rFonts w:ascii="Times New Roman" w:hAnsi="Times New Roman" w:cs="Times New Roman"/>
          <w:sz w:val="32"/>
          <w:sz-cs w:val="32"/>
          <w:spacing w:val="0"/>
          <w:color w:val="0E121D"/>
        </w:rPr>
        <w:t xml:space="preserve"> là toàn bộ kết quả hữu hình và vô hình do Bên B phải bàn giao cho Bên A theo Hợp đồng và các Phụ lục.</w:t>
      </w:r>
    </w:p>
    <w:p>
      <w:pPr>
        <w:ind w:left="720" w:first-line="-720"/>
        <w:spacing w:after="106"/>
      </w:pPr>
      <w:r>
        <w:rPr>
          <w:rFonts w:ascii="Times New Roman" w:hAnsi="Times New Roman" w:cs="Times New Roman"/>
          <w:sz w:val="32"/>
          <w:sz-cs w:val="32"/>
          <w:b/>
          <w:color w:val="0E121D"/>
        </w:rPr>
        <w:t xml:space="preserve"/>
        <w:tab/>
        <w:t xml:space="preserve">5</w:t>
        <w:tab/>
        <w:t xml:space="preserve"/>
      </w:r>
      <w:r>
        <w:rPr>
          <w:rFonts w:ascii="Times New Roman" w:hAnsi="Times New Roman" w:cs="Times New Roman"/>
          <w:sz w:val="32"/>
          <w:sz-cs w:val="32"/>
          <w:b/>
          <w:spacing w:val="0"/>
          <w:color w:val="0E121D"/>
        </w:rPr>
        <w:t xml:space="preserve">Tiêu chí nghiệm thu</w:t>
      </w:r>
      <w:r>
        <w:rPr>
          <w:rFonts w:ascii="Times New Roman" w:hAnsi="Times New Roman" w:cs="Times New Roman"/>
          <w:sz w:val="32"/>
          <w:sz-cs w:val="32"/>
          <w:spacing w:val="0"/>
          <w:color w:val="0E121D"/>
        </w:rPr>
        <w:t xml:space="preserve"> là các yêu cầu kỹ thuật, vận hành, hiệu suất, hồ sơ và điều kiện nghiệm thu được quy định tại Hợp đồng và/hoặc Phụ lục.</w:t>
      </w:r>
    </w:p>
    <w:p>
      <w:pPr>
        <w:ind w:left="720" w:first-line="-720"/>
        <w:spacing w:after="106"/>
      </w:pPr>
      <w:r>
        <w:rPr>
          <w:rFonts w:ascii="Times New Roman" w:hAnsi="Times New Roman" w:cs="Times New Roman"/>
          <w:sz w:val="32"/>
          <w:sz-cs w:val="32"/>
          <w:b/>
          <w:color w:val="0E121D"/>
        </w:rPr>
        <w:t xml:space="preserve"/>
        <w:tab/>
        <w:t xml:space="preserve">6</w:t>
        <w:tab/>
        <w:t xml:space="preserve"/>
      </w:r>
      <w:r>
        <w:rPr>
          <w:rFonts w:ascii="Times New Roman" w:hAnsi="Times New Roman" w:cs="Times New Roman"/>
          <w:sz w:val="32"/>
          <w:sz-cs w:val="32"/>
          <w:b/>
          <w:spacing w:val="0"/>
          <w:color w:val="0E121D"/>
        </w:rPr>
        <w:t xml:space="preserve">Biên bản nghiệm thu</w:t>
      </w:r>
      <w:r>
        <w:rPr>
          <w:rFonts w:ascii="Times New Roman" w:hAnsi="Times New Roman" w:cs="Times New Roman"/>
          <w:sz w:val="32"/>
          <w:sz-cs w:val="32"/>
          <w:spacing w:val="0"/>
          <w:color w:val="0E121D"/>
        </w:rPr>
        <w:t xml:space="preserve"> là văn bản do các Bên ký xác nhận một phần hoặc toàn bộ công việc đã hoàn thành và đáp ứng tiêu chí nghiệm thu.</w:t>
      </w:r>
    </w:p>
    <w:p>
      <w:pPr>
        <w:ind w:left="720" w:first-line="-720"/>
        <w:spacing w:after="106"/>
      </w:pPr>
      <w:r>
        <w:rPr>
          <w:rFonts w:ascii="Times New Roman" w:hAnsi="Times New Roman" w:cs="Times New Roman"/>
          <w:sz w:val="32"/>
          <w:sz-cs w:val="32"/>
          <w:b/>
          <w:color w:val="0E121D"/>
        </w:rPr>
        <w:t xml:space="preserve"/>
        <w:tab/>
        <w:t xml:space="preserve">7</w:t>
        <w:tab/>
        <w:t xml:space="preserve"/>
      </w:r>
      <w:r>
        <w:rPr>
          <w:rFonts w:ascii="Times New Roman" w:hAnsi="Times New Roman" w:cs="Times New Roman"/>
          <w:sz w:val="32"/>
          <w:sz-cs w:val="32"/>
          <w:b/>
          <w:spacing w:val="0"/>
          <w:color w:val="0E121D"/>
        </w:rPr>
        <w:t xml:space="preserve">Lỗi nghiêm trọng</w:t>
      </w:r>
      <w:r>
        <w:rPr>
          <w:rFonts w:ascii="Times New Roman" w:hAnsi="Times New Roman" w:cs="Times New Roman"/>
          <w:sz w:val="32"/>
          <w:sz-cs w:val="32"/>
          <w:spacing w:val="0"/>
          <w:color w:val="0E121D"/>
        </w:rPr>
        <w:t xml:space="preserve"> là lỗi làm cho hệ thống hoặc một phần trọng yếu của hệ thống không thể vận hành đúng chức năng chính hoặc gây gián đoạn đáng kể đến hoạt động sản xuất, vận hành.</w:t>
      </w:r>
    </w:p>
    <w:p>
      <w:pPr>
        <w:ind w:left="720" w:first-line="-720"/>
        <w:spacing w:after="106"/>
      </w:pPr>
      <w:r>
        <w:rPr>
          <w:rFonts w:ascii="Times New Roman" w:hAnsi="Times New Roman" w:cs="Times New Roman"/>
          <w:sz w:val="32"/>
          <w:sz-cs w:val="32"/>
          <w:b/>
          <w:color w:val="0E121D"/>
        </w:rPr>
        <w:t xml:space="preserve"/>
        <w:tab/>
        <w:t xml:space="preserve">8</w:t>
        <w:tab/>
        <w:t xml:space="preserve"/>
      </w:r>
      <w:r>
        <w:rPr>
          <w:rFonts w:ascii="Times New Roman" w:hAnsi="Times New Roman" w:cs="Times New Roman"/>
          <w:sz w:val="32"/>
          <w:sz-cs w:val="32"/>
          <w:b/>
          <w:spacing w:val="0"/>
          <w:color w:val="0E121D"/>
        </w:rPr>
        <w:t xml:space="preserve">Lỗi không nghiêm trọng</w:t>
      </w:r>
      <w:r>
        <w:rPr>
          <w:rFonts w:ascii="Times New Roman" w:hAnsi="Times New Roman" w:cs="Times New Roman"/>
          <w:sz w:val="32"/>
          <w:sz-cs w:val="32"/>
          <w:spacing w:val="0"/>
          <w:color w:val="0E121D"/>
        </w:rPr>
        <w:t xml:space="preserve"> là lỗi không làm dừng toàn bộ hệ thống nhưng gây suy giảm chức năng, hiệu suất hoặc tính ổn định của hệ thống.</w:t>
      </w:r>
    </w:p>
    <w:p>
      <w:pPr>
        <w:ind w:left="720" w:first-line="-720"/>
        <w:spacing w:after="106"/>
      </w:pPr>
      <w:r>
        <w:rPr>
          <w:rFonts w:ascii="Times New Roman" w:hAnsi="Times New Roman" w:cs="Times New Roman"/>
          <w:sz w:val="32"/>
          <w:sz-cs w:val="32"/>
          <w:b/>
          <w:color w:val="0E121D"/>
        </w:rPr>
        <w:t xml:space="preserve"/>
        <w:tab/>
        <w:t xml:space="preserve">9</w:t>
        <w:tab/>
        <w:t xml:space="preserve"/>
      </w:r>
      <w:r>
        <w:rPr>
          <w:rFonts w:ascii="Times New Roman" w:hAnsi="Times New Roman" w:cs="Times New Roman"/>
          <w:sz w:val="32"/>
          <w:sz-cs w:val="32"/>
          <w:b/>
          <w:spacing w:val="0"/>
          <w:color w:val="0E121D"/>
        </w:rPr>
        <w:t xml:space="preserve">Khách hàng cuối</w:t>
      </w:r>
      <w:r>
        <w:rPr>
          <w:rFonts w:ascii="Times New Roman" w:hAnsi="Times New Roman" w:cs="Times New Roman"/>
          <w:sz w:val="32"/>
          <w:sz-cs w:val="32"/>
          <w:spacing w:val="0"/>
          <w:color w:val="0E121D"/>
        </w:rPr>
        <w:t xml:space="preserve"> là đơn vị sử dụng, khai thác hoặc vận hành cuối cùng của hệ thống nếu Bên A là nhà thầu, đơn vị trung gian hoặc bên quản lý dự án.</w:t>
      </w:r>
    </w:p>
    <w:p>
      <w:pPr>
        <w:ind w:left="720" w:first-line="-720"/>
        <w:spacing w:after="106"/>
      </w:pPr>
      <w:r>
        <w:rPr>
          <w:rFonts w:ascii="Times New Roman" w:hAnsi="Times New Roman" w:cs="Times New Roman"/>
          <w:sz w:val="32"/>
          <w:sz-cs w:val="32"/>
          <w:b/>
          <w:color w:val="0E121D"/>
        </w:rPr>
        <w:t xml:space="preserve"/>
        <w:tab/>
        <w:t xml:space="preserve">10</w:t>
        <w:tab/>
        <w:t xml:space="preserve"/>
      </w:r>
      <w:r>
        <w:rPr>
          <w:rFonts w:ascii="Times New Roman" w:hAnsi="Times New Roman" w:cs="Times New Roman"/>
          <w:sz w:val="32"/>
          <w:sz-cs w:val="32"/>
          <w:b/>
          <w:spacing w:val="0"/>
          <w:color w:val="0E121D"/>
        </w:rPr>
        <w:t xml:space="preserve">Ngày có hiệu lực</w:t>
      </w:r>
      <w:r>
        <w:rPr>
          <w:rFonts w:ascii="Times New Roman" w:hAnsi="Times New Roman" w:cs="Times New Roman"/>
          <w:sz w:val="32"/>
          <w:sz-cs w:val="32"/>
          <w:spacing w:val="0"/>
          <w:color w:val="0E121D"/>
        </w:rPr>
        <w:t xml:space="preserve"> là ngày Hợp đồng được đại diện hợp pháp của các Bên ký, trừ khi Hợp đồng quy định một thời điểm khác.</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2. ĐỐI TƯỢNG VÀ PHẠM VI HỢP ĐỒNG</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Bên B đồng ý cung cấp cho Bên A các hạng mục sau:</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Thiết bị theo danh mục và thông số tại </w:t>
      </w:r>
      <w:r>
        <w:rPr>
          <w:rFonts w:ascii="Times New Roman" w:hAnsi="Times New Roman" w:cs="Times New Roman"/>
          <w:sz w:val="32"/>
          <w:sz-cs w:val="32"/>
          <w:b/>
          <w:spacing w:val="0"/>
          <w:color w:val="0E121D"/>
        </w:rPr>
        <w:t xml:space="preserve">Phụ lục A</w:t>
      </w:r>
      <w:r>
        <w:rPr>
          <w:rFonts w:ascii="Times New Roman" w:hAnsi="Times New Roman" w:cs="Times New Roman"/>
          <w:sz w:val="32"/>
          <w:sz-cs w:val="32"/>
          <w:spacing w:val="0"/>
          <w:color w:val="0E121D"/>
        </w:rPr>
        <w:t xml:space="preserve">;</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Phần mềm, chương trình điều khiển, giao diện vận hành và tài liệu kỹ thuật liên quan;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Dịch vụ khảo sát, thiết kế, lập trình, chế tạo, giao hàng, lắp đặt, tích hợp, chạy thử, đào tạo, bàn giao và bảo hành.</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Phạm vi chi tiết, số lượng, thông số kỹ thuật, tài liệu bàn giao, tiêu chí nghiệm thu và tiến độ thực hiện được quy định tại các Phụ lục đính kèm Hợp đồng.</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Trừ khi các Bên có thỏa thuận khác bằng văn bản, Bên B có trách nhiệm cung cấp đầy đủ các hạng mục cần thiết để hệ thống vận hành đúng mục tiêu sử dụng theo Hợp đồng.</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3. THÀNH PHẦN HỒ SƠ HỢP ĐỒNG VÀ THỨ TỰ ƯU TIÊN</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Các tài liệu sau là một phần không tách rời của Hợp đồng:</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Hợp đồng này;</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Các Phụ lục kèm theo;</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Báo giá/đề xuất kỹ thuật đã được Bên A chấp thuận;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Biên bản xác nhận thay đổi, bổ sung;</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Các tài liệu bằng văn bản khác do các Bên ký hoặc xác nhận hợp lệ trong quá trình thực hiện.</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Trường hợp có mâu thuẫn giữa các tài liệu, thứ tự ưu tiên áp dụng như sau:</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Hợp đồng này;</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Phụ lục sửa đổi, bổ sung có ngày ký mới hơn;</w:t>
      </w:r>
    </w:p>
    <w:p>
      <w:pPr>
        <w:ind w:left="720" w:first-line="-720"/>
        <w:spacing w:after="106"/>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Các Phụ lục của Hợp đồng;</w:t>
      </w:r>
    </w:p>
    <w:p>
      <w:pPr>
        <w:ind w:left="720" w:first-line="-720"/>
        <w:spacing w:after="106"/>
      </w:pPr>
      <w:r>
        <w:rPr>
          <w:rFonts w:ascii="Times New Roman" w:hAnsi="Times New Roman" w:cs="Times New Roman"/>
          <w:sz w:val="32"/>
          <w:sz-cs w:val="32"/>
          <w:color w:val="0E121D"/>
        </w:rPr>
        <w:t xml:space="preserve"/>
        <w:tab/>
        <w:t xml:space="preserve">5</w:t>
        <w:tab/>
        <w:t xml:space="preserve"/>
      </w:r>
      <w:r>
        <w:rPr>
          <w:rFonts w:ascii="Times New Roman" w:hAnsi="Times New Roman" w:cs="Times New Roman"/>
          <w:sz w:val="32"/>
          <w:sz-cs w:val="32"/>
          <w:spacing w:val="0"/>
          <w:color w:val="0E121D"/>
        </w:rPr>
        <w:t xml:space="preserve">Báo giá/đề xuất kỹ thuật đã được chấp thuận;</w:t>
      </w:r>
    </w:p>
    <w:p>
      <w:pPr>
        <w:ind w:left="720" w:first-line="-720"/>
        <w:spacing w:after="106"/>
      </w:pPr>
      <w:r>
        <w:rPr>
          <w:rFonts w:ascii="Times New Roman" w:hAnsi="Times New Roman" w:cs="Times New Roman"/>
          <w:sz w:val="32"/>
          <w:sz-cs w:val="32"/>
          <w:color w:val="0E121D"/>
        </w:rPr>
        <w:t xml:space="preserve"/>
        <w:tab/>
        <w:t xml:space="preserve">6</w:t>
        <w:tab/>
        <w:t xml:space="preserve"/>
      </w:r>
      <w:r>
        <w:rPr>
          <w:rFonts w:ascii="Times New Roman" w:hAnsi="Times New Roman" w:cs="Times New Roman"/>
          <w:sz w:val="32"/>
          <w:sz-cs w:val="32"/>
          <w:spacing w:val="0"/>
          <w:color w:val="0E121D"/>
        </w:rPr>
        <w:t xml:space="preserve">Các tài liệu tham chiếu khác bằng văn bản.</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4. GIÁ TRỊ HỢP ĐỒNG</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Tổng giá trị Hợp đồng là: </w:t>
      </w:r>
      <w:r>
        <w:rPr>
          <w:rFonts w:ascii="Times New Roman" w:hAnsi="Times New Roman" w:cs="Times New Roman"/>
          <w:sz w:val="32"/>
          <w:sz-cs w:val="32"/>
          <w:b/>
          <w:spacing w:val="0"/>
          <w:color w:val="0E121D"/>
        </w:rPr>
        <w:t xml:space="preserve">[....] VNĐ</w:t>
      </w:r>
      <w:r>
        <w:rPr>
          <w:rFonts w:ascii="Times New Roman" w:hAnsi="Times New Roman" w:cs="Times New Roman"/>
          <w:sz w:val="32"/>
          <w:sz-cs w:val="32"/>
          <w:spacing w:val="0"/>
          <w:color w:val="0E121D"/>
        </w:rPr>
        <w:t xml:space="preserve"/>
      </w:r>
    </w:p>
    <w:p>
      <w:pPr>
        <w:jc w:val="both"/>
        <w:spacing w:after="213"/>
      </w:pPr>
      <w:r>
        <w:rPr>
          <w:rFonts w:ascii="Times New Roman" w:hAnsi="Times New Roman" w:cs="Times New Roman"/>
          <w:sz w:val="32"/>
          <w:sz-cs w:val="32"/>
          <w:spacing w:val="0"/>
          <w:color w:val="0E121D"/>
        </w:rPr>
        <w:t xml:space="preserve">Bằng chữ: </w:t>
      </w:r>
      <w:r>
        <w:rPr>
          <w:rFonts w:ascii="Times New Roman" w:hAnsi="Times New Roman" w:cs="Times New Roman"/>
          <w:sz w:val="32"/>
          <w:sz-cs w:val="32"/>
          <w:b/>
          <w:spacing w:val="0"/>
          <w:color w:val="0E121D"/>
        </w:rPr>
        <w:t xml:space="preserve">[....]</w:t>
      </w:r>
      <w:r>
        <w:rPr>
          <w:rFonts w:ascii="Times New Roman" w:hAnsi="Times New Roman" w:cs="Times New Roman"/>
          <w:sz w:val="32"/>
          <w:sz-cs w:val="32"/>
          <w:spacing w:val="0"/>
          <w:color w:val="0E121D"/>
        </w:rPr>
        <w:t xml:space="preserve"/>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Giá trị nêu trên [đã bao gồm/chưa bao gồm] VAT [....]%.</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Trừ khi có quy định khác tại Phụ lục, giá trị Hợp đồng đã bao gồm:</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chi phí thiết kế, lập trình, chế tạo, thiết bị, vật tư;</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chi phí đóng gói, vận chuyển, bốc dỡ, lắp đặt, đấu nối, chạy thử;</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chi phí tài liệu kỹ thuật, đào tạo, bàn giao;</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chi phí bảo hành trong thời hạn bảo hành;</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các chi phí hợp lý khác cần thiết để hoàn thành đúng phạm vi Hợp đồng.</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Giá trị Hợp đồng là cơ sở thanh toán, trừ trường hợp phát sinh hợp lệ được các Bên xác nhận theo Điều 7 của Hợp đồng.</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5. PHƯƠNG THỨC VÀ TIẾN ĐỘ THANH TOÁN</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Bên A thanh toán cho Bên B bằng hình thức chuyển khoản vào tài khoản hợp pháp của Bên B nêu tại phần thông tin các Bên hoặc tài khoản khác do Bên B thông báo hợp lệ bằng văn bản.</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Tiến độ thanh toán:</w:t>
      </w:r>
    </w:p>
    <w:p>
      <w:pPr>
        <w:ind w:left="720" w:first-line="-720"/>
        <w:spacing w:after="106"/>
      </w:pPr>
      <w:r>
        <w:rPr>
          <w:rFonts w:ascii="Times New Roman" w:hAnsi="Times New Roman" w:cs="Times New Roman"/>
          <w:sz w:val="32"/>
          <w:sz-cs w:val="32"/>
          <w:b/>
          <w:color w:val="0E121D"/>
        </w:rPr>
        <w:t xml:space="preserve"/>
        <w:tab/>
        <w:t xml:space="preserve">•</w:t>
        <w:tab/>
        <w:t xml:space="preserve"/>
      </w:r>
      <w:r>
        <w:rPr>
          <w:rFonts w:ascii="Times New Roman" w:hAnsi="Times New Roman" w:cs="Times New Roman"/>
          <w:sz w:val="32"/>
          <w:sz-cs w:val="32"/>
          <w:b/>
          <w:spacing w:val="0"/>
          <w:color w:val="0E121D"/>
        </w:rPr>
        <w:t xml:space="preserve">Đợt 1 - Tạm ứng:</w:t>
      </w:r>
      <w:r>
        <w:rPr>
          <w:rFonts w:ascii="Times New Roman" w:hAnsi="Times New Roman" w:cs="Times New Roman"/>
          <w:sz w:val="32"/>
          <w:sz-cs w:val="32"/>
          <w:spacing w:val="0"/>
          <w:color w:val="0E121D"/>
        </w:rPr>
        <w:t xml:space="preserve"> [....]% giá trị Hợp đồng, tương đương [....] VNĐ, trong vòng [....] ngày làm việc kể từ ngày Hợp đồng có hiệu lực và Bên A nhận được đề nghị thanh toán hợp lệ;</w:t>
      </w:r>
    </w:p>
    <w:p>
      <w:pPr>
        <w:ind w:left="720" w:first-line="-720"/>
        <w:spacing w:after="106"/>
      </w:pPr>
      <w:r>
        <w:rPr>
          <w:rFonts w:ascii="Times New Roman" w:hAnsi="Times New Roman" w:cs="Times New Roman"/>
          <w:sz w:val="32"/>
          <w:sz-cs w:val="32"/>
          <w:b/>
          <w:color w:val="0E121D"/>
        </w:rPr>
        <w:t xml:space="preserve"/>
        <w:tab/>
        <w:t xml:space="preserve">•</w:t>
        <w:tab/>
        <w:t xml:space="preserve"/>
      </w:r>
      <w:r>
        <w:rPr>
          <w:rFonts w:ascii="Times New Roman" w:hAnsi="Times New Roman" w:cs="Times New Roman"/>
          <w:sz w:val="32"/>
          <w:sz-cs w:val="32"/>
          <w:b/>
          <w:spacing w:val="0"/>
          <w:color w:val="0E121D"/>
        </w:rPr>
        <w:t xml:space="preserve">Đợt 2 - Theo tiến độ/giao hàng/chạy thử:</w:t>
      </w:r>
      <w:r>
        <w:rPr>
          <w:rFonts w:ascii="Times New Roman" w:hAnsi="Times New Roman" w:cs="Times New Roman"/>
          <w:sz w:val="32"/>
          <w:sz-cs w:val="32"/>
          <w:spacing w:val="0"/>
          <w:color w:val="0E121D"/>
        </w:rPr>
        <w:t xml:space="preserve"> [....]% giá trị Hợp đồng, tương đương [....] VNĐ, khi hoàn thành điều kiện thanh toán quy định tại Phụ lục B;</w:t>
      </w:r>
    </w:p>
    <w:p>
      <w:pPr>
        <w:ind w:left="720" w:first-line="-720"/>
        <w:spacing w:after="106"/>
      </w:pPr>
      <w:r>
        <w:rPr>
          <w:rFonts w:ascii="Times New Roman" w:hAnsi="Times New Roman" w:cs="Times New Roman"/>
          <w:sz w:val="32"/>
          <w:sz-cs w:val="32"/>
          <w:b/>
          <w:color w:val="0E121D"/>
        </w:rPr>
        <w:t xml:space="preserve"/>
        <w:tab/>
        <w:t xml:space="preserve">•</w:t>
        <w:tab/>
        <w:t xml:space="preserve"/>
      </w:r>
      <w:r>
        <w:rPr>
          <w:rFonts w:ascii="Times New Roman" w:hAnsi="Times New Roman" w:cs="Times New Roman"/>
          <w:sz w:val="32"/>
          <w:sz-cs w:val="32"/>
          <w:b/>
          <w:spacing w:val="0"/>
          <w:color w:val="0E121D"/>
        </w:rPr>
        <w:t xml:space="preserve">Đợt 3 - Nghiệm thu và bàn giao:</w:t>
      </w:r>
      <w:r>
        <w:rPr>
          <w:rFonts w:ascii="Times New Roman" w:hAnsi="Times New Roman" w:cs="Times New Roman"/>
          <w:sz w:val="32"/>
          <w:sz-cs w:val="32"/>
          <w:spacing w:val="0"/>
          <w:color w:val="0E121D"/>
        </w:rPr>
        <w:t xml:space="preserve"> phần còn lại, tương đương [....] VNĐ, sau khi các Bên ký Biên bản nghiệm thu, Bên A nhận đủ hồ sơ thanh toán hợp lệ và hóa đơn GTGT hợp lệ của Bên B.</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Hồ sơ thanh toán bao gồm, tùy từng đợt:</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Hợp đồng và/hoặc Phụ lục đã ký;</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Đề nghị thanh toán;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Biên bản giao hàng, lắp đặt, chạy thử hoặc nghiệm thu;</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Hóa đơn GTGT hợp lệ;</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Các tài liệu khác theo quy định tại Phụ lục B.</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Bên A có quyền tạm dừng thanh toán đối với phần giá trị tương ứng nếu Bên B chưa đáp ứng đủ điều kiện thanh toán hoặc chưa cung cấp đủ hồ sơ thanh toán theo Hợp đồng.</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Trường hợp Bên A chậm thanh toán không có lý do chính đáng, Bên A phải chịu lãi chậm trả đối với khoản tiền chậm thanh toán theo mức lãi suất hợp pháp áp dụng tại thời điểm phát sinh.</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6. TIẾN ĐỘ THỰC HIỆN, GIAO HÀNG, LẮP ĐẶT VÀ CHẠY THỬ</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Tiến độ thực hiện Hợp đồng được quy định tại </w:t>
      </w:r>
      <w:r>
        <w:rPr>
          <w:rFonts w:ascii="Times New Roman" w:hAnsi="Times New Roman" w:cs="Times New Roman"/>
          <w:sz w:val="32"/>
          <w:sz-cs w:val="32"/>
          <w:b/>
          <w:spacing w:val="0"/>
          <w:color w:val="0E121D"/>
        </w:rPr>
        <w:t xml:space="preserve">Phụ lục C</w:t>
      </w:r>
      <w:r>
        <w:rPr>
          <w:rFonts w:ascii="Times New Roman" w:hAnsi="Times New Roman" w:cs="Times New Roman"/>
          <w:sz w:val="32"/>
          <w:sz-cs w:val="32"/>
          <w:spacing w:val="0"/>
          <w:color w:val="0E121D"/>
        </w:rPr>
        <w:t xml:space="preserve">.</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Địa điểm giao hàng và/hoặc lắp đặt: [....]</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Bên B có trách nhiệm:</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tổ chức thực hiện đúng tiến độ cam kết;</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cập nhật thường xuyên tình trạng thực hiện và các rủi ro ảnh hưởng đến tiến độ;</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chủ động đề xuất biện pháp xử lý khi phát sinh vướng mắc.</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Bên A có trách nhiệm chuẩn bị các điều kiện thuộc phạm vi của mình, bao gồm nhưng không giới hạn ở mặt bằng, nguồn điện, hạ tầng, dữ liệu đầu vào, điều kiện tiếp cận công trường và nhân sự phối hợp.</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Trường hợp chậm tiến độ do lỗi của Bên B, Bên B có trách nhiệm huy động bổ sung nhân sự, thời gian làm việc hoặc biện pháp phù hợp để bù tiến độ mà không làm tăng chi phí cho Bên A, trừ khi các Bên có thỏa thuận khác bằng văn bản.</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Trường hợp chậm tiến độ do nguyên nhân thuộc trách nhiệm của Bên A hoặc do sự kiện bất khả kháng, các Bên sẽ trao đổi và thống nhất điều chỉnh tiến độ tương ứng.</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7. QUẢN LÝ THAY ĐỔI VÀ PHÁT SINH</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Mọi thay đổi về phạm vi, thông số kỹ thuật, số lượng, tiến độ, tiêu chí nghiệm thu hoặc phương thức thực hiện phải được lập thành văn bản.</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Trong vòng [05-10] ngày làm việc kể từ khi nhận được yêu cầu thay đổi của Bên A, Bên B phải phản hồi bằng văn bản về:</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khả năng thực hiện;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ảnh hưởng đến giá trị Hợp đồng;</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ảnh hưởng đến tiến độ;</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ảnh hưởng đến hồ sơ kỹ thuật, tài liệu bàn giao và điều kiện nghiệm thu.</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Chỉ sau khi các Bên ký xác nhận thay đổi hoặc phát sinh bằng văn bản thì nội dung thay đổi mới có hiệu lực.</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Bên B không có nghĩa vụ thực hiện phần công việc phát sinh nếu chưa có xác nhận bằng văn bản của Bên A.</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8. NGHIỆM THU, BÀN GIAO VÀ ACCEPTANCE TEST</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Khi hoàn thành từng giai đoạn hoặc toàn bộ công việc theo Hợp đồng, Bên B phải thông báo cho Bên A để tiến hành nghiệm thu.</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Trong vòng [05-07] ngày làm việc kể từ ngày nhận được yêu cầu nghiệm thu và hồ sơ liên quan, Bên A có trách nhiệm kiểm tra và phản hồi bằng một trong các hình thức sau:</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xác nhận đạt và tiến hành ký Biên bản nghiệm thu;</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thông báo bằng văn bản các lỗi, tồn tại hoặc nội dung chưa đạt để Bên B khắc phục.</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Bên B có trách nhiệm khắc phục các lỗi, tồn tại trong thời hạn hợp lý do các Bên thống nhất hoặc theo mức độ ảnh hưởng thực tế.</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Công việc chỉ được xem là hoàn thành khi:</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đáp ứng tiêu chí nghiệm thu;</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hoàn tất tài liệu bàn giao;</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hoàn thành hướng dẫn, đào tạo theo phạm vi Hợp đồng;</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Biên bản nghiệm thu được ký bởi đại diện có thẩm quyền của các Bên.</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Nếu dự án yêu cầu acceptance/performance test riêng, điều kiện, trình tự, mẫu biểu và tiêu chí đạt/không đạt sẽ được quy định tại Phụ lục C hoặc Phụ lục riêng.</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9. HỒ SƠ BÀN GIAO</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Bên B phải bàn giao cho Bên A đầy đủ hồ sơ theo phạm vi dự án, bao gồm nhưng không giới hạn: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danh mục thiết bị, vật tư;</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bản vẽ, sơ đồ đấu nối, sơ đồ nguyên lý, layout;</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tài liệu hướng dẫn vận hành và bảo trì;</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bản sao lưu phần mềm, cấu hình, chương trình điều khiển theo phạm vi chuyển giao;</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biên bản chạy thử, nghiệm thu, kiểm tra;</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hồ sơ bảo hành;</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các tài liệu khác theo quy định tại Phụ lục E.</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Bên A có quyền từ chối xác nhận hoàn thành nếu Bên B chưa bàn giao đầy đủ hồ sơ thuộc phạm vi bắt buộc bàn giao.</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10. BẢO HÀNH, HỖ TRỢ KỸ THUẬT VÀ PHỤ TÙNG</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Thời hạn bảo hành là [12] tháng kể từ ngày ký Biên bản nghiệm thu cuối cùng, trừ khi Phụ lục quy định thời hạn dài hơn.</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Trong thời gian bảo hành, Bên B có trách nhiệm sửa chữa, thay thế hoặc khắc phục miễn phí các lỗi phát sinh do lỗi thiết kế, vật tư, chế tạo, lập trình, lắp đặt hoặc tích hợp thuộc trách nhiệm của Bên B.</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Mức cam kết phản hồi bảo hành:</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đối với lỗi nghiêm trọng: tiếp nhận trong vòng [02-04] giờ, có biện pháp xử lý tạm thời trong vòng [04-08] giờ;</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đối với lỗi không nghiêm trọng: tiếp nhận trong vòng [04-08] giờ làm việc và khắc phục trong thời hạn hợp lý.</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Bảo hành không áp dụng đối với:</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lỗi do Bên A hoặc bên thứ ba tự ý can thiệp trái hướng dẫn;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lỗi do vận hành sai quy trình;</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hao mòn tự nhiên hoặc vật tư tiêu hao;</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yêu cầu mở rộng, thay đổi chức năng ngoài phạm vi Hợp đồng.</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Nếu Bên B không thực hiện nghĩa vụ bảo hành trong thời hạn hợp lý sau khi nhận thông báo, Bên A có quyền thuê đơn vị khác khắc phục; mọi chi phí hợp lý phát sinh sẽ do Bên B chịu.</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Trường hợp dự án có yêu cầu phụ tùng thay thế, Bên B có trách nhiệm cung cấp danh mục phụ tùng chính và cam kết khả năng hỗ trợ phụ tùng trong thời hạn [03-05] năm kể từ ngày hết thời gian bảo hành, nếu được quy định tại Phụ lục.</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11. QUYỀN VÀ NGHĨA VỤ CỦA BÊN A</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Cung cấp đầy đủ, kịp thời các thông tin, dữ liệu, điều kiện đầu vào và điều kiện triển khai thuộc phạm vi trách nhiệm của mình.</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Chỉ định đầu mối phụ trách dự án có thẩm quyền phối hợp với Bên B trong quá trình thực hiện.</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Tổ chức kiểm tra, phản hồi, nghiệm thu và thanh toán theo đúng quy định của Hợp đồng.</w:t>
      </w:r>
    </w:p>
    <w:p>
      <w:pPr>
        <w:ind w:left="720" w:first-line="-720"/>
        <w:spacing w:after="106"/>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Có quyền kiểm tra tiến độ, chất lượng, hồ sơ và yêu cầu Bên B khắc phục sai sót.</w:t>
      </w:r>
    </w:p>
    <w:p>
      <w:pPr>
        <w:ind w:left="720" w:first-line="-720"/>
        <w:spacing w:after="106"/>
      </w:pPr>
      <w:r>
        <w:rPr>
          <w:rFonts w:ascii="Times New Roman" w:hAnsi="Times New Roman" w:cs="Times New Roman"/>
          <w:sz w:val="32"/>
          <w:sz-cs w:val="32"/>
          <w:color w:val="0E121D"/>
        </w:rPr>
        <w:t xml:space="preserve"/>
        <w:tab/>
        <w:t xml:space="preserve">5</w:t>
        <w:tab/>
        <w:t xml:space="preserve"/>
      </w:r>
      <w:r>
        <w:rPr>
          <w:rFonts w:ascii="Times New Roman" w:hAnsi="Times New Roman" w:cs="Times New Roman"/>
          <w:sz w:val="32"/>
          <w:sz-cs w:val="32"/>
          <w:spacing w:val="0"/>
          <w:color w:val="0E121D"/>
        </w:rPr>
        <w:t xml:space="preserve">Có quyền từ chối nghiệm thu đối với phần công việc không đạt tiêu chí nghiệm thu.</w:t>
      </w:r>
    </w:p>
    <w:p>
      <w:pPr>
        <w:ind w:left="720" w:first-line="-720"/>
        <w:spacing w:after="106"/>
      </w:pPr>
      <w:r>
        <w:rPr>
          <w:rFonts w:ascii="Times New Roman" w:hAnsi="Times New Roman" w:cs="Times New Roman"/>
          <w:sz w:val="32"/>
          <w:sz-cs w:val="32"/>
          <w:color w:val="0E121D"/>
        </w:rPr>
        <w:t xml:space="preserve"/>
        <w:tab/>
        <w:t xml:space="preserve">6</w:t>
        <w:tab/>
        <w:t xml:space="preserve"/>
      </w:r>
      <w:r>
        <w:rPr>
          <w:rFonts w:ascii="Times New Roman" w:hAnsi="Times New Roman" w:cs="Times New Roman"/>
          <w:sz w:val="32"/>
          <w:sz-cs w:val="32"/>
          <w:spacing w:val="0"/>
          <w:color w:val="0E121D"/>
        </w:rPr>
        <w:t xml:space="preserve">Có quyền yêu cầu thay thế nhân sự của Bên B nếu nhân sự đó không đáp ứng yêu cầu chuyên môn, an toàn, tác phong hoặc nội quy công trường.</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12. QUYỀN VÀ NGHĨA VỤ CỦA BÊN B</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Thực hiện công việc đúng phạm vi, chất lượng, tiến độ và tiêu chuẩn kỹ thuật đã cam kết.</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Bảo đảm thiết bị, vật tư, phần mềm, dịch vụ và tài liệu do mình cung cấp là hợp pháp, có nguồn gốc rõ ràng, không vi phạm quyền của bên thứ ba.</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Bố trí đủ nhân sự có năng lực, kinh nghiệm và đầu mối phụ trách xuyên suốt dự án.</w:t>
      </w:r>
    </w:p>
    <w:p>
      <w:pPr>
        <w:ind w:left="720" w:first-line="-720"/>
        <w:spacing w:after="106"/>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Chịu trách nhiệm về an toàn lao động, phòng cháy chữa cháy, an ninh, vệ sinh môi trường và quản lý nhân sự của mình trong quá trình triển khai.</w:t>
      </w:r>
    </w:p>
    <w:p>
      <w:pPr>
        <w:ind w:left="720" w:first-line="-720"/>
        <w:spacing w:after="106"/>
      </w:pPr>
      <w:r>
        <w:rPr>
          <w:rFonts w:ascii="Times New Roman" w:hAnsi="Times New Roman" w:cs="Times New Roman"/>
          <w:sz w:val="32"/>
          <w:sz-cs w:val="32"/>
          <w:color w:val="0E121D"/>
        </w:rPr>
        <w:t xml:space="preserve"/>
        <w:tab/>
        <w:t xml:space="preserve">5</w:t>
        <w:tab/>
        <w:t xml:space="preserve"/>
      </w:r>
      <w:r>
        <w:rPr>
          <w:rFonts w:ascii="Times New Roman" w:hAnsi="Times New Roman" w:cs="Times New Roman"/>
          <w:sz w:val="32"/>
          <w:sz-cs w:val="32"/>
          <w:spacing w:val="0"/>
          <w:color w:val="0E121D"/>
        </w:rPr>
        <w:t xml:space="preserve">Lập và bàn giao đầy đủ hồ sơ kỹ thuật, hồ sơ nghiệm thu, hồ sơ thanh toán và tài liệu hướng dẫn theo Hợp đồng.</w:t>
      </w:r>
    </w:p>
    <w:p>
      <w:pPr>
        <w:ind w:left="720" w:first-line="-720"/>
        <w:spacing w:after="106"/>
      </w:pPr>
      <w:r>
        <w:rPr>
          <w:rFonts w:ascii="Times New Roman" w:hAnsi="Times New Roman" w:cs="Times New Roman"/>
          <w:sz w:val="32"/>
          <w:sz-cs w:val="32"/>
          <w:color w:val="0E121D"/>
        </w:rPr>
        <w:t xml:space="preserve"/>
        <w:tab/>
        <w:t xml:space="preserve">6</w:t>
        <w:tab/>
        <w:t xml:space="preserve"/>
      </w:r>
      <w:r>
        <w:rPr>
          <w:rFonts w:ascii="Times New Roman" w:hAnsi="Times New Roman" w:cs="Times New Roman"/>
          <w:sz w:val="32"/>
          <w:sz-cs w:val="32"/>
          <w:spacing w:val="0"/>
          <w:color w:val="0E121D"/>
        </w:rPr>
        <w:t xml:space="preserve">Không được giao khoán lại toàn bộ hoặc phần việc trọng yếu cho bên thứ ba nếu chưa có sự đồng ý trước bằng văn bản của Bên A.</w:t>
      </w:r>
    </w:p>
    <w:p>
      <w:pPr>
        <w:ind w:left="720" w:first-line="-720"/>
        <w:spacing w:after="106"/>
      </w:pPr>
      <w:r>
        <w:rPr>
          <w:rFonts w:ascii="Times New Roman" w:hAnsi="Times New Roman" w:cs="Times New Roman"/>
          <w:sz w:val="32"/>
          <w:sz-cs w:val="32"/>
          <w:color w:val="0E121D"/>
        </w:rPr>
        <w:t xml:space="preserve"/>
        <w:tab/>
        <w:t xml:space="preserve">7</w:t>
        <w:tab/>
        <w:t xml:space="preserve"/>
      </w:r>
      <w:r>
        <w:rPr>
          <w:rFonts w:ascii="Times New Roman" w:hAnsi="Times New Roman" w:cs="Times New Roman"/>
          <w:sz w:val="32"/>
          <w:sz-cs w:val="32"/>
          <w:spacing w:val="0"/>
          <w:color w:val="0E121D"/>
        </w:rPr>
        <w:t xml:space="preserve">Chịu trách nhiệm trước Bên A về mọi hành vi và chất lượng công việc của nhà thầu phụ, nhân sự thuê ngoài hoặc đối tác do mình sử dụng.</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13. AN TOÀN, NỘI QUY CÔNG TRƯỜNG VÀ TUÂN THỦ</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Bên B và toàn bộ nhân sự của Bên B phải tuân thủ nội quy công trường, quy định an toàn lao động, phòng cháy chữa cháy, an ninh, môi trường và các yêu cầu vận hành của Bên A và/hoặc Khách hàng cuối.</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Trước khi triển khai, Bên B phải chuẩn bị đầy đủ:</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biện pháp thi công;</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biện pháp an toàn;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bảo hộ lao động;</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nhân sự đủ điều kiện vào công trường;</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các giấy phép, phê duyệt hoặc đăng ký cần thiết theo yêu cầu của địa điểm triển khai.</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Bên B chịu trách nhiệm đối với thiệt hại về người, tài sản, môi trường phát sinh do lỗi của mình hoặc của nhân sự/nhà thầu phụ do mình quản lý.</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Bên A có quyền yêu cầu tạm dừng triển khai nếu phát hiện nguy cơ mất an toàn, vi phạm nội quy hoặc không đáp ứng điều kiện triển khai.</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14. BẢO MẬT THÔNG TIN</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Mỗi Bên cam kết giữ bí mật các thông tin kỹ thuật, thương mại, tài chính, dữ liệu, tài liệu, sơ đồ, bản vẽ, thông số, quy trình và các thông tin khác của Bên kia mà mình tiếp cận trong quá trình thực hiện Hợp đồng.</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Thông tin bảo mật chỉ được sử dụng cho mục đích thực hiện Hợp đồng này.</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Không Bên nào được tiết lộ thông tin bảo mật cho bất kỳ bên thứ ba nào nếu không có sự chấp thuận trước bằng văn bản của Bên còn lại, trừ trường hợp phải cung cấp theo yêu cầu của cơ quan nhà nước có thẩm quyền theo luật.</w:t>
      </w:r>
    </w:p>
    <w:p>
      <w:pPr>
        <w:ind w:left="720" w:first-line="-720"/>
        <w:spacing w:after="106"/>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Bên B có trách nhiệm yêu cầu nhân sự, cộng tác viên, nhà thầu phụ và các bên liên quan do mình huy động tuân thủ nghĩa vụ bảo mật tương đương.</w:t>
      </w:r>
    </w:p>
    <w:p>
      <w:pPr>
        <w:ind w:left="720" w:first-line="-720"/>
        <w:spacing w:after="106"/>
      </w:pPr>
      <w:r>
        <w:rPr>
          <w:rFonts w:ascii="Times New Roman" w:hAnsi="Times New Roman" w:cs="Times New Roman"/>
          <w:sz w:val="32"/>
          <w:sz-cs w:val="32"/>
          <w:color w:val="0E121D"/>
        </w:rPr>
        <w:t xml:space="preserve"/>
        <w:tab/>
        <w:t xml:space="preserve">5</w:t>
        <w:tab/>
        <w:t xml:space="preserve"/>
      </w:r>
      <w:r>
        <w:rPr>
          <w:rFonts w:ascii="Times New Roman" w:hAnsi="Times New Roman" w:cs="Times New Roman"/>
          <w:sz w:val="32"/>
          <w:sz-cs w:val="32"/>
          <w:spacing w:val="0"/>
          <w:color w:val="0E121D"/>
        </w:rPr>
        <w:t xml:space="preserve">Nghĩa vụ bảo mật này có hiệu lực trong suốt thời gian thực hiện Hợp đồng và tiếp tục kéo dài [03-05] năm sau khi Hợp đồng chấm dứt.</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15. QUYỀN SỞ HỮU TRÍ TUỆ</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Đối với các sản phẩm, tài liệu, cấu hình, chương trình, bản vẽ hoặc giải pháp được tạo riêng cho Bên A theo phạm vi Hợp đồng, quyền sử dụng và quyền sở hữu được áp dụng theo Hợp đồng và các Phụ lục liên quan.</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Trừ khi các Bên có thỏa thuận khác bằng văn bản: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Bên A có quyền sử dụng đầy đủ đối với các sản phẩm bàn giao để vận hành, bảo trì và khai thác hệ thống;</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Bên B giữ quyền sở hữu đối với công cụ nền, thư viện chung, phương pháp, know-how có trước Hợp đồng;</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Bên B cấp cho Bên A quyền sử dụng hợp pháp, ổn định đối với các thành phần cần thiết để vận hành hệ thống đã bàn giao.</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Bên B cam kết sản phẩm bàn giao không xâm phạm quyền sở hữu trí tuệ của bất kỳ bên thứ ba nào.</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Nếu phát sinh khiếu nại, khiếu kiện hoặc tranh chấp liên quan đến quyền sở hữu trí tuệ do lỗi của Bên B, Bên B có trách nhiệm giải quyết và bồi thường thiệt hại hợp lý cho Bên A.</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16. BẢO VỆ DỮ LIỆU CÁ NHÂN</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Các Bên cam kết tuân thủ các quy định pháp luật hiện hành về bảo vệ dữ liệu cá nhân trong toàn bộ quá trình chuẩn bị, thực hiện và chấm dứt Hợp đồng.</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Mỗi Bên chỉ được thu thập, sử dụng, xử lý, lưu trữ và chia sẻ dữ liệu cá nhân trong phạm vi cần thiết cho việc thực hiện Hợp đồng và trên cơ sở pháp lý hợp lệ.</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Nếu một Bên xử lý dữ liệu cá nhân do Bên kia cung cấp, Bên đó phải:</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áp dụng biện pháp bảo vệ phù hợp;</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không sử dụng ngoài mục đích Hợp đồng nếu chưa được chấp thuận bằng văn bản;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thông báo kịp thời cho Bên kia khi phát hiện sự cố, rủi ro hoặc hành vi vi phạm liên quan đến dữ liệu cá nhân.</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Mỗi Bên tự chịu trách nhiệm trước pháp luật và trước Bên kia đối với hành vi vi phạm pháp luật bảo vệ dữ liệu cá nhân do mình gây ra.</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17. CHỐNG THAM NHŨNG, HỐI LỘ VÀ XUNG ĐỘT LỢI ÍCH</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Bên B cam kết không trực tiếp hoặc gián tiếp đưa, tặng, hứa hẹn hoặc cung cấp bất kỳ lợi ích không chính đáng nào cho nhân sự của Bên A nhằm tác động đến quyết định thương mại, kỹ thuật hoặc triển khai dự án.</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Bên B cam kết thông báo trung thực, đầy đủ cho Bên A nếu có bất kỳ tình huống xung đột lợi ích thực tế hoặc tiềm ẩn nào liên quan đến giao dịch theo Hợp đồng này.</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Vi phạm điều khoản này được xem là vi phạm nghiêm trọng của Hợp đồng và Bên A có quyền áp dụng các biện pháp xử lý theo Hợp đồng và theo pháp luật.</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18. PHẠT VI PHẠM VÀ BỒI THƯỜNG THIỆT HẠI</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Trường hợp Bên B chậm tiến độ do lỗi của mình, Bên B phải chịu phạt vi phạm với mức [....]% giá trị phần công việc bị chậm cho mỗi ngày chậm, nhưng tổng mức phạt không vượt quá mức tối đa theo quy định pháp luật hoặc theo thỏa thuận cụ thể tại Phụ lục.</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Trường hợp Bên B vi phạm nghĩa vụ về chất lượng, an toàn, bảo mật, sở hữu trí tuệ hoặc nghĩa vụ trọng yếu khác, Bên A có quyền yêu cầu:</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khắc phục vi phạm trong thời hạn hợp lý;</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phạt vi phạm theo thỏa thuận;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bồi thường thiệt hại thực tế, trực tiếp và hợp lý phát sinh.</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Trường hợp Bên A chậm thanh toán không có lý do chính đáng, Bên A phải thanh toán lãi chậm trả theo Điều 5 của Hợp đồng.</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Việc áp dụng phạt vi phạm không loại trừ quyền yêu cầu bồi thường thiệt hại và các biện pháp xử lý khác theo Hợp đồng hoặc theo pháp luật.</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19. BẢO HIỂM</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Nếu tính chất dự án yêu cầu, Bên B phải duy trì các loại bảo hiểm phù hợp đối với nhân sự, thiết bị, hàng hóa, vận chuyển, lắp đặt, trách nhiệm dân sự hoặc các loại bảo hiểm khác theo Phụ lục hoặc theo yêu cầu hợp pháp của Bên A.</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Trường hợp khách hàng có tiêu chuẩn bảo hiểm riêng hoặc yêu cầu bảo hiểm theo mẫu riêng, các nội dung chi tiết sẽ được quy định tại Phụ lục hoặc văn bản chấp thuận riêng của các Bên.</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20. BẤT KHẢ KHÁNG</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Bất khả kháng là sự kiện xảy ra một cách khách quan, không thể lường trước và không thể khắc phục mặc dù Bên bị ảnh hưởng đã áp dụng mọi biện pháp cần thiết và khả năng cho phép, bao gồm nhưng không giới hạn ở thiên tai, hỏa hoạn, chiến tranh, dịch bệnh quy mô lớn, đình công diện rộng hoặc quyết định của cơ quan nhà nước có thẩm quyền.</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Bên bị ảnh hưởng bởi sự kiện bất khả kháng phải thông báo cho Bên kia trong vòng [02-05] ngày làm việc kể từ khi xảy ra sự kiện đó.</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Các Bên sẽ phối hợp để hạn chế thiệt hại và điều chỉnh tiến độ tương ứng với thời gian bị ảnh hưởng.</w:t>
      </w:r>
    </w:p>
    <w:p>
      <w:pPr>
        <w:ind w:left="720" w:first-line="-720"/>
        <w:spacing w:after="106"/>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Nếu sự kiện bất khả kháng kéo dài quá [60] ngày làm cho mục đích Hợp đồng không thể tiếp tục, mỗi Bên có quyền đề nghị chấm dứt Hợp đồng.</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21. TẠM NGỪNG VÀ CHẤM DỨT HỢP ĐỒNG</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Hợp đồng chấm dứt trong các trường hợp sau:</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các Bên hoàn thành toàn bộ nghĩa vụ theo Hợp đồng;</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các Bên thỏa thuận chấm dứt bằng văn bản;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một Bên đơn phương chấm dứt do Bên kia vi phạm nghiêm trọng và không khắc phục trong thời hạn thông báo;</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các trường hợp khác theo quy định pháp luật hoặc theo Hợp đồng.</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Vi phạm nghiêm trọng bao gồm nhưng không giới hạn ở:</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chậm tiến độ kéo dài không có biện pháp khắc phục phù hợp;</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vi phạm nghiêm trọng về chất lượng hoặc an toàn;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vi phạm nghĩa vụ bảo mật, dữ liệu hoặc sở hữu trí tuệ;</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chậm thanh toán kéo dài;</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tự ý giao khoán, bỏ dở công việc hoặc mất khả năng thực hiện Hợp đồng.</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Khi Hợp đồng chấm dứt, Bên B có trách nhiệm bàn giao cho Bên A các phần việc đã hoàn thành, tài liệu, dữ liệu, cấu hình, hồ sơ và các hạng mục thuộc phạm vi phải bàn giao tính đến thời điểm chấm dứt.</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Việc chấm dứt Hợp đồng không làm ảnh hưởng đến hiệu lực của các điều khoản về bảo mật, dữ liệu cá nhân, sở hữu trí tuệ, thanh toán công nợ, bồi thường thiệt hại và giải quyết tranh chấp.</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22. GIẢI QUYẾT TRANH CHẤP</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Mọi tranh chấp phát sinh từ hoặc liên quan đến Hợp đồng này trước hết sẽ được các Bên giải quyết thông qua thương lượng, hòa giải trên tinh thần hợp tác.</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Nếu sau [30] ngày kể từ ngày một Bên thông báo tranh chấp mà tranh chấp không được giải quyết, tranh chấp sẽ được đưa ra </w:t>
      </w:r>
      <w:r>
        <w:rPr>
          <w:rFonts w:ascii="Times New Roman" w:hAnsi="Times New Roman" w:cs="Times New Roman"/>
          <w:sz w:val="32"/>
          <w:sz-cs w:val="32"/>
          <w:b/>
          <w:spacing w:val="0"/>
          <w:color w:val="0E121D"/>
        </w:rPr>
        <w:t xml:space="preserve">Tòa án có thẩm quyền tại [....]</w:t>
      </w:r>
      <w:r>
        <w:rPr>
          <w:rFonts w:ascii="Times New Roman" w:hAnsi="Times New Roman" w:cs="Times New Roman"/>
          <w:sz w:val="32"/>
          <w:sz-cs w:val="32"/>
          <w:spacing w:val="0"/>
          <w:color w:val="0E121D"/>
        </w:rPr>
        <w:t xml:space="preserve"> để giải quyết, trừ khi các Bên có thỏa thuận lựa chọn trọng tài bằng văn bản.</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Luật áp dụng là pháp luật Việt Nam.</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ĐIỀU 23. ĐIỀU KHOẢN CHUNG</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Hợp đồng này có hiệu lực kể từ ngày ký, trừ khi các Bên có thỏa thuận khác bằng văn bản.</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Mọi sửa đổi, bổ sung Hợp đồng chỉ có hiệu lực khi được lập thành văn bản và ký bởi đại diện hợp pháp của các Bên.</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Mọi thông báo, trao đổi chính thức liên quan đến việc thực hiện Hợp đồng được thực hiện qua đầu mối, địa chỉ và email đã đăng ký của các Bên, trừ trường hợp pháp luật hoặc Hợp đồng yêu cầu hình thức chặt chẽ hơn.</w:t>
      </w:r>
    </w:p>
    <w:p>
      <w:pPr>
        <w:ind w:left="720" w:first-line="-720"/>
        <w:spacing w:after="106"/>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Hợp đồng được lập thành [02/04] bản gốc bằng tiếng Việt [hoặc song ngữ Việt - Anh], có giá trị pháp lý như nhau; mỗi Bên giữ [01/02] bản.</w:t>
      </w:r>
    </w:p>
    <w:p>
      <w:pPr>
        <w:ind w:left="720" w:first-line="-720"/>
        <w:spacing w:after="106"/>
      </w:pPr>
      <w:r>
        <w:rPr>
          <w:rFonts w:ascii="Times New Roman" w:hAnsi="Times New Roman" w:cs="Times New Roman"/>
          <w:sz w:val="32"/>
          <w:sz-cs w:val="32"/>
          <w:color w:val="0E121D"/>
        </w:rPr>
        <w:t xml:space="preserve"/>
        <w:tab/>
        <w:t xml:space="preserve">5</w:t>
        <w:tab/>
        <w:t xml:space="preserve"/>
      </w:r>
      <w:r>
        <w:rPr>
          <w:rFonts w:ascii="Times New Roman" w:hAnsi="Times New Roman" w:cs="Times New Roman"/>
          <w:sz w:val="32"/>
          <w:sz-cs w:val="32"/>
          <w:spacing w:val="0"/>
          <w:color w:val="0E121D"/>
        </w:rPr>
        <w:t xml:space="preserve">Các Phụ lục kèm theo Hợp đồng là bộ phận không tách rời và có hiệu lực như Hợp đồng.</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ĐẠI DIỆN CÁC BÊN KÝ XÁC NHẬN</w:t>
      </w:r>
    </w:p>
    <w:p>
      <w:pPr>
        <w:spacing w:after="266"/>
      </w:pPr>
      <w:r>
        <w:rPr>
          <w:rFonts w:ascii="Times New Roman" w:hAnsi="Times New Roman" w:cs="Times New Roman"/>
          <w:sz w:val="32"/>
          <w:sz-cs w:val="32"/>
          <w:b/>
          <w:spacing w:val="0"/>
          <w:color w:val="0E121D"/>
        </w:rPr>
        <w:t xml:space="preserve">ĐẠI DIỆN BÊN A</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Họ tên: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Chức vụ:</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Ký, ghi rõ họ tên, đóng dấu</w:t>
      </w:r>
    </w:p>
    <w:p>
      <w:pPr>
        <w:spacing w:after="266"/>
      </w:pPr>
      <w:r>
        <w:rPr>
          <w:rFonts w:ascii="Times New Roman" w:hAnsi="Times New Roman" w:cs="Times New Roman"/>
          <w:sz w:val="32"/>
          <w:sz-cs w:val="32"/>
          <w:b/>
          <w:spacing w:val="0"/>
          <w:color w:val="0E121D"/>
        </w:rPr>
        <w:t xml:space="preserve">ĐẠI DIỆN BÊN B</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Họ tên: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Chức vụ:</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Ký, ghi rõ họ tên, đóng dấu</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DANH MỤC PHỤ LỤC ĐỀ XUẤT</w:t>
      </w:r>
    </w:p>
    <w:p>
      <w:pPr>
        <w:ind w:left="720" w:first-line="-720"/>
        <w:spacing w:after="106"/>
      </w:pPr>
      <w:r>
        <w:rPr>
          <w:rFonts w:ascii="Times New Roman" w:hAnsi="Times New Roman" w:cs="Times New Roman"/>
          <w:sz w:val="32"/>
          <w:sz-cs w:val="32"/>
          <w:b/>
          <w:color w:val="0E121D"/>
        </w:rPr>
        <w:t xml:space="preserve"/>
        <w:tab/>
        <w:t xml:space="preserve">•</w:t>
        <w:tab/>
        <w:t xml:space="preserve"/>
      </w:r>
      <w:r>
        <w:rPr>
          <w:rFonts w:ascii="Times New Roman" w:hAnsi="Times New Roman" w:cs="Times New Roman"/>
          <w:sz w:val="32"/>
          <w:sz-cs w:val="32"/>
          <w:b/>
          <w:spacing w:val="0"/>
          <w:color w:val="0E121D"/>
        </w:rPr>
        <w:t xml:space="preserve">Phụ lục A:</w:t>
      </w:r>
      <w:r>
        <w:rPr>
          <w:rFonts w:ascii="Times New Roman" w:hAnsi="Times New Roman" w:cs="Times New Roman"/>
          <w:sz w:val="32"/>
          <w:sz-cs w:val="32"/>
          <w:spacing w:val="0"/>
          <w:color w:val="0E121D"/>
        </w:rPr>
        <w:t xml:space="preserve"> Danh mục thiết bị, phần mềm, phạm vi cung cấp và thông số kỹ thuật</w:t>
      </w:r>
    </w:p>
    <w:p>
      <w:pPr>
        <w:ind w:left="720" w:first-line="-720"/>
        <w:spacing w:after="106"/>
      </w:pPr>
      <w:r>
        <w:rPr>
          <w:rFonts w:ascii="Times New Roman" w:hAnsi="Times New Roman" w:cs="Times New Roman"/>
          <w:sz w:val="32"/>
          <w:sz-cs w:val="32"/>
          <w:b/>
          <w:color w:val="0E121D"/>
        </w:rPr>
        <w:t xml:space="preserve"/>
        <w:tab/>
        <w:t xml:space="preserve">•</w:t>
        <w:tab/>
        <w:t xml:space="preserve"/>
      </w:r>
      <w:r>
        <w:rPr>
          <w:rFonts w:ascii="Times New Roman" w:hAnsi="Times New Roman" w:cs="Times New Roman"/>
          <w:sz w:val="32"/>
          <w:sz-cs w:val="32"/>
          <w:b/>
          <w:spacing w:val="0"/>
          <w:color w:val="0E121D"/>
        </w:rPr>
        <w:t xml:space="preserve">Phụ lục B:</w:t>
      </w:r>
      <w:r>
        <w:rPr>
          <w:rFonts w:ascii="Times New Roman" w:hAnsi="Times New Roman" w:cs="Times New Roman"/>
          <w:sz w:val="32"/>
          <w:sz-cs w:val="32"/>
          <w:spacing w:val="0"/>
          <w:color w:val="0E121D"/>
        </w:rPr>
        <w:t xml:space="preserve"> Giá trị hợp đồng, tiến độ thanh toán, hồ sơ thanh toán</w:t>
      </w:r>
    </w:p>
    <w:p>
      <w:pPr>
        <w:ind w:left="720" w:first-line="-720"/>
        <w:spacing w:after="106"/>
      </w:pPr>
      <w:r>
        <w:rPr>
          <w:rFonts w:ascii="Times New Roman" w:hAnsi="Times New Roman" w:cs="Times New Roman"/>
          <w:sz w:val="32"/>
          <w:sz-cs w:val="32"/>
          <w:b/>
          <w:color w:val="0E121D"/>
        </w:rPr>
        <w:t xml:space="preserve"/>
        <w:tab/>
        <w:t xml:space="preserve">•</w:t>
        <w:tab/>
        <w:t xml:space="preserve"/>
      </w:r>
      <w:r>
        <w:rPr>
          <w:rFonts w:ascii="Times New Roman" w:hAnsi="Times New Roman" w:cs="Times New Roman"/>
          <w:sz w:val="32"/>
          <w:sz-cs w:val="32"/>
          <w:b/>
          <w:spacing w:val="0"/>
          <w:color w:val="0E121D"/>
        </w:rPr>
        <w:t xml:space="preserve">Phụ lục C:</w:t>
      </w:r>
      <w:r>
        <w:rPr>
          <w:rFonts w:ascii="Times New Roman" w:hAnsi="Times New Roman" w:cs="Times New Roman"/>
          <w:sz w:val="32"/>
          <w:sz-cs w:val="32"/>
          <w:spacing w:val="0"/>
          <w:color w:val="0E121D"/>
        </w:rPr>
        <w:t xml:space="preserve"> Tiến độ thực hiện, acceptance test, tiêu chí nghiệm thu</w:t>
      </w:r>
    </w:p>
    <w:p>
      <w:pPr>
        <w:ind w:left="720" w:first-line="-720"/>
        <w:spacing w:after="106"/>
      </w:pPr>
      <w:r>
        <w:rPr>
          <w:rFonts w:ascii="Times New Roman" w:hAnsi="Times New Roman" w:cs="Times New Roman"/>
          <w:sz w:val="32"/>
          <w:sz-cs w:val="32"/>
          <w:b/>
          <w:color w:val="0E121D"/>
        </w:rPr>
        <w:t xml:space="preserve"/>
        <w:tab/>
        <w:t xml:space="preserve">•</w:t>
        <w:tab/>
        <w:t xml:space="preserve"/>
      </w:r>
      <w:r>
        <w:rPr>
          <w:rFonts w:ascii="Times New Roman" w:hAnsi="Times New Roman" w:cs="Times New Roman"/>
          <w:sz w:val="32"/>
          <w:sz-cs w:val="32"/>
          <w:b/>
          <w:spacing w:val="0"/>
          <w:color w:val="0E121D"/>
        </w:rPr>
        <w:t xml:space="preserve">Phụ lục D:</w:t>
      </w:r>
      <w:r>
        <w:rPr>
          <w:rFonts w:ascii="Times New Roman" w:hAnsi="Times New Roman" w:cs="Times New Roman"/>
          <w:sz w:val="32"/>
          <w:sz-cs w:val="32"/>
          <w:spacing w:val="0"/>
          <w:color w:val="0E121D"/>
        </w:rPr>
        <w:t xml:space="preserve"> Nội quy công trường, an toàn, nhân sự, trách nhiệm phối hợp</w:t>
      </w:r>
    </w:p>
    <w:p>
      <w:pPr>
        <w:ind w:left="720" w:first-line="-720"/>
        <w:spacing w:after="106"/>
      </w:pPr>
      <w:r>
        <w:rPr>
          <w:rFonts w:ascii="Times New Roman" w:hAnsi="Times New Roman" w:cs="Times New Roman"/>
          <w:sz w:val="32"/>
          <w:sz-cs w:val="32"/>
          <w:b/>
          <w:color w:val="0E121D"/>
        </w:rPr>
        <w:t xml:space="preserve"/>
        <w:tab/>
        <w:t xml:space="preserve">•</w:t>
        <w:tab/>
        <w:t xml:space="preserve"/>
      </w:r>
      <w:r>
        <w:rPr>
          <w:rFonts w:ascii="Times New Roman" w:hAnsi="Times New Roman" w:cs="Times New Roman"/>
          <w:sz w:val="32"/>
          <w:sz-cs w:val="32"/>
          <w:b/>
          <w:spacing w:val="0"/>
          <w:color w:val="0E121D"/>
        </w:rPr>
        <w:t xml:space="preserve">Phụ lục E:</w:t>
      </w:r>
      <w:r>
        <w:rPr>
          <w:rFonts w:ascii="Times New Roman" w:hAnsi="Times New Roman" w:cs="Times New Roman"/>
          <w:sz w:val="32"/>
          <w:sz-cs w:val="32"/>
          <w:spacing w:val="0"/>
          <w:color w:val="0E121D"/>
        </w:rPr>
        <w:t xml:space="preserve"> Hồ sơ bàn giao, bảo hành, hỗ trợ kỹ thuật, phụ tùng thay thế</w:t>
      </w:r>
    </w:p>
    <w:p>
      <w:pPr/>
      <w:r>
        <w:rPr>
          <w:rFonts w:ascii="Times New Roman" w:hAnsi="Times New Roman" w:cs="Times New Roman"/>
          <w:sz w:val="32"/>
          <w:sz-cs w:val="32"/>
          <w:spacing w:val="0"/>
          <w:color w:val="6D6D6D"/>
        </w:rPr>
        <w:t xml:space="preserve"/>
      </w:r>
    </w:p>
    <w:p>
      <w:pPr>
        <w:spacing w:after="266"/>
      </w:pPr>
      <w:r>
        <w:rPr>
          <w:rFonts w:ascii="Times New Roman" w:hAnsi="Times New Roman" w:cs="Times New Roman"/>
          <w:sz w:val="36"/>
          <w:sz-cs w:val="36"/>
          <w:b/>
          <w:spacing w:val="0"/>
          <w:color w:val="0E121D"/>
        </w:rPr>
        <w:t xml:space="preserve">KHUYẾN NGHỊ ÁP DỤNG</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Dự án thiên về </w:t>
      </w:r>
      <w:r>
        <w:rPr>
          <w:rFonts w:ascii="Times New Roman" w:hAnsi="Times New Roman" w:cs="Times New Roman"/>
          <w:sz w:val="32"/>
          <w:sz-cs w:val="32"/>
          <w:b/>
          <w:spacing w:val="0"/>
          <w:color w:val="0E121D"/>
        </w:rPr>
        <w:t xml:space="preserve">dịch vụ/điều khiển/phần mềm</w:t>
      </w:r>
      <w:r>
        <w:rPr>
          <w:rFonts w:ascii="Times New Roman" w:hAnsi="Times New Roman" w:cs="Times New Roman"/>
          <w:sz w:val="32"/>
          <w:sz-cs w:val="32"/>
          <w:spacing w:val="0"/>
          <w:color w:val="0E121D"/>
        </w:rPr>
        <w:t xml:space="preserve">:</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nhấn mạnh Điều 8, 10, 14, 15.</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Dự án thiên về </w:t>
      </w:r>
      <w:r>
        <w:rPr>
          <w:rFonts w:ascii="Times New Roman" w:hAnsi="Times New Roman" w:cs="Times New Roman"/>
          <w:sz w:val="32"/>
          <w:sz-cs w:val="32"/>
          <w:b/>
          <w:spacing w:val="0"/>
          <w:color w:val="0E121D"/>
        </w:rPr>
        <w:t xml:space="preserve">bán thiết bị cho khách FDI</w:t>
      </w:r>
      <w:r>
        <w:rPr>
          <w:rFonts w:ascii="Times New Roman" w:hAnsi="Times New Roman" w:cs="Times New Roman"/>
          <w:sz w:val="32"/>
          <w:sz-cs w:val="32"/>
          <w:spacing w:val="0"/>
          <w:color w:val="0E121D"/>
        </w:rPr>
        <w:t xml:space="preserve">:</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bổ sung phụ lục bảo hiểm, acceptance test, thứ tự ưu tiên tài liệu.</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Dự án thiên về </w:t>
      </w:r>
      <w:r>
        <w:rPr>
          <w:rFonts w:ascii="Times New Roman" w:hAnsi="Times New Roman" w:cs="Times New Roman"/>
          <w:sz w:val="32"/>
          <w:sz-cs w:val="32"/>
          <w:b/>
          <w:spacing w:val="0"/>
          <w:color w:val="0E121D"/>
        </w:rPr>
        <w:t xml:space="preserve">thi công/lắp đặt tại nhà máy</w:t>
      </w:r>
      <w:r>
        <w:rPr>
          <w:rFonts w:ascii="Times New Roman" w:hAnsi="Times New Roman" w:cs="Times New Roman"/>
          <w:sz w:val="32"/>
          <w:sz-cs w:val="32"/>
          <w:spacing w:val="0"/>
          <w:color w:val="0E121D"/>
        </w:rPr>
        <w:t xml:space="preserve">:</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giữ chặt Điều 6, 12, 18, 20.</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