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3FC" w:rsidRPr="00406DFD" w:rsidRDefault="00D163FC" w:rsidP="0018756A">
      <w:pPr>
        <w:rPr>
          <w:rFonts w:ascii="仿宋_GB2312" w:eastAsia="仿宋_GB2312"/>
          <w:sz w:val="30"/>
          <w:szCs w:val="30"/>
        </w:rPr>
      </w:pPr>
    </w:p>
    <w:p w:rsidR="003A59FE" w:rsidRPr="005C1A9B" w:rsidRDefault="003A59FE" w:rsidP="003A59FE">
      <w:pPr>
        <w:spacing w:line="600" w:lineRule="exact"/>
        <w:jc w:val="center"/>
        <w:rPr>
          <w:rFonts w:ascii="方正小标宋简体" w:eastAsia="方正小标宋简体"/>
          <w:bCs/>
          <w:sz w:val="44"/>
          <w:szCs w:val="36"/>
        </w:rPr>
      </w:pPr>
      <w:r>
        <w:rPr>
          <w:rFonts w:ascii="方正小标宋简体" w:eastAsia="方正小标宋简体" w:hint="eastAsia"/>
          <w:bCs/>
          <w:sz w:val="44"/>
          <w:szCs w:val="36"/>
        </w:rPr>
        <w:t>公共管理与传媒学院</w:t>
      </w:r>
    </w:p>
    <w:p w:rsidR="003A59FE" w:rsidRPr="005C1A9B" w:rsidRDefault="003A59FE" w:rsidP="003A59FE">
      <w:pPr>
        <w:spacing w:line="600" w:lineRule="exact"/>
        <w:jc w:val="center"/>
        <w:rPr>
          <w:rFonts w:ascii="方正小标宋简体" w:eastAsia="方正小标宋简体"/>
          <w:bCs/>
          <w:sz w:val="44"/>
          <w:szCs w:val="36"/>
        </w:rPr>
      </w:pPr>
      <w:r w:rsidRPr="005C1A9B">
        <w:rPr>
          <w:rFonts w:ascii="方正小标宋简体" w:eastAsia="方正小标宋简体" w:hint="eastAsia"/>
          <w:bCs/>
          <w:sz w:val="44"/>
          <w:szCs w:val="36"/>
        </w:rPr>
        <w:t>本科学生转专业实施细则</w:t>
      </w:r>
    </w:p>
    <w:p w:rsidR="003A59FE" w:rsidRPr="005C1A9B" w:rsidRDefault="003A59FE" w:rsidP="003A59FE">
      <w:pPr>
        <w:pStyle w:val="2"/>
        <w:spacing w:line="600" w:lineRule="exact"/>
        <w:rPr>
          <w:rFonts w:hAnsi="华文仿宋"/>
          <w:szCs w:val="24"/>
        </w:rPr>
      </w:pPr>
      <w:r w:rsidRPr="005C1A9B">
        <w:rPr>
          <w:rFonts w:hAnsi="华文仿宋"/>
          <w:szCs w:val="24"/>
        </w:rPr>
        <w:t> </w:t>
      </w:r>
    </w:p>
    <w:p w:rsidR="003A59FE" w:rsidRPr="005C1A9B" w:rsidRDefault="003A59FE" w:rsidP="003A59FE">
      <w:pPr>
        <w:pStyle w:val="2"/>
        <w:spacing w:line="600" w:lineRule="exact"/>
        <w:rPr>
          <w:rFonts w:hAnsi="华文仿宋"/>
          <w:szCs w:val="24"/>
        </w:rPr>
      </w:pPr>
      <w:r w:rsidRPr="005C1A9B">
        <w:rPr>
          <w:rFonts w:hAnsi="华文仿宋" w:hint="eastAsia"/>
          <w:szCs w:val="24"/>
        </w:rPr>
        <w:t xml:space="preserve">第一条 </w:t>
      </w:r>
      <w:r w:rsidRPr="005C1A9B">
        <w:rPr>
          <w:rFonts w:hAnsi="华文仿宋"/>
          <w:szCs w:val="24"/>
        </w:rPr>
        <w:t xml:space="preserve"> </w:t>
      </w:r>
      <w:r w:rsidRPr="005C1A9B">
        <w:rPr>
          <w:rFonts w:hAnsi="华文仿宋" w:hint="eastAsia"/>
          <w:szCs w:val="24"/>
        </w:rPr>
        <w:t>为具体施行《北京信息科技大学本科学生转专业</w:t>
      </w:r>
      <w:r>
        <w:rPr>
          <w:rFonts w:hAnsi="华文仿宋" w:hint="eastAsia"/>
          <w:szCs w:val="24"/>
        </w:rPr>
        <w:t>管理办法</w:t>
      </w:r>
      <w:r w:rsidRPr="005C1A9B">
        <w:rPr>
          <w:rFonts w:hAnsi="华文仿宋" w:hint="eastAsia"/>
          <w:szCs w:val="24"/>
        </w:rPr>
        <w:t>》，更好地实现高等教育培养人才的目标，提高学生学习的积极性、主动性和创造性，</w:t>
      </w:r>
      <w:r>
        <w:rPr>
          <w:rFonts w:hAnsi="华文仿宋" w:hint="eastAsia"/>
          <w:szCs w:val="24"/>
        </w:rPr>
        <w:t>特</w:t>
      </w:r>
      <w:r w:rsidRPr="005C1A9B">
        <w:rPr>
          <w:rFonts w:hAnsi="华文仿宋" w:hint="eastAsia"/>
          <w:szCs w:val="24"/>
        </w:rPr>
        <w:t>制定本细则。</w:t>
      </w:r>
    </w:p>
    <w:p w:rsidR="003A59FE" w:rsidRPr="005C1A9B" w:rsidRDefault="003A59FE" w:rsidP="003A59FE">
      <w:pPr>
        <w:pStyle w:val="2"/>
        <w:spacing w:line="600" w:lineRule="exact"/>
        <w:rPr>
          <w:rFonts w:hAnsi="华文仿宋"/>
          <w:szCs w:val="24"/>
        </w:rPr>
      </w:pPr>
      <w:r w:rsidRPr="005C1A9B">
        <w:rPr>
          <w:rFonts w:hAnsi="华文仿宋" w:hint="eastAsia"/>
          <w:szCs w:val="24"/>
        </w:rPr>
        <w:t>第二条  我</w:t>
      </w:r>
      <w:r>
        <w:rPr>
          <w:rFonts w:hAnsi="华文仿宋" w:hint="eastAsia"/>
          <w:szCs w:val="24"/>
        </w:rPr>
        <w:t>学院</w:t>
      </w:r>
      <w:r w:rsidRPr="005C1A9B">
        <w:rPr>
          <w:rFonts w:hAnsi="华文仿宋" w:hint="eastAsia"/>
          <w:szCs w:val="24"/>
        </w:rPr>
        <w:t>申请转专业（</w:t>
      </w:r>
      <w:proofErr w:type="gramStart"/>
      <w:r w:rsidRPr="005C1A9B">
        <w:rPr>
          <w:rFonts w:hAnsi="华文仿宋" w:hint="eastAsia"/>
          <w:szCs w:val="24"/>
        </w:rPr>
        <w:t>含申请</w:t>
      </w:r>
      <w:proofErr w:type="gramEnd"/>
      <w:r w:rsidRPr="005C1A9B">
        <w:rPr>
          <w:rFonts w:hAnsi="华文仿宋" w:hint="eastAsia"/>
          <w:szCs w:val="24"/>
        </w:rPr>
        <w:t>转入我</w:t>
      </w:r>
      <w:r>
        <w:rPr>
          <w:rFonts w:hAnsi="华文仿宋" w:hint="eastAsia"/>
          <w:szCs w:val="24"/>
        </w:rPr>
        <w:t>学院</w:t>
      </w:r>
      <w:r w:rsidRPr="005C1A9B">
        <w:rPr>
          <w:rFonts w:hAnsi="华文仿宋" w:hint="eastAsia"/>
          <w:szCs w:val="24"/>
        </w:rPr>
        <w:t>其他专业和转入其他</w:t>
      </w:r>
      <w:r>
        <w:rPr>
          <w:rFonts w:hAnsi="华文仿宋" w:hint="eastAsia"/>
          <w:szCs w:val="24"/>
        </w:rPr>
        <w:t>学院</w:t>
      </w:r>
      <w:r w:rsidRPr="005C1A9B">
        <w:rPr>
          <w:rFonts w:hAnsi="华文仿宋" w:hint="eastAsia"/>
          <w:szCs w:val="24"/>
        </w:rPr>
        <w:t>）的学生以及其他</w:t>
      </w:r>
      <w:r>
        <w:rPr>
          <w:rFonts w:hAnsi="华文仿宋" w:hint="eastAsia"/>
          <w:szCs w:val="24"/>
        </w:rPr>
        <w:t>学院</w:t>
      </w:r>
      <w:r w:rsidRPr="005C1A9B">
        <w:rPr>
          <w:rFonts w:hAnsi="华文仿宋" w:hint="eastAsia"/>
          <w:szCs w:val="24"/>
        </w:rPr>
        <w:t>申请转入我</w:t>
      </w:r>
      <w:r>
        <w:rPr>
          <w:rFonts w:hAnsi="华文仿宋" w:hint="eastAsia"/>
          <w:szCs w:val="24"/>
        </w:rPr>
        <w:t>学院</w:t>
      </w:r>
      <w:r w:rsidRPr="005C1A9B">
        <w:rPr>
          <w:rFonts w:hAnsi="华文仿宋" w:hint="eastAsia"/>
          <w:szCs w:val="24"/>
        </w:rPr>
        <w:t>的学生必须符合《北京信息科技大学本科学生转专业</w:t>
      </w:r>
      <w:r>
        <w:rPr>
          <w:rFonts w:hAnsi="华文仿宋" w:hint="eastAsia"/>
          <w:szCs w:val="24"/>
        </w:rPr>
        <w:t>管理办法</w:t>
      </w:r>
      <w:r w:rsidRPr="005C1A9B">
        <w:rPr>
          <w:rFonts w:hAnsi="华文仿宋" w:hint="eastAsia"/>
          <w:szCs w:val="24"/>
        </w:rPr>
        <w:t>》各有关条款的规定。学生申请转专业的程序以及已转入我</w:t>
      </w:r>
      <w:r>
        <w:rPr>
          <w:rFonts w:hAnsi="华文仿宋" w:hint="eastAsia"/>
          <w:szCs w:val="24"/>
        </w:rPr>
        <w:t>学院</w:t>
      </w:r>
      <w:r w:rsidRPr="005C1A9B">
        <w:rPr>
          <w:rFonts w:hAnsi="华文仿宋" w:hint="eastAsia"/>
          <w:szCs w:val="24"/>
        </w:rPr>
        <w:t>各专业的学生的管理和考核遵照《北京信息科技大学本科学生转专业</w:t>
      </w:r>
      <w:r>
        <w:rPr>
          <w:rFonts w:hAnsi="华文仿宋" w:hint="eastAsia"/>
          <w:szCs w:val="24"/>
        </w:rPr>
        <w:t>管理办法</w:t>
      </w:r>
      <w:r w:rsidRPr="005C1A9B">
        <w:rPr>
          <w:rFonts w:hAnsi="华文仿宋" w:hint="eastAsia"/>
          <w:szCs w:val="24"/>
        </w:rPr>
        <w:t>》各有关条款的规定执行。</w:t>
      </w:r>
    </w:p>
    <w:p w:rsidR="003A59FE" w:rsidRPr="005C1A9B" w:rsidRDefault="003A59FE" w:rsidP="003A59FE">
      <w:pPr>
        <w:pStyle w:val="2"/>
        <w:spacing w:line="600" w:lineRule="exact"/>
        <w:ind w:firstLineChars="0"/>
        <w:rPr>
          <w:rFonts w:hAnsi="华文仿宋"/>
          <w:szCs w:val="24"/>
        </w:rPr>
      </w:pPr>
      <w:r w:rsidRPr="005C1A9B">
        <w:rPr>
          <w:rFonts w:hAnsi="华文仿宋" w:hint="eastAsia"/>
          <w:szCs w:val="24"/>
        </w:rPr>
        <w:t xml:space="preserve">第三条  </w:t>
      </w:r>
      <w:r>
        <w:rPr>
          <w:rFonts w:hAnsi="华文仿宋" w:hint="eastAsia"/>
          <w:szCs w:val="24"/>
        </w:rPr>
        <w:t>学院成立转专业工作小组，该转专业工作小组</w:t>
      </w:r>
      <w:r w:rsidRPr="005C1A9B">
        <w:rPr>
          <w:rFonts w:hAnsi="华文仿宋" w:hint="eastAsia"/>
          <w:szCs w:val="24"/>
        </w:rPr>
        <w:t>负责转专业学生的资格审查工作，组织申请转入我</w:t>
      </w:r>
      <w:r>
        <w:rPr>
          <w:rFonts w:hAnsi="华文仿宋" w:hint="eastAsia"/>
          <w:szCs w:val="24"/>
        </w:rPr>
        <w:t>学院</w:t>
      </w:r>
      <w:r w:rsidRPr="005C1A9B">
        <w:rPr>
          <w:rFonts w:hAnsi="华文仿宋" w:hint="eastAsia"/>
          <w:szCs w:val="24"/>
        </w:rPr>
        <w:t>各专业学生的综合考试和录取工作，</w:t>
      </w:r>
      <w:r>
        <w:rPr>
          <w:rFonts w:hAnsi="华文仿宋" w:hint="eastAsia"/>
          <w:szCs w:val="24"/>
        </w:rPr>
        <w:t>依据学校的授权批准或同意其他学院学生转入我学院专业以及我学院学生转换专业，</w:t>
      </w:r>
      <w:r w:rsidRPr="005C1A9B">
        <w:rPr>
          <w:rFonts w:hAnsi="华文仿宋" w:hint="eastAsia"/>
          <w:szCs w:val="24"/>
        </w:rPr>
        <w:t>以及已转入我</w:t>
      </w:r>
      <w:r>
        <w:rPr>
          <w:rFonts w:hAnsi="华文仿宋" w:hint="eastAsia"/>
          <w:szCs w:val="24"/>
        </w:rPr>
        <w:t>学院</w:t>
      </w:r>
      <w:r w:rsidRPr="005C1A9B">
        <w:rPr>
          <w:rFonts w:hAnsi="华文仿宋" w:hint="eastAsia"/>
          <w:szCs w:val="24"/>
        </w:rPr>
        <w:t>各专业学生的</w:t>
      </w:r>
      <w:r w:rsidRPr="005C1A9B">
        <w:rPr>
          <w:rFonts w:hAnsi="华文仿宋"/>
          <w:szCs w:val="24"/>
        </w:rPr>
        <w:t>原已获得</w:t>
      </w:r>
      <w:r w:rsidRPr="005C1A9B">
        <w:rPr>
          <w:rFonts w:hAnsi="华文仿宋" w:hint="eastAsia"/>
          <w:szCs w:val="24"/>
        </w:rPr>
        <w:t>课程</w:t>
      </w:r>
      <w:r w:rsidRPr="005C1A9B">
        <w:rPr>
          <w:rFonts w:hAnsi="华文仿宋"/>
          <w:szCs w:val="24"/>
        </w:rPr>
        <w:t>学分</w:t>
      </w:r>
      <w:r w:rsidRPr="005C1A9B">
        <w:rPr>
          <w:rFonts w:hAnsi="华文仿宋" w:hint="eastAsia"/>
          <w:szCs w:val="24"/>
        </w:rPr>
        <w:t>的认定工作。</w:t>
      </w:r>
    </w:p>
    <w:p w:rsidR="003A59FE" w:rsidRPr="005C1A9B" w:rsidRDefault="003A59FE" w:rsidP="003A59FE">
      <w:pPr>
        <w:pStyle w:val="2"/>
        <w:numPr>
          <w:ilvl w:val="0"/>
          <w:numId w:val="5"/>
        </w:numPr>
        <w:spacing w:line="600" w:lineRule="exact"/>
        <w:ind w:firstLineChars="0"/>
        <w:rPr>
          <w:rFonts w:hAnsi="华文仿宋"/>
          <w:szCs w:val="24"/>
        </w:rPr>
      </w:pPr>
      <w:r w:rsidRPr="005C1A9B">
        <w:rPr>
          <w:rFonts w:hAnsi="华文仿宋" w:hint="eastAsia"/>
          <w:szCs w:val="24"/>
        </w:rPr>
        <w:t>学生转专业资格审查的具体办法</w:t>
      </w:r>
    </w:p>
    <w:p w:rsidR="003A59FE" w:rsidRPr="005C1A9B" w:rsidRDefault="003A59FE" w:rsidP="003A59FE">
      <w:pPr>
        <w:pStyle w:val="2"/>
        <w:spacing w:line="600" w:lineRule="exact"/>
        <w:ind w:firstLineChars="0"/>
        <w:rPr>
          <w:rFonts w:hAnsi="华文仿宋"/>
          <w:szCs w:val="24"/>
        </w:rPr>
      </w:pPr>
      <w:r w:rsidRPr="005C1A9B">
        <w:rPr>
          <w:rFonts w:hAnsi="华文仿宋" w:hint="eastAsia"/>
          <w:szCs w:val="24"/>
        </w:rPr>
        <w:t>我</w:t>
      </w:r>
      <w:r>
        <w:rPr>
          <w:rFonts w:hAnsi="华文仿宋" w:hint="eastAsia"/>
          <w:szCs w:val="24"/>
        </w:rPr>
        <w:t>学院</w:t>
      </w:r>
      <w:r w:rsidRPr="005C1A9B">
        <w:rPr>
          <w:rFonts w:hAnsi="华文仿宋" w:hint="eastAsia"/>
          <w:szCs w:val="24"/>
        </w:rPr>
        <w:t>申请转专业（</w:t>
      </w:r>
      <w:proofErr w:type="gramStart"/>
      <w:r w:rsidRPr="005C1A9B">
        <w:rPr>
          <w:rFonts w:hAnsi="华文仿宋" w:hint="eastAsia"/>
          <w:szCs w:val="24"/>
        </w:rPr>
        <w:t>含申请</w:t>
      </w:r>
      <w:proofErr w:type="gramEnd"/>
      <w:r w:rsidRPr="005C1A9B">
        <w:rPr>
          <w:rFonts w:hAnsi="华文仿宋" w:hint="eastAsia"/>
          <w:szCs w:val="24"/>
        </w:rPr>
        <w:t>转入我</w:t>
      </w:r>
      <w:r>
        <w:rPr>
          <w:rFonts w:hAnsi="华文仿宋" w:hint="eastAsia"/>
          <w:szCs w:val="24"/>
        </w:rPr>
        <w:t>学院</w:t>
      </w:r>
      <w:r w:rsidRPr="005C1A9B">
        <w:rPr>
          <w:rFonts w:hAnsi="华文仿宋" w:hint="eastAsia"/>
          <w:szCs w:val="24"/>
        </w:rPr>
        <w:t>其他专业和转入其他</w:t>
      </w:r>
      <w:r>
        <w:rPr>
          <w:rFonts w:hAnsi="华文仿宋" w:hint="eastAsia"/>
          <w:szCs w:val="24"/>
        </w:rPr>
        <w:t>学院</w:t>
      </w:r>
      <w:r w:rsidRPr="005C1A9B">
        <w:rPr>
          <w:rFonts w:hAnsi="华文仿宋" w:hint="eastAsia"/>
          <w:szCs w:val="24"/>
        </w:rPr>
        <w:t>）的学生以及其他</w:t>
      </w:r>
      <w:r>
        <w:rPr>
          <w:rFonts w:hAnsi="华文仿宋" w:hint="eastAsia"/>
          <w:szCs w:val="24"/>
        </w:rPr>
        <w:t>学院</w:t>
      </w:r>
      <w:r w:rsidRPr="005C1A9B">
        <w:rPr>
          <w:rFonts w:hAnsi="华文仿宋" w:hint="eastAsia"/>
          <w:szCs w:val="24"/>
        </w:rPr>
        <w:t>申请转入我</w:t>
      </w:r>
      <w:r>
        <w:rPr>
          <w:rFonts w:hAnsi="华文仿宋" w:hint="eastAsia"/>
          <w:szCs w:val="24"/>
        </w:rPr>
        <w:t>学院</w:t>
      </w:r>
      <w:r w:rsidRPr="005C1A9B">
        <w:rPr>
          <w:rFonts w:hAnsi="华文仿宋" w:hint="eastAsia"/>
          <w:szCs w:val="24"/>
        </w:rPr>
        <w:t>的学生的资格审查工作遵照《北京信息科技大学本科学生转专业</w:t>
      </w:r>
      <w:r>
        <w:rPr>
          <w:rFonts w:hAnsi="华文仿宋" w:hint="eastAsia"/>
          <w:szCs w:val="24"/>
        </w:rPr>
        <w:t>管理办</w:t>
      </w:r>
      <w:r>
        <w:rPr>
          <w:rFonts w:hAnsi="华文仿宋" w:hint="eastAsia"/>
          <w:szCs w:val="24"/>
        </w:rPr>
        <w:lastRenderedPageBreak/>
        <w:t>法</w:t>
      </w:r>
      <w:r w:rsidRPr="005C1A9B">
        <w:rPr>
          <w:rFonts w:hAnsi="华文仿宋" w:hint="eastAsia"/>
          <w:szCs w:val="24"/>
        </w:rPr>
        <w:t>》各有关条款的规定执行。</w:t>
      </w:r>
      <w:r>
        <w:rPr>
          <w:rFonts w:hAnsi="华文仿宋" w:hint="eastAsia"/>
          <w:szCs w:val="24"/>
        </w:rPr>
        <w:t>申请转入我学院各专业的学生应热爱拟转入专业,并且适合在该专业学习。</w:t>
      </w:r>
    </w:p>
    <w:p w:rsidR="003A59FE" w:rsidRPr="005C1A9B" w:rsidRDefault="003A59FE" w:rsidP="003A59FE">
      <w:pPr>
        <w:pStyle w:val="2"/>
        <w:spacing w:line="600" w:lineRule="exact"/>
        <w:ind w:firstLineChars="0"/>
        <w:rPr>
          <w:rFonts w:hAnsi="华文仿宋"/>
          <w:szCs w:val="24"/>
        </w:rPr>
      </w:pPr>
      <w:r w:rsidRPr="005C1A9B">
        <w:rPr>
          <w:rFonts w:hAnsi="华文仿宋" w:hint="eastAsia"/>
          <w:szCs w:val="24"/>
        </w:rPr>
        <w:t>第五条  对申请转入我</w:t>
      </w:r>
      <w:r>
        <w:rPr>
          <w:rFonts w:hAnsi="华文仿宋" w:hint="eastAsia"/>
          <w:szCs w:val="24"/>
        </w:rPr>
        <w:t>学院</w:t>
      </w:r>
      <w:r w:rsidRPr="005C1A9B">
        <w:rPr>
          <w:rFonts w:hAnsi="华文仿宋" w:hint="eastAsia"/>
          <w:szCs w:val="24"/>
        </w:rPr>
        <w:t>各专业的学生组织综合考试的具体办法</w:t>
      </w:r>
    </w:p>
    <w:p w:rsidR="003A59FE" w:rsidRPr="005C1A9B" w:rsidRDefault="003A59FE" w:rsidP="003A59FE">
      <w:pPr>
        <w:pStyle w:val="2"/>
        <w:spacing w:line="600" w:lineRule="exact"/>
        <w:ind w:firstLineChars="0"/>
        <w:rPr>
          <w:rFonts w:hAnsi="华文仿宋"/>
          <w:szCs w:val="24"/>
        </w:rPr>
      </w:pPr>
      <w:r w:rsidRPr="005C1A9B">
        <w:rPr>
          <w:rFonts w:hAnsi="华文仿宋" w:hint="eastAsia"/>
          <w:szCs w:val="24"/>
        </w:rPr>
        <w:t>申请转入我</w:t>
      </w:r>
      <w:r>
        <w:rPr>
          <w:rFonts w:hAnsi="华文仿宋" w:hint="eastAsia"/>
          <w:szCs w:val="24"/>
        </w:rPr>
        <w:t>学院</w:t>
      </w:r>
      <w:r w:rsidRPr="005C1A9B">
        <w:rPr>
          <w:rFonts w:hAnsi="华文仿宋" w:hint="eastAsia"/>
          <w:szCs w:val="24"/>
        </w:rPr>
        <w:t>各专业的学生必须参加我</w:t>
      </w:r>
      <w:r>
        <w:rPr>
          <w:rFonts w:hAnsi="华文仿宋" w:hint="eastAsia"/>
          <w:szCs w:val="24"/>
        </w:rPr>
        <w:t>学院</w:t>
      </w:r>
      <w:r w:rsidRPr="005C1A9B">
        <w:rPr>
          <w:rFonts w:hAnsi="华文仿宋" w:hint="eastAsia"/>
          <w:szCs w:val="24"/>
        </w:rPr>
        <w:t>组织的转专业综合考试。综合考试分为笔试和面试两部分，笔试成绩占60%，面试成绩占40%，笔试和面试均采用百分制。</w:t>
      </w:r>
    </w:p>
    <w:p w:rsidR="003A59FE" w:rsidRPr="005C1A9B" w:rsidRDefault="003A59FE" w:rsidP="003A59FE">
      <w:pPr>
        <w:pStyle w:val="2"/>
        <w:spacing w:line="600" w:lineRule="exact"/>
        <w:ind w:firstLineChars="0"/>
        <w:rPr>
          <w:rFonts w:hAnsi="华文仿宋"/>
          <w:szCs w:val="24"/>
        </w:rPr>
      </w:pPr>
      <w:r w:rsidRPr="005C1A9B">
        <w:rPr>
          <w:rFonts w:hAnsi="华文仿宋" w:hint="eastAsia"/>
          <w:szCs w:val="24"/>
        </w:rPr>
        <w:t>各专业笔试原则上选取一门该专业较早学期开设的专业基础课进行考试，考试范围应符合学生申请转入专业所在年级的教学大纲要求。各专业笔试科目参见下表。</w:t>
      </w:r>
    </w:p>
    <w:tbl>
      <w:tblPr>
        <w:tblW w:w="83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330"/>
        <w:gridCol w:w="2064"/>
        <w:gridCol w:w="1134"/>
        <w:gridCol w:w="1984"/>
      </w:tblGrid>
      <w:tr w:rsidR="00322F13" w:rsidRPr="005C1A9B" w:rsidTr="00172D94">
        <w:trPr>
          <w:trHeight w:val="600"/>
        </w:trPr>
        <w:tc>
          <w:tcPr>
            <w:tcW w:w="851" w:type="dxa"/>
            <w:vAlign w:val="center"/>
          </w:tcPr>
          <w:p w:rsidR="00322F13" w:rsidRPr="005C1A9B" w:rsidRDefault="00322F13" w:rsidP="002909C6">
            <w:pPr>
              <w:pStyle w:val="2"/>
              <w:spacing w:line="600" w:lineRule="exact"/>
              <w:ind w:firstLineChars="0" w:firstLine="0"/>
              <w:jc w:val="center"/>
              <w:rPr>
                <w:rFonts w:hAnsi="华文仿宋"/>
                <w:szCs w:val="24"/>
              </w:rPr>
            </w:pPr>
            <w:r w:rsidRPr="005C1A9B">
              <w:rPr>
                <w:rFonts w:hAnsi="华文仿宋" w:hint="eastAsia"/>
                <w:szCs w:val="24"/>
              </w:rPr>
              <w:t>序号</w:t>
            </w:r>
          </w:p>
        </w:tc>
        <w:tc>
          <w:tcPr>
            <w:tcW w:w="2330" w:type="dxa"/>
            <w:vAlign w:val="center"/>
          </w:tcPr>
          <w:p w:rsidR="00322F13" w:rsidRPr="005C1A9B" w:rsidRDefault="00322F13" w:rsidP="002909C6">
            <w:pPr>
              <w:pStyle w:val="2"/>
              <w:spacing w:line="600" w:lineRule="exact"/>
              <w:ind w:firstLineChars="0" w:firstLine="0"/>
              <w:jc w:val="center"/>
              <w:rPr>
                <w:rFonts w:hAnsi="华文仿宋"/>
                <w:szCs w:val="24"/>
              </w:rPr>
            </w:pPr>
            <w:r>
              <w:rPr>
                <w:rFonts w:hAnsi="华文仿宋" w:hint="eastAsia"/>
                <w:szCs w:val="24"/>
              </w:rPr>
              <w:t>拟接收专业</w:t>
            </w:r>
          </w:p>
        </w:tc>
        <w:tc>
          <w:tcPr>
            <w:tcW w:w="2064" w:type="dxa"/>
            <w:vAlign w:val="center"/>
          </w:tcPr>
          <w:p w:rsidR="00322F13" w:rsidRPr="005C1A9B" w:rsidRDefault="00322F13" w:rsidP="002909C6">
            <w:pPr>
              <w:pStyle w:val="2"/>
              <w:spacing w:line="600" w:lineRule="exact"/>
              <w:ind w:firstLineChars="0" w:firstLine="0"/>
              <w:jc w:val="center"/>
              <w:rPr>
                <w:rFonts w:hAnsi="华文仿宋"/>
                <w:szCs w:val="24"/>
              </w:rPr>
            </w:pPr>
            <w:r>
              <w:rPr>
                <w:rFonts w:hAnsi="华文仿宋" w:hint="eastAsia"/>
                <w:szCs w:val="24"/>
              </w:rPr>
              <w:t>考核</w:t>
            </w:r>
            <w:r w:rsidRPr="005C1A9B">
              <w:rPr>
                <w:rFonts w:hAnsi="华文仿宋" w:hint="eastAsia"/>
                <w:szCs w:val="24"/>
              </w:rPr>
              <w:t>科目</w:t>
            </w:r>
          </w:p>
        </w:tc>
        <w:tc>
          <w:tcPr>
            <w:tcW w:w="1134" w:type="dxa"/>
          </w:tcPr>
          <w:p w:rsidR="00322F13" w:rsidRPr="005C1A9B" w:rsidRDefault="00322F13" w:rsidP="002909C6">
            <w:pPr>
              <w:pStyle w:val="2"/>
              <w:spacing w:line="600" w:lineRule="exact"/>
              <w:ind w:firstLineChars="0" w:firstLine="0"/>
              <w:jc w:val="center"/>
              <w:rPr>
                <w:rFonts w:hAnsi="华文仿宋"/>
                <w:szCs w:val="24"/>
              </w:rPr>
            </w:pPr>
            <w:r>
              <w:rPr>
                <w:rFonts w:hAnsi="华文仿宋" w:hint="eastAsia"/>
                <w:szCs w:val="24"/>
              </w:rPr>
              <w:t>考核方式</w:t>
            </w:r>
          </w:p>
        </w:tc>
        <w:tc>
          <w:tcPr>
            <w:tcW w:w="1984" w:type="dxa"/>
          </w:tcPr>
          <w:p w:rsidR="00322F13" w:rsidRPr="005C1A9B" w:rsidRDefault="00322F13" w:rsidP="002909C6">
            <w:pPr>
              <w:pStyle w:val="2"/>
              <w:spacing w:line="600" w:lineRule="exact"/>
              <w:ind w:firstLineChars="0" w:firstLine="0"/>
              <w:jc w:val="center"/>
              <w:rPr>
                <w:rFonts w:hAnsi="华文仿宋"/>
                <w:szCs w:val="24"/>
              </w:rPr>
            </w:pPr>
            <w:r>
              <w:rPr>
                <w:rFonts w:hAnsi="华文仿宋" w:hint="eastAsia"/>
                <w:szCs w:val="24"/>
              </w:rPr>
              <w:t>专业要求</w:t>
            </w:r>
          </w:p>
        </w:tc>
      </w:tr>
      <w:tr w:rsidR="008D4562" w:rsidRPr="005C1A9B" w:rsidTr="00172D94">
        <w:trPr>
          <w:trHeight w:val="450"/>
        </w:trPr>
        <w:tc>
          <w:tcPr>
            <w:tcW w:w="851" w:type="dxa"/>
            <w:vAlign w:val="center"/>
          </w:tcPr>
          <w:p w:rsidR="008D4562" w:rsidRPr="005C1A9B" w:rsidRDefault="008D4562" w:rsidP="002909C6">
            <w:pPr>
              <w:pStyle w:val="2"/>
              <w:spacing w:line="600" w:lineRule="exact"/>
              <w:ind w:firstLineChars="0" w:firstLine="0"/>
              <w:jc w:val="center"/>
              <w:rPr>
                <w:rFonts w:hAnsi="华文仿宋"/>
                <w:szCs w:val="24"/>
              </w:rPr>
            </w:pPr>
            <w:r w:rsidRPr="005C1A9B">
              <w:rPr>
                <w:rFonts w:hAnsi="华文仿宋" w:hint="eastAsia"/>
                <w:szCs w:val="24"/>
              </w:rPr>
              <w:t>1</w:t>
            </w:r>
          </w:p>
        </w:tc>
        <w:tc>
          <w:tcPr>
            <w:tcW w:w="2330" w:type="dxa"/>
            <w:vAlign w:val="center"/>
          </w:tcPr>
          <w:p w:rsidR="008D4562" w:rsidRPr="005C1A9B" w:rsidRDefault="008D4562" w:rsidP="002909C6">
            <w:pPr>
              <w:pStyle w:val="2"/>
              <w:spacing w:line="600" w:lineRule="exact"/>
              <w:ind w:firstLineChars="0" w:firstLine="0"/>
              <w:jc w:val="center"/>
              <w:rPr>
                <w:rFonts w:hAnsi="华文仿宋"/>
                <w:szCs w:val="24"/>
              </w:rPr>
            </w:pPr>
            <w:r>
              <w:rPr>
                <w:rFonts w:hAnsi="华文仿宋" w:hint="eastAsia"/>
                <w:szCs w:val="24"/>
              </w:rPr>
              <w:t>行政管理</w:t>
            </w:r>
          </w:p>
        </w:tc>
        <w:tc>
          <w:tcPr>
            <w:tcW w:w="2064" w:type="dxa"/>
            <w:vAlign w:val="center"/>
          </w:tcPr>
          <w:p w:rsidR="008D4562" w:rsidRPr="005C1A9B" w:rsidRDefault="008D4562" w:rsidP="002909C6">
            <w:pPr>
              <w:pStyle w:val="2"/>
              <w:spacing w:line="600" w:lineRule="exact"/>
              <w:ind w:firstLineChars="0" w:firstLine="0"/>
              <w:jc w:val="center"/>
              <w:rPr>
                <w:rFonts w:hAnsi="华文仿宋"/>
                <w:szCs w:val="24"/>
              </w:rPr>
            </w:pPr>
            <w:r>
              <w:rPr>
                <w:rFonts w:hAnsi="华文仿宋" w:hint="eastAsia"/>
                <w:szCs w:val="24"/>
              </w:rPr>
              <w:t>行政管理学</w:t>
            </w:r>
          </w:p>
        </w:tc>
        <w:tc>
          <w:tcPr>
            <w:tcW w:w="1134" w:type="dxa"/>
          </w:tcPr>
          <w:p w:rsidR="008D4562" w:rsidRDefault="008D4562" w:rsidP="002909C6">
            <w:pPr>
              <w:pStyle w:val="2"/>
              <w:spacing w:line="600" w:lineRule="exact"/>
              <w:ind w:firstLineChars="0" w:firstLine="0"/>
              <w:jc w:val="center"/>
              <w:rPr>
                <w:rFonts w:hAnsi="华文仿宋"/>
                <w:szCs w:val="24"/>
              </w:rPr>
            </w:pPr>
            <w:r>
              <w:rPr>
                <w:rFonts w:hAnsi="华文仿宋" w:hint="eastAsia"/>
                <w:szCs w:val="24"/>
              </w:rPr>
              <w:t>笔试</w:t>
            </w:r>
          </w:p>
        </w:tc>
        <w:tc>
          <w:tcPr>
            <w:tcW w:w="1984" w:type="dxa"/>
            <w:vMerge w:val="restart"/>
            <w:vAlign w:val="center"/>
          </w:tcPr>
          <w:p w:rsidR="008D4562" w:rsidRDefault="008D4562" w:rsidP="00172D94">
            <w:pPr>
              <w:pStyle w:val="2"/>
              <w:spacing w:line="600" w:lineRule="exact"/>
              <w:ind w:firstLineChars="0" w:firstLine="0"/>
              <w:rPr>
                <w:rFonts w:hAnsi="华文仿宋"/>
                <w:szCs w:val="24"/>
              </w:rPr>
            </w:pPr>
            <w:r>
              <w:rPr>
                <w:rFonts w:hAnsi="华文仿宋" w:hint="eastAsia"/>
                <w:szCs w:val="24"/>
              </w:rPr>
              <w:t>对基本概念有所认知</w:t>
            </w:r>
          </w:p>
        </w:tc>
      </w:tr>
      <w:tr w:rsidR="008D4562" w:rsidRPr="005C1A9B" w:rsidTr="00172D94">
        <w:trPr>
          <w:trHeight w:val="465"/>
        </w:trPr>
        <w:tc>
          <w:tcPr>
            <w:tcW w:w="851" w:type="dxa"/>
            <w:vAlign w:val="center"/>
          </w:tcPr>
          <w:p w:rsidR="008D4562" w:rsidRPr="005C1A9B" w:rsidRDefault="008D4562" w:rsidP="002909C6">
            <w:pPr>
              <w:pStyle w:val="2"/>
              <w:spacing w:line="600" w:lineRule="exact"/>
              <w:ind w:firstLineChars="0" w:firstLine="0"/>
              <w:jc w:val="center"/>
              <w:rPr>
                <w:rFonts w:hAnsi="华文仿宋"/>
                <w:szCs w:val="24"/>
              </w:rPr>
            </w:pPr>
            <w:r>
              <w:rPr>
                <w:rFonts w:hAnsi="华文仿宋" w:hint="eastAsia"/>
                <w:szCs w:val="24"/>
              </w:rPr>
              <w:t>2</w:t>
            </w:r>
          </w:p>
        </w:tc>
        <w:tc>
          <w:tcPr>
            <w:tcW w:w="2330" w:type="dxa"/>
            <w:vAlign w:val="center"/>
          </w:tcPr>
          <w:p w:rsidR="008D4562" w:rsidRDefault="008D4562" w:rsidP="002909C6">
            <w:pPr>
              <w:pStyle w:val="2"/>
              <w:spacing w:line="600" w:lineRule="exact"/>
              <w:ind w:firstLineChars="0" w:firstLine="0"/>
              <w:jc w:val="center"/>
              <w:rPr>
                <w:rFonts w:hAnsi="华文仿宋"/>
                <w:szCs w:val="24"/>
              </w:rPr>
            </w:pPr>
            <w:r>
              <w:rPr>
                <w:rFonts w:hAnsi="华文仿宋" w:hint="eastAsia"/>
                <w:szCs w:val="24"/>
              </w:rPr>
              <w:t>传播学</w:t>
            </w:r>
          </w:p>
        </w:tc>
        <w:tc>
          <w:tcPr>
            <w:tcW w:w="2064" w:type="dxa"/>
            <w:vAlign w:val="center"/>
          </w:tcPr>
          <w:p w:rsidR="008D4562" w:rsidRDefault="008D4562" w:rsidP="002909C6">
            <w:pPr>
              <w:pStyle w:val="2"/>
              <w:spacing w:line="600" w:lineRule="exact"/>
              <w:ind w:firstLineChars="0" w:firstLine="0"/>
              <w:jc w:val="center"/>
              <w:rPr>
                <w:rFonts w:hAnsi="华文仿宋"/>
                <w:szCs w:val="24"/>
              </w:rPr>
            </w:pPr>
            <w:r>
              <w:rPr>
                <w:rFonts w:hAnsi="华文仿宋" w:hint="eastAsia"/>
                <w:szCs w:val="24"/>
              </w:rPr>
              <w:t>传播学原理</w:t>
            </w:r>
          </w:p>
        </w:tc>
        <w:tc>
          <w:tcPr>
            <w:tcW w:w="1134" w:type="dxa"/>
          </w:tcPr>
          <w:p w:rsidR="008D4562" w:rsidRDefault="008D4562" w:rsidP="002909C6">
            <w:pPr>
              <w:pStyle w:val="2"/>
              <w:spacing w:line="600" w:lineRule="exact"/>
              <w:ind w:firstLineChars="0" w:firstLine="0"/>
              <w:jc w:val="center"/>
              <w:rPr>
                <w:rFonts w:hAnsi="华文仿宋"/>
                <w:szCs w:val="24"/>
              </w:rPr>
            </w:pPr>
            <w:r>
              <w:rPr>
                <w:rFonts w:hAnsi="华文仿宋" w:hint="eastAsia"/>
                <w:szCs w:val="24"/>
              </w:rPr>
              <w:t>笔试</w:t>
            </w:r>
          </w:p>
        </w:tc>
        <w:tc>
          <w:tcPr>
            <w:tcW w:w="1984" w:type="dxa"/>
            <w:vMerge/>
          </w:tcPr>
          <w:p w:rsidR="008D4562" w:rsidRDefault="008D4562" w:rsidP="002909C6">
            <w:pPr>
              <w:pStyle w:val="2"/>
              <w:spacing w:line="600" w:lineRule="exact"/>
              <w:ind w:firstLineChars="0" w:firstLine="0"/>
              <w:jc w:val="center"/>
              <w:rPr>
                <w:rFonts w:hAnsi="华文仿宋"/>
                <w:szCs w:val="24"/>
              </w:rPr>
            </w:pPr>
          </w:p>
        </w:tc>
      </w:tr>
      <w:tr w:rsidR="008D4562" w:rsidRPr="005C1A9B" w:rsidTr="00172D94">
        <w:trPr>
          <w:trHeight w:val="465"/>
        </w:trPr>
        <w:tc>
          <w:tcPr>
            <w:tcW w:w="851" w:type="dxa"/>
            <w:vAlign w:val="center"/>
          </w:tcPr>
          <w:p w:rsidR="008D4562" w:rsidRPr="005C1A9B" w:rsidRDefault="008D4562" w:rsidP="002909C6">
            <w:pPr>
              <w:pStyle w:val="2"/>
              <w:spacing w:line="600" w:lineRule="exact"/>
              <w:ind w:firstLineChars="0" w:firstLine="0"/>
              <w:jc w:val="center"/>
              <w:rPr>
                <w:rFonts w:hAnsi="华文仿宋"/>
                <w:szCs w:val="24"/>
              </w:rPr>
            </w:pPr>
            <w:r w:rsidRPr="005C1A9B">
              <w:rPr>
                <w:rFonts w:hAnsi="华文仿宋" w:hint="eastAsia"/>
                <w:szCs w:val="24"/>
              </w:rPr>
              <w:t>2</w:t>
            </w:r>
          </w:p>
        </w:tc>
        <w:tc>
          <w:tcPr>
            <w:tcW w:w="2330" w:type="dxa"/>
            <w:vAlign w:val="center"/>
          </w:tcPr>
          <w:p w:rsidR="008D4562" w:rsidRPr="005C1A9B" w:rsidRDefault="008D4562" w:rsidP="002909C6">
            <w:pPr>
              <w:pStyle w:val="2"/>
              <w:spacing w:line="600" w:lineRule="exact"/>
              <w:ind w:firstLineChars="0" w:firstLine="0"/>
              <w:jc w:val="center"/>
              <w:rPr>
                <w:rFonts w:hAnsi="华文仿宋"/>
                <w:szCs w:val="24"/>
              </w:rPr>
            </w:pPr>
            <w:r>
              <w:rPr>
                <w:rFonts w:hAnsi="华文仿宋" w:hint="eastAsia"/>
                <w:szCs w:val="24"/>
              </w:rPr>
              <w:t>网络与新媒体</w:t>
            </w:r>
          </w:p>
        </w:tc>
        <w:tc>
          <w:tcPr>
            <w:tcW w:w="2064" w:type="dxa"/>
            <w:vAlign w:val="center"/>
          </w:tcPr>
          <w:p w:rsidR="008D4562" w:rsidRPr="005C1A9B" w:rsidRDefault="008D4562" w:rsidP="002909C6">
            <w:pPr>
              <w:pStyle w:val="2"/>
              <w:spacing w:line="600" w:lineRule="exact"/>
              <w:ind w:firstLineChars="0" w:firstLine="0"/>
              <w:jc w:val="center"/>
              <w:rPr>
                <w:rFonts w:hAnsi="华文仿宋"/>
                <w:szCs w:val="24"/>
              </w:rPr>
            </w:pPr>
            <w:r>
              <w:rPr>
                <w:rFonts w:hAnsi="华文仿宋" w:hint="eastAsia"/>
                <w:szCs w:val="24"/>
              </w:rPr>
              <w:t>传播学原理</w:t>
            </w:r>
          </w:p>
        </w:tc>
        <w:tc>
          <w:tcPr>
            <w:tcW w:w="1134" w:type="dxa"/>
          </w:tcPr>
          <w:p w:rsidR="008D4562" w:rsidRDefault="008D4562" w:rsidP="002909C6">
            <w:pPr>
              <w:pStyle w:val="2"/>
              <w:spacing w:line="600" w:lineRule="exact"/>
              <w:ind w:firstLineChars="0" w:firstLine="0"/>
              <w:jc w:val="center"/>
              <w:rPr>
                <w:rFonts w:hAnsi="华文仿宋"/>
                <w:szCs w:val="24"/>
              </w:rPr>
            </w:pPr>
            <w:r>
              <w:rPr>
                <w:rFonts w:hAnsi="华文仿宋" w:hint="eastAsia"/>
                <w:szCs w:val="24"/>
              </w:rPr>
              <w:t>笔试</w:t>
            </w:r>
          </w:p>
        </w:tc>
        <w:tc>
          <w:tcPr>
            <w:tcW w:w="1984" w:type="dxa"/>
            <w:vMerge/>
          </w:tcPr>
          <w:p w:rsidR="008D4562" w:rsidRDefault="008D4562" w:rsidP="002909C6">
            <w:pPr>
              <w:pStyle w:val="2"/>
              <w:spacing w:line="600" w:lineRule="exact"/>
              <w:ind w:firstLineChars="0" w:firstLine="0"/>
              <w:jc w:val="center"/>
              <w:rPr>
                <w:rFonts w:hAnsi="华文仿宋"/>
                <w:szCs w:val="24"/>
              </w:rPr>
            </w:pPr>
          </w:p>
        </w:tc>
      </w:tr>
    </w:tbl>
    <w:p w:rsidR="003A59FE" w:rsidRPr="005C1A9B" w:rsidRDefault="003A59FE" w:rsidP="003A59FE">
      <w:pPr>
        <w:pStyle w:val="2"/>
        <w:spacing w:line="600" w:lineRule="exact"/>
        <w:ind w:firstLineChars="0"/>
        <w:rPr>
          <w:rFonts w:hAnsi="华文仿宋"/>
          <w:szCs w:val="24"/>
        </w:rPr>
      </w:pPr>
      <w:r w:rsidRPr="005C1A9B">
        <w:rPr>
          <w:rFonts w:hAnsi="华文仿宋" w:hint="eastAsia"/>
          <w:szCs w:val="24"/>
        </w:rPr>
        <w:t>面试内容</w:t>
      </w:r>
      <w:proofErr w:type="gramStart"/>
      <w:r w:rsidRPr="005C1A9B">
        <w:rPr>
          <w:rFonts w:hAnsi="华文仿宋" w:hint="eastAsia"/>
          <w:szCs w:val="24"/>
        </w:rPr>
        <w:t>由</w:t>
      </w:r>
      <w:r>
        <w:rPr>
          <w:rFonts w:hAnsi="华文仿宋" w:hint="eastAsia"/>
          <w:szCs w:val="24"/>
        </w:rPr>
        <w:t>转专业</w:t>
      </w:r>
      <w:proofErr w:type="gramEnd"/>
      <w:r>
        <w:rPr>
          <w:rFonts w:hAnsi="华文仿宋" w:hint="eastAsia"/>
          <w:szCs w:val="24"/>
        </w:rPr>
        <w:t>工作小组</w:t>
      </w:r>
      <w:r w:rsidRPr="005C1A9B">
        <w:rPr>
          <w:rFonts w:hAnsi="华文仿宋" w:hint="eastAsia"/>
          <w:szCs w:val="24"/>
        </w:rPr>
        <w:t>根据专业特点拟定，原则上主要考查学生对拟转入专业的认知情况和接受能力。学生拟转入专业存在分专业方向情况的，</w:t>
      </w:r>
      <w:r>
        <w:rPr>
          <w:rFonts w:hAnsi="华文仿宋" w:hint="eastAsia"/>
          <w:szCs w:val="24"/>
        </w:rPr>
        <w:t>转专业工作小组</w:t>
      </w:r>
      <w:r w:rsidRPr="005C1A9B">
        <w:rPr>
          <w:rFonts w:hAnsi="华文仿宋" w:hint="eastAsia"/>
          <w:szCs w:val="24"/>
        </w:rPr>
        <w:t>应对其进行专业方向考查。</w:t>
      </w:r>
    </w:p>
    <w:p w:rsidR="003A59FE" w:rsidRPr="005C1A9B" w:rsidRDefault="003A59FE" w:rsidP="003A59FE">
      <w:pPr>
        <w:pStyle w:val="2"/>
        <w:spacing w:line="600" w:lineRule="exact"/>
        <w:ind w:firstLineChars="0"/>
        <w:rPr>
          <w:rFonts w:hAnsi="华文仿宋"/>
          <w:szCs w:val="24"/>
        </w:rPr>
      </w:pPr>
      <w:r w:rsidRPr="005C1A9B">
        <w:rPr>
          <w:rFonts w:hAnsi="华文仿宋" w:hint="eastAsia"/>
          <w:szCs w:val="24"/>
        </w:rPr>
        <w:t>面试学生如有关于拟转入专业有关成果的资料应主动向</w:t>
      </w:r>
      <w:r>
        <w:rPr>
          <w:rFonts w:hAnsi="华文仿宋" w:hint="eastAsia"/>
          <w:szCs w:val="24"/>
        </w:rPr>
        <w:t>转专业工作小组</w:t>
      </w:r>
      <w:r w:rsidRPr="005C1A9B">
        <w:rPr>
          <w:rFonts w:hAnsi="华文仿宋" w:hint="eastAsia"/>
          <w:szCs w:val="24"/>
        </w:rPr>
        <w:t>出示。</w:t>
      </w:r>
    </w:p>
    <w:p w:rsidR="003A59FE" w:rsidRPr="005C1A9B" w:rsidRDefault="003A59FE" w:rsidP="003A59FE">
      <w:pPr>
        <w:pStyle w:val="2"/>
        <w:spacing w:line="600" w:lineRule="exact"/>
        <w:ind w:firstLineChars="0"/>
        <w:rPr>
          <w:rFonts w:hAnsi="华文仿宋"/>
          <w:szCs w:val="24"/>
        </w:rPr>
      </w:pPr>
      <w:r w:rsidRPr="005C1A9B">
        <w:rPr>
          <w:rFonts w:hAnsi="华文仿宋" w:hint="eastAsia"/>
          <w:szCs w:val="24"/>
        </w:rPr>
        <w:t>第六条  对申请转入我</w:t>
      </w:r>
      <w:r>
        <w:rPr>
          <w:rFonts w:hAnsi="华文仿宋" w:hint="eastAsia"/>
          <w:szCs w:val="24"/>
        </w:rPr>
        <w:t>学院</w:t>
      </w:r>
      <w:r w:rsidRPr="005C1A9B">
        <w:rPr>
          <w:rFonts w:hAnsi="华文仿宋" w:hint="eastAsia"/>
          <w:szCs w:val="24"/>
        </w:rPr>
        <w:t>各专业学生的录取</w:t>
      </w:r>
      <w:r w:rsidR="00B042E7">
        <w:rPr>
          <w:rFonts w:hAnsi="华文仿宋" w:hint="eastAsia"/>
          <w:szCs w:val="24"/>
        </w:rPr>
        <w:t>原则和</w:t>
      </w:r>
      <w:r w:rsidRPr="005C1A9B">
        <w:rPr>
          <w:rFonts w:hAnsi="华文仿宋" w:hint="eastAsia"/>
          <w:szCs w:val="24"/>
        </w:rPr>
        <w:t>办法</w:t>
      </w:r>
    </w:p>
    <w:p w:rsidR="003A59FE" w:rsidRPr="005C1A9B" w:rsidRDefault="003A59FE" w:rsidP="003A59FE">
      <w:pPr>
        <w:pStyle w:val="2"/>
        <w:spacing w:line="600" w:lineRule="exact"/>
        <w:ind w:firstLineChars="0"/>
        <w:rPr>
          <w:rFonts w:hAnsi="华文仿宋"/>
          <w:szCs w:val="24"/>
        </w:rPr>
      </w:pPr>
      <w:r w:rsidRPr="005C1A9B">
        <w:rPr>
          <w:rFonts w:hAnsi="华文仿宋" w:hint="eastAsia"/>
          <w:szCs w:val="24"/>
        </w:rPr>
        <w:lastRenderedPageBreak/>
        <w:t>综合考试结束后，</w:t>
      </w:r>
      <w:r>
        <w:rPr>
          <w:rFonts w:hAnsi="华文仿宋" w:hint="eastAsia"/>
          <w:szCs w:val="24"/>
        </w:rPr>
        <w:t>学院转专业工作小组</w:t>
      </w:r>
      <w:r w:rsidRPr="005C1A9B">
        <w:rPr>
          <w:rFonts w:hAnsi="华文仿宋" w:hint="eastAsia"/>
          <w:szCs w:val="24"/>
        </w:rPr>
        <w:t>应</w:t>
      </w:r>
      <w:r>
        <w:rPr>
          <w:rFonts w:hAnsi="华文仿宋" w:hint="eastAsia"/>
          <w:szCs w:val="24"/>
        </w:rPr>
        <w:t>指定教师阅卷评分，</w:t>
      </w:r>
      <w:r w:rsidRPr="005C1A9B">
        <w:rPr>
          <w:rFonts w:hAnsi="华文仿宋" w:hint="eastAsia"/>
          <w:szCs w:val="24"/>
        </w:rPr>
        <w:t>给出应试学生的综合考试成绩。</w:t>
      </w:r>
      <w:r>
        <w:rPr>
          <w:rFonts w:hAnsi="华文仿宋" w:hint="eastAsia"/>
          <w:szCs w:val="24"/>
        </w:rPr>
        <w:t>并在获得及格成绩以上的学生中</w:t>
      </w:r>
      <w:r w:rsidRPr="005C1A9B">
        <w:rPr>
          <w:rFonts w:hAnsi="华文仿宋" w:hint="eastAsia"/>
          <w:szCs w:val="24"/>
        </w:rPr>
        <w:t>根据实际情况划定录取分数线。各专业各年级同一学年拟接收转入学生的人数应符合本细则第七条的规定。对于拟转入专业存在分专业方向情况的学生，</w:t>
      </w:r>
      <w:r>
        <w:rPr>
          <w:rFonts w:hAnsi="华文仿宋" w:hint="eastAsia"/>
          <w:szCs w:val="24"/>
        </w:rPr>
        <w:t>转专业工作小组</w:t>
      </w:r>
      <w:r w:rsidRPr="005C1A9B">
        <w:rPr>
          <w:rFonts w:hAnsi="华文仿宋" w:hint="eastAsia"/>
          <w:szCs w:val="24"/>
        </w:rPr>
        <w:t>应综合考虑学生意愿、能力倾向和该专业各方向的实际情况确定其转入后的专业方向。</w:t>
      </w:r>
      <w:r>
        <w:rPr>
          <w:rFonts w:hAnsi="华文仿宋" w:hint="eastAsia"/>
          <w:szCs w:val="24"/>
        </w:rPr>
        <w:t>学院转专业工作小组同意后，</w:t>
      </w:r>
      <w:r w:rsidRPr="005C1A9B">
        <w:rPr>
          <w:rFonts w:hAnsi="华文仿宋" w:hint="eastAsia"/>
          <w:szCs w:val="24"/>
        </w:rPr>
        <w:t>由主管教</w:t>
      </w:r>
      <w:r>
        <w:rPr>
          <w:rFonts w:hAnsi="华文仿宋" w:hint="eastAsia"/>
          <w:szCs w:val="24"/>
        </w:rPr>
        <w:t>学领导</w:t>
      </w:r>
      <w:r w:rsidRPr="005C1A9B">
        <w:rPr>
          <w:rFonts w:hAnsi="华文仿宋" w:hint="eastAsia"/>
          <w:szCs w:val="24"/>
        </w:rPr>
        <w:t>在《北京信息科技大学学生转专业申请审批表》“接收</w:t>
      </w:r>
      <w:r>
        <w:rPr>
          <w:rFonts w:hAnsi="华文仿宋" w:hint="eastAsia"/>
          <w:szCs w:val="24"/>
        </w:rPr>
        <w:t>学院</w:t>
      </w:r>
      <w:r w:rsidRPr="005C1A9B">
        <w:rPr>
          <w:rFonts w:hAnsi="华文仿宋" w:hint="eastAsia"/>
          <w:szCs w:val="24"/>
        </w:rPr>
        <w:t>意见”</w:t>
      </w:r>
      <w:proofErr w:type="gramStart"/>
      <w:r w:rsidRPr="005C1A9B">
        <w:rPr>
          <w:rFonts w:hAnsi="华文仿宋" w:hint="eastAsia"/>
          <w:szCs w:val="24"/>
        </w:rPr>
        <w:t>栏签署</w:t>
      </w:r>
      <w:proofErr w:type="gramEnd"/>
      <w:r w:rsidRPr="005C1A9B">
        <w:rPr>
          <w:rFonts w:hAnsi="华文仿宋" w:hint="eastAsia"/>
          <w:szCs w:val="24"/>
        </w:rPr>
        <w:t>意见</w:t>
      </w:r>
      <w:r>
        <w:rPr>
          <w:rFonts w:hAnsi="华文仿宋" w:hint="eastAsia"/>
          <w:szCs w:val="24"/>
        </w:rPr>
        <w:t>并</w:t>
      </w:r>
      <w:r w:rsidRPr="005C1A9B">
        <w:rPr>
          <w:rFonts w:hAnsi="华文仿宋" w:hint="eastAsia"/>
          <w:szCs w:val="24"/>
        </w:rPr>
        <w:t>上报教务处。</w:t>
      </w:r>
    </w:p>
    <w:p w:rsidR="003A59FE" w:rsidRDefault="003A59FE" w:rsidP="003A59FE">
      <w:pPr>
        <w:pStyle w:val="2"/>
        <w:spacing w:line="600" w:lineRule="exact"/>
        <w:ind w:firstLineChars="0"/>
        <w:rPr>
          <w:rFonts w:hAnsi="华文仿宋"/>
          <w:szCs w:val="24"/>
        </w:rPr>
      </w:pPr>
      <w:r w:rsidRPr="005C1A9B">
        <w:rPr>
          <w:rFonts w:hAnsi="华文仿宋" w:hint="eastAsia"/>
          <w:szCs w:val="24"/>
        </w:rPr>
        <w:t>经过</w:t>
      </w:r>
      <w:r>
        <w:rPr>
          <w:rFonts w:hAnsi="华文仿宋" w:hint="eastAsia"/>
          <w:szCs w:val="24"/>
        </w:rPr>
        <w:t>转专业工作小组</w:t>
      </w:r>
      <w:r w:rsidRPr="005C1A9B">
        <w:rPr>
          <w:rFonts w:hAnsi="华文仿宋" w:hint="eastAsia"/>
          <w:szCs w:val="24"/>
        </w:rPr>
        <w:t>审议，申请转专业理由为“学生留</w:t>
      </w:r>
      <w:r>
        <w:rPr>
          <w:rFonts w:hAnsi="华文仿宋" w:hint="eastAsia"/>
          <w:szCs w:val="24"/>
        </w:rPr>
        <w:t>(降)</w:t>
      </w:r>
      <w:r w:rsidRPr="005C1A9B">
        <w:rPr>
          <w:rFonts w:hAnsi="华文仿宋" w:hint="eastAsia"/>
          <w:szCs w:val="24"/>
        </w:rPr>
        <w:t>级或复学时，原所在专业无后继班级” （《北京信息科技大学本科学生转专业</w:t>
      </w:r>
      <w:r>
        <w:rPr>
          <w:rFonts w:hAnsi="华文仿宋" w:hint="eastAsia"/>
          <w:szCs w:val="24"/>
        </w:rPr>
        <w:t>管理办法</w:t>
      </w:r>
      <w:r w:rsidRPr="005C1A9B">
        <w:rPr>
          <w:rFonts w:hAnsi="华文仿宋" w:hint="eastAsia"/>
          <w:szCs w:val="24"/>
        </w:rPr>
        <w:t>》第</w:t>
      </w:r>
      <w:r>
        <w:rPr>
          <w:rFonts w:hAnsi="华文仿宋" w:hint="eastAsia"/>
          <w:szCs w:val="24"/>
        </w:rPr>
        <w:t>一</w:t>
      </w:r>
      <w:r w:rsidRPr="005C1A9B">
        <w:rPr>
          <w:rFonts w:hAnsi="华文仿宋" w:hint="eastAsia"/>
          <w:szCs w:val="24"/>
        </w:rPr>
        <w:t>条第</w:t>
      </w:r>
      <w:r>
        <w:rPr>
          <w:rFonts w:hAnsi="华文仿宋" w:hint="eastAsia"/>
          <w:szCs w:val="24"/>
        </w:rPr>
        <w:t>二</w:t>
      </w:r>
      <w:r w:rsidRPr="005C1A9B">
        <w:rPr>
          <w:rFonts w:hAnsi="华文仿宋" w:hint="eastAsia"/>
          <w:szCs w:val="24"/>
        </w:rPr>
        <w:t>款）的学生确实不适合在其申请转入专业学习的，</w:t>
      </w:r>
      <w:r>
        <w:rPr>
          <w:rFonts w:hAnsi="华文仿宋" w:hint="eastAsia"/>
          <w:szCs w:val="24"/>
        </w:rPr>
        <w:t>转专业工作小组</w:t>
      </w:r>
      <w:r w:rsidRPr="005C1A9B">
        <w:rPr>
          <w:rFonts w:hAnsi="华文仿宋" w:hint="eastAsia"/>
          <w:szCs w:val="24"/>
        </w:rPr>
        <w:t>应给出</w:t>
      </w:r>
      <w:r>
        <w:rPr>
          <w:rFonts w:hAnsi="华文仿宋" w:hint="eastAsia"/>
          <w:szCs w:val="24"/>
        </w:rPr>
        <w:t>不同意</w:t>
      </w:r>
      <w:r w:rsidRPr="005C1A9B">
        <w:rPr>
          <w:rFonts w:hAnsi="华文仿宋" w:hint="eastAsia"/>
          <w:szCs w:val="24"/>
        </w:rPr>
        <w:t>该生转专业的建议，</w:t>
      </w:r>
      <w:r>
        <w:rPr>
          <w:rFonts w:hAnsi="华文仿宋" w:hint="eastAsia"/>
          <w:szCs w:val="24"/>
        </w:rPr>
        <w:t>由主管教学领导</w:t>
      </w:r>
      <w:r w:rsidRPr="005C1A9B">
        <w:rPr>
          <w:rFonts w:hAnsi="华文仿宋" w:hint="eastAsia"/>
          <w:szCs w:val="24"/>
        </w:rPr>
        <w:t>将</w:t>
      </w:r>
      <w:r>
        <w:rPr>
          <w:rFonts w:hAnsi="华文仿宋" w:hint="eastAsia"/>
          <w:szCs w:val="24"/>
        </w:rPr>
        <w:t>建议结果</w:t>
      </w:r>
      <w:r w:rsidRPr="005C1A9B">
        <w:rPr>
          <w:rFonts w:hAnsi="华文仿宋" w:hint="eastAsia"/>
          <w:szCs w:val="24"/>
        </w:rPr>
        <w:t>上报教务处。</w:t>
      </w:r>
    </w:p>
    <w:p w:rsidR="003A59FE" w:rsidRDefault="003A59FE" w:rsidP="003A59FE">
      <w:pPr>
        <w:pStyle w:val="2"/>
        <w:spacing w:line="600" w:lineRule="exact"/>
        <w:ind w:left="640" w:firstLineChars="0" w:firstLine="0"/>
        <w:rPr>
          <w:rFonts w:hAnsi="华文仿宋"/>
          <w:szCs w:val="24"/>
        </w:rPr>
      </w:pPr>
      <w:r w:rsidRPr="005C1A9B">
        <w:rPr>
          <w:rFonts w:hAnsi="华文仿宋" w:hint="eastAsia"/>
          <w:szCs w:val="24"/>
        </w:rPr>
        <w:t xml:space="preserve">第七条  </w:t>
      </w:r>
      <w:r w:rsidR="00322F13">
        <w:rPr>
          <w:rFonts w:hAnsi="华文仿宋" w:hint="eastAsia"/>
          <w:szCs w:val="24"/>
        </w:rPr>
        <w:t>拟接收人数及条件</w:t>
      </w:r>
    </w:p>
    <w:p w:rsidR="00322F13" w:rsidRDefault="002716D7" w:rsidP="003A59FE">
      <w:pPr>
        <w:pStyle w:val="2"/>
        <w:spacing w:line="600" w:lineRule="exact"/>
        <w:ind w:left="640" w:firstLineChars="0" w:firstLine="0"/>
        <w:rPr>
          <w:rFonts w:hAnsi="华文仿宋"/>
          <w:szCs w:val="24"/>
        </w:rPr>
      </w:pPr>
      <w:r w:rsidRPr="005C1A9B">
        <w:rPr>
          <w:rFonts w:hAnsi="华文仿宋" w:hint="eastAsia"/>
          <w:szCs w:val="24"/>
        </w:rPr>
        <w:t>各专业各年级同一学年拟接收转入学生的人数</w:t>
      </w:r>
      <w:r w:rsidR="00BD50A5">
        <w:rPr>
          <w:rFonts w:hAnsi="华文仿宋" w:hint="eastAsia"/>
          <w:szCs w:val="24"/>
        </w:rPr>
        <w:t>见下表</w:t>
      </w:r>
      <w:r w:rsidRPr="005C1A9B">
        <w:rPr>
          <w:rFonts w:hAnsi="华文仿宋" w:hint="eastAsia"/>
          <w:szCs w:val="24"/>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189"/>
        <w:gridCol w:w="2064"/>
        <w:gridCol w:w="1384"/>
        <w:gridCol w:w="1643"/>
      </w:tblGrid>
      <w:tr w:rsidR="00322F13" w:rsidRPr="005C1A9B" w:rsidTr="00950888">
        <w:trPr>
          <w:trHeight w:val="600"/>
        </w:trPr>
        <w:tc>
          <w:tcPr>
            <w:tcW w:w="992" w:type="dxa"/>
            <w:vAlign w:val="center"/>
          </w:tcPr>
          <w:p w:rsidR="00322F13" w:rsidRPr="005C1A9B" w:rsidRDefault="00322F13" w:rsidP="00950888">
            <w:pPr>
              <w:pStyle w:val="2"/>
              <w:spacing w:line="600" w:lineRule="exact"/>
              <w:ind w:firstLineChars="0" w:firstLine="0"/>
              <w:jc w:val="center"/>
              <w:rPr>
                <w:rFonts w:hAnsi="华文仿宋"/>
                <w:szCs w:val="24"/>
              </w:rPr>
            </w:pPr>
            <w:r w:rsidRPr="005C1A9B">
              <w:rPr>
                <w:rFonts w:hAnsi="华文仿宋" w:hint="eastAsia"/>
                <w:szCs w:val="24"/>
              </w:rPr>
              <w:t>序号</w:t>
            </w:r>
          </w:p>
        </w:tc>
        <w:tc>
          <w:tcPr>
            <w:tcW w:w="2189" w:type="dxa"/>
            <w:vAlign w:val="center"/>
          </w:tcPr>
          <w:p w:rsidR="00322F13" w:rsidRPr="005C1A9B" w:rsidRDefault="00322F13" w:rsidP="00950888">
            <w:pPr>
              <w:pStyle w:val="2"/>
              <w:spacing w:line="600" w:lineRule="exact"/>
              <w:ind w:firstLineChars="0" w:firstLine="0"/>
              <w:jc w:val="center"/>
              <w:rPr>
                <w:rFonts w:hAnsi="华文仿宋"/>
                <w:szCs w:val="24"/>
              </w:rPr>
            </w:pPr>
            <w:r>
              <w:rPr>
                <w:rFonts w:hAnsi="华文仿宋" w:hint="eastAsia"/>
                <w:szCs w:val="24"/>
              </w:rPr>
              <w:t>拟接收专业</w:t>
            </w:r>
          </w:p>
        </w:tc>
        <w:tc>
          <w:tcPr>
            <w:tcW w:w="2064" w:type="dxa"/>
            <w:vAlign w:val="center"/>
          </w:tcPr>
          <w:p w:rsidR="00322F13" w:rsidRPr="005C1A9B" w:rsidRDefault="00322F13" w:rsidP="00950888">
            <w:pPr>
              <w:pStyle w:val="2"/>
              <w:spacing w:line="600" w:lineRule="exact"/>
              <w:ind w:firstLineChars="0" w:firstLine="0"/>
              <w:jc w:val="center"/>
              <w:rPr>
                <w:rFonts w:hAnsi="华文仿宋"/>
                <w:szCs w:val="24"/>
              </w:rPr>
            </w:pPr>
            <w:r>
              <w:rPr>
                <w:rFonts w:hAnsi="华文仿宋" w:hint="eastAsia"/>
                <w:szCs w:val="24"/>
              </w:rPr>
              <w:t>年级</w:t>
            </w:r>
          </w:p>
        </w:tc>
        <w:tc>
          <w:tcPr>
            <w:tcW w:w="1384" w:type="dxa"/>
          </w:tcPr>
          <w:p w:rsidR="00322F13" w:rsidRPr="005C1A9B" w:rsidRDefault="00322F13" w:rsidP="00322F13">
            <w:pPr>
              <w:pStyle w:val="2"/>
              <w:spacing w:line="600" w:lineRule="exact"/>
              <w:ind w:firstLineChars="0" w:firstLine="0"/>
              <w:jc w:val="center"/>
              <w:rPr>
                <w:rFonts w:hAnsi="华文仿宋"/>
                <w:szCs w:val="24"/>
              </w:rPr>
            </w:pPr>
            <w:r>
              <w:rPr>
                <w:rFonts w:hAnsi="华文仿宋" w:hint="eastAsia"/>
                <w:szCs w:val="24"/>
              </w:rPr>
              <w:t>拟接收人数</w:t>
            </w:r>
          </w:p>
        </w:tc>
        <w:tc>
          <w:tcPr>
            <w:tcW w:w="1643" w:type="dxa"/>
          </w:tcPr>
          <w:p w:rsidR="00322F13" w:rsidRPr="005C1A9B" w:rsidRDefault="00322F13" w:rsidP="00950888">
            <w:pPr>
              <w:pStyle w:val="2"/>
              <w:spacing w:line="600" w:lineRule="exact"/>
              <w:ind w:firstLineChars="0" w:firstLine="0"/>
              <w:jc w:val="center"/>
              <w:rPr>
                <w:rFonts w:hAnsi="华文仿宋"/>
                <w:szCs w:val="24"/>
              </w:rPr>
            </w:pPr>
            <w:r>
              <w:rPr>
                <w:rFonts w:hAnsi="华文仿宋" w:hint="eastAsia"/>
                <w:szCs w:val="24"/>
              </w:rPr>
              <w:t>备注</w:t>
            </w:r>
          </w:p>
        </w:tc>
      </w:tr>
      <w:tr w:rsidR="00322F13" w:rsidTr="00950888">
        <w:trPr>
          <w:trHeight w:val="450"/>
        </w:trPr>
        <w:tc>
          <w:tcPr>
            <w:tcW w:w="992" w:type="dxa"/>
            <w:vAlign w:val="center"/>
          </w:tcPr>
          <w:p w:rsidR="00322F13" w:rsidRPr="005C1A9B" w:rsidRDefault="00322F13" w:rsidP="00950888">
            <w:pPr>
              <w:pStyle w:val="2"/>
              <w:spacing w:line="600" w:lineRule="exact"/>
              <w:ind w:firstLineChars="0" w:firstLine="0"/>
              <w:jc w:val="center"/>
              <w:rPr>
                <w:rFonts w:hAnsi="华文仿宋"/>
                <w:szCs w:val="24"/>
              </w:rPr>
            </w:pPr>
            <w:r w:rsidRPr="005C1A9B">
              <w:rPr>
                <w:rFonts w:hAnsi="华文仿宋" w:hint="eastAsia"/>
                <w:szCs w:val="24"/>
              </w:rPr>
              <w:t>1</w:t>
            </w:r>
          </w:p>
        </w:tc>
        <w:tc>
          <w:tcPr>
            <w:tcW w:w="2189" w:type="dxa"/>
            <w:vAlign w:val="center"/>
          </w:tcPr>
          <w:p w:rsidR="00322F13" w:rsidRPr="005C1A9B" w:rsidRDefault="00322F13" w:rsidP="00950888">
            <w:pPr>
              <w:pStyle w:val="2"/>
              <w:spacing w:line="600" w:lineRule="exact"/>
              <w:ind w:firstLineChars="0" w:firstLine="0"/>
              <w:jc w:val="center"/>
              <w:rPr>
                <w:rFonts w:hAnsi="华文仿宋"/>
                <w:szCs w:val="24"/>
              </w:rPr>
            </w:pPr>
            <w:r>
              <w:rPr>
                <w:rFonts w:hAnsi="华文仿宋" w:hint="eastAsia"/>
                <w:szCs w:val="24"/>
              </w:rPr>
              <w:t>行政管理</w:t>
            </w:r>
          </w:p>
        </w:tc>
        <w:tc>
          <w:tcPr>
            <w:tcW w:w="2064" w:type="dxa"/>
            <w:vAlign w:val="center"/>
          </w:tcPr>
          <w:p w:rsidR="00322F13" w:rsidRPr="005C1A9B" w:rsidRDefault="00BD50A5" w:rsidP="00950888">
            <w:pPr>
              <w:pStyle w:val="2"/>
              <w:spacing w:line="600" w:lineRule="exact"/>
              <w:ind w:firstLineChars="0" w:firstLine="0"/>
              <w:jc w:val="center"/>
              <w:rPr>
                <w:rFonts w:hAnsi="华文仿宋"/>
                <w:szCs w:val="24"/>
              </w:rPr>
            </w:pPr>
            <w:r>
              <w:rPr>
                <w:rFonts w:hAnsi="华文仿宋" w:hint="eastAsia"/>
                <w:szCs w:val="24"/>
              </w:rPr>
              <w:t>201</w:t>
            </w:r>
            <w:r w:rsidR="00974DB7">
              <w:rPr>
                <w:rFonts w:hAnsi="华文仿宋" w:hint="eastAsia"/>
                <w:szCs w:val="24"/>
              </w:rPr>
              <w:t>4</w:t>
            </w:r>
            <w:r>
              <w:rPr>
                <w:rFonts w:hAnsi="华文仿宋" w:hint="eastAsia"/>
                <w:szCs w:val="24"/>
              </w:rPr>
              <w:t>、201</w:t>
            </w:r>
            <w:r w:rsidR="00974DB7">
              <w:rPr>
                <w:rFonts w:hAnsi="华文仿宋" w:hint="eastAsia"/>
                <w:szCs w:val="24"/>
              </w:rPr>
              <w:t>5</w:t>
            </w:r>
          </w:p>
        </w:tc>
        <w:tc>
          <w:tcPr>
            <w:tcW w:w="1384" w:type="dxa"/>
          </w:tcPr>
          <w:p w:rsidR="00322F13" w:rsidRDefault="00BD50A5" w:rsidP="00950888">
            <w:pPr>
              <w:pStyle w:val="2"/>
              <w:spacing w:line="600" w:lineRule="exact"/>
              <w:ind w:firstLineChars="0" w:firstLine="0"/>
              <w:jc w:val="center"/>
              <w:rPr>
                <w:rFonts w:hAnsi="华文仿宋"/>
                <w:szCs w:val="24"/>
              </w:rPr>
            </w:pPr>
            <w:r>
              <w:rPr>
                <w:rFonts w:hAnsi="华文仿宋" w:hint="eastAsia"/>
                <w:szCs w:val="24"/>
              </w:rPr>
              <w:t>20</w:t>
            </w:r>
          </w:p>
        </w:tc>
        <w:tc>
          <w:tcPr>
            <w:tcW w:w="1643" w:type="dxa"/>
          </w:tcPr>
          <w:p w:rsidR="00322F13" w:rsidRDefault="00322F13" w:rsidP="00950888">
            <w:pPr>
              <w:pStyle w:val="2"/>
              <w:spacing w:line="600" w:lineRule="exact"/>
              <w:ind w:firstLineChars="0" w:firstLine="0"/>
              <w:jc w:val="center"/>
              <w:rPr>
                <w:rFonts w:hAnsi="华文仿宋"/>
                <w:szCs w:val="24"/>
              </w:rPr>
            </w:pPr>
          </w:p>
        </w:tc>
      </w:tr>
      <w:tr w:rsidR="00322F13" w:rsidTr="00950888">
        <w:trPr>
          <w:trHeight w:val="465"/>
        </w:trPr>
        <w:tc>
          <w:tcPr>
            <w:tcW w:w="992" w:type="dxa"/>
            <w:vAlign w:val="center"/>
          </w:tcPr>
          <w:p w:rsidR="00322F13" w:rsidRPr="005C1A9B" w:rsidRDefault="00322F13" w:rsidP="00950888">
            <w:pPr>
              <w:pStyle w:val="2"/>
              <w:spacing w:line="600" w:lineRule="exact"/>
              <w:ind w:firstLineChars="0" w:firstLine="0"/>
              <w:jc w:val="center"/>
              <w:rPr>
                <w:rFonts w:hAnsi="华文仿宋"/>
                <w:szCs w:val="24"/>
              </w:rPr>
            </w:pPr>
            <w:r>
              <w:rPr>
                <w:rFonts w:hAnsi="华文仿宋" w:hint="eastAsia"/>
                <w:szCs w:val="24"/>
              </w:rPr>
              <w:t>2</w:t>
            </w:r>
          </w:p>
        </w:tc>
        <w:tc>
          <w:tcPr>
            <w:tcW w:w="2189" w:type="dxa"/>
            <w:vAlign w:val="center"/>
          </w:tcPr>
          <w:p w:rsidR="00322F13" w:rsidRDefault="00322F13" w:rsidP="00950888">
            <w:pPr>
              <w:pStyle w:val="2"/>
              <w:spacing w:line="600" w:lineRule="exact"/>
              <w:ind w:firstLineChars="0" w:firstLine="0"/>
              <w:jc w:val="center"/>
              <w:rPr>
                <w:rFonts w:hAnsi="华文仿宋"/>
                <w:szCs w:val="24"/>
              </w:rPr>
            </w:pPr>
            <w:r>
              <w:rPr>
                <w:rFonts w:hAnsi="华文仿宋" w:hint="eastAsia"/>
                <w:szCs w:val="24"/>
              </w:rPr>
              <w:t>传播学</w:t>
            </w:r>
          </w:p>
        </w:tc>
        <w:tc>
          <w:tcPr>
            <w:tcW w:w="2064" w:type="dxa"/>
            <w:vAlign w:val="center"/>
          </w:tcPr>
          <w:p w:rsidR="00322F13" w:rsidRDefault="00BD50A5" w:rsidP="00950888">
            <w:pPr>
              <w:pStyle w:val="2"/>
              <w:spacing w:line="600" w:lineRule="exact"/>
              <w:ind w:firstLineChars="0" w:firstLine="0"/>
              <w:jc w:val="center"/>
              <w:rPr>
                <w:rFonts w:hAnsi="华文仿宋"/>
                <w:szCs w:val="24"/>
              </w:rPr>
            </w:pPr>
            <w:r>
              <w:rPr>
                <w:rFonts w:hAnsi="华文仿宋" w:hint="eastAsia"/>
                <w:szCs w:val="24"/>
              </w:rPr>
              <w:t>201</w:t>
            </w:r>
            <w:r w:rsidR="00974DB7">
              <w:rPr>
                <w:rFonts w:hAnsi="华文仿宋" w:hint="eastAsia"/>
                <w:szCs w:val="24"/>
              </w:rPr>
              <w:t>4</w:t>
            </w:r>
            <w:r>
              <w:rPr>
                <w:rFonts w:hAnsi="华文仿宋" w:hint="eastAsia"/>
                <w:szCs w:val="24"/>
              </w:rPr>
              <w:t>、201</w:t>
            </w:r>
            <w:r w:rsidR="00974DB7">
              <w:rPr>
                <w:rFonts w:hAnsi="华文仿宋" w:hint="eastAsia"/>
                <w:szCs w:val="24"/>
              </w:rPr>
              <w:t>5</w:t>
            </w:r>
          </w:p>
        </w:tc>
        <w:tc>
          <w:tcPr>
            <w:tcW w:w="1384" w:type="dxa"/>
          </w:tcPr>
          <w:p w:rsidR="00322F13" w:rsidRDefault="00BD50A5" w:rsidP="00950888">
            <w:pPr>
              <w:pStyle w:val="2"/>
              <w:spacing w:line="600" w:lineRule="exact"/>
              <w:ind w:firstLineChars="0" w:firstLine="0"/>
              <w:jc w:val="center"/>
              <w:rPr>
                <w:rFonts w:hAnsi="华文仿宋"/>
                <w:szCs w:val="24"/>
              </w:rPr>
            </w:pPr>
            <w:r>
              <w:rPr>
                <w:rFonts w:hAnsi="华文仿宋" w:hint="eastAsia"/>
                <w:szCs w:val="24"/>
              </w:rPr>
              <w:t>20</w:t>
            </w:r>
          </w:p>
        </w:tc>
        <w:tc>
          <w:tcPr>
            <w:tcW w:w="1643" w:type="dxa"/>
          </w:tcPr>
          <w:p w:rsidR="00322F13" w:rsidRDefault="00322F13" w:rsidP="00950888">
            <w:pPr>
              <w:pStyle w:val="2"/>
              <w:spacing w:line="600" w:lineRule="exact"/>
              <w:ind w:firstLineChars="0" w:firstLine="0"/>
              <w:jc w:val="center"/>
              <w:rPr>
                <w:rFonts w:hAnsi="华文仿宋"/>
                <w:szCs w:val="24"/>
              </w:rPr>
            </w:pPr>
          </w:p>
        </w:tc>
      </w:tr>
      <w:tr w:rsidR="00322F13" w:rsidTr="00950888">
        <w:trPr>
          <w:trHeight w:val="465"/>
        </w:trPr>
        <w:tc>
          <w:tcPr>
            <w:tcW w:w="992" w:type="dxa"/>
            <w:vAlign w:val="center"/>
          </w:tcPr>
          <w:p w:rsidR="00322F13" w:rsidRPr="005C1A9B" w:rsidRDefault="00322F13" w:rsidP="00950888">
            <w:pPr>
              <w:pStyle w:val="2"/>
              <w:spacing w:line="600" w:lineRule="exact"/>
              <w:ind w:firstLineChars="0" w:firstLine="0"/>
              <w:jc w:val="center"/>
              <w:rPr>
                <w:rFonts w:hAnsi="华文仿宋"/>
                <w:szCs w:val="24"/>
              </w:rPr>
            </w:pPr>
            <w:r w:rsidRPr="005C1A9B">
              <w:rPr>
                <w:rFonts w:hAnsi="华文仿宋" w:hint="eastAsia"/>
                <w:szCs w:val="24"/>
              </w:rPr>
              <w:t>2</w:t>
            </w:r>
          </w:p>
        </w:tc>
        <w:tc>
          <w:tcPr>
            <w:tcW w:w="2189" w:type="dxa"/>
            <w:vAlign w:val="center"/>
          </w:tcPr>
          <w:p w:rsidR="00322F13" w:rsidRPr="005C1A9B" w:rsidRDefault="00322F13" w:rsidP="00950888">
            <w:pPr>
              <w:pStyle w:val="2"/>
              <w:spacing w:line="600" w:lineRule="exact"/>
              <w:ind w:firstLineChars="0" w:firstLine="0"/>
              <w:jc w:val="center"/>
              <w:rPr>
                <w:rFonts w:hAnsi="华文仿宋"/>
                <w:szCs w:val="24"/>
              </w:rPr>
            </w:pPr>
            <w:r>
              <w:rPr>
                <w:rFonts w:hAnsi="华文仿宋" w:hint="eastAsia"/>
                <w:szCs w:val="24"/>
              </w:rPr>
              <w:t>网络与新媒体</w:t>
            </w:r>
          </w:p>
        </w:tc>
        <w:tc>
          <w:tcPr>
            <w:tcW w:w="2064" w:type="dxa"/>
            <w:vAlign w:val="center"/>
          </w:tcPr>
          <w:p w:rsidR="00322F13" w:rsidRPr="005C1A9B" w:rsidRDefault="00BD50A5" w:rsidP="00950888">
            <w:pPr>
              <w:pStyle w:val="2"/>
              <w:spacing w:line="600" w:lineRule="exact"/>
              <w:ind w:firstLineChars="0" w:firstLine="0"/>
              <w:jc w:val="center"/>
              <w:rPr>
                <w:rFonts w:hAnsi="华文仿宋"/>
                <w:szCs w:val="24"/>
              </w:rPr>
            </w:pPr>
            <w:r>
              <w:rPr>
                <w:rFonts w:hAnsi="华文仿宋" w:hint="eastAsia"/>
                <w:szCs w:val="24"/>
              </w:rPr>
              <w:t>201</w:t>
            </w:r>
            <w:r w:rsidR="00974DB7">
              <w:rPr>
                <w:rFonts w:hAnsi="华文仿宋" w:hint="eastAsia"/>
                <w:szCs w:val="24"/>
              </w:rPr>
              <w:t>4</w:t>
            </w:r>
            <w:r>
              <w:rPr>
                <w:rFonts w:hAnsi="华文仿宋" w:hint="eastAsia"/>
                <w:szCs w:val="24"/>
              </w:rPr>
              <w:t>、201</w:t>
            </w:r>
            <w:r w:rsidR="00974DB7">
              <w:rPr>
                <w:rFonts w:hAnsi="华文仿宋" w:hint="eastAsia"/>
                <w:szCs w:val="24"/>
              </w:rPr>
              <w:t>5</w:t>
            </w:r>
          </w:p>
        </w:tc>
        <w:tc>
          <w:tcPr>
            <w:tcW w:w="1384" w:type="dxa"/>
          </w:tcPr>
          <w:p w:rsidR="00322F13" w:rsidRDefault="00BD50A5" w:rsidP="00950888">
            <w:pPr>
              <w:pStyle w:val="2"/>
              <w:spacing w:line="600" w:lineRule="exact"/>
              <w:ind w:firstLineChars="0" w:firstLine="0"/>
              <w:jc w:val="center"/>
              <w:rPr>
                <w:rFonts w:hAnsi="华文仿宋"/>
                <w:szCs w:val="24"/>
              </w:rPr>
            </w:pPr>
            <w:r>
              <w:rPr>
                <w:rFonts w:hAnsi="华文仿宋" w:hint="eastAsia"/>
                <w:szCs w:val="24"/>
              </w:rPr>
              <w:t>20</w:t>
            </w:r>
          </w:p>
        </w:tc>
        <w:tc>
          <w:tcPr>
            <w:tcW w:w="1643" w:type="dxa"/>
          </w:tcPr>
          <w:p w:rsidR="00322F13" w:rsidRDefault="00322F13" w:rsidP="00950888">
            <w:pPr>
              <w:pStyle w:val="2"/>
              <w:spacing w:line="600" w:lineRule="exact"/>
              <w:ind w:firstLineChars="0" w:firstLine="0"/>
              <w:jc w:val="center"/>
              <w:rPr>
                <w:rFonts w:hAnsi="华文仿宋"/>
                <w:szCs w:val="24"/>
              </w:rPr>
            </w:pPr>
          </w:p>
        </w:tc>
      </w:tr>
    </w:tbl>
    <w:p w:rsidR="00322F13" w:rsidRPr="005C1A9B" w:rsidRDefault="00322F13" w:rsidP="003A59FE">
      <w:pPr>
        <w:pStyle w:val="2"/>
        <w:spacing w:line="600" w:lineRule="exact"/>
        <w:ind w:left="640" w:firstLineChars="0" w:firstLine="0"/>
        <w:rPr>
          <w:rFonts w:hAnsi="华文仿宋"/>
          <w:szCs w:val="24"/>
        </w:rPr>
      </w:pPr>
      <w:bookmarkStart w:id="0" w:name="_GoBack"/>
      <w:bookmarkEnd w:id="0"/>
    </w:p>
    <w:p w:rsidR="003A59FE" w:rsidRDefault="003A59FE" w:rsidP="003A59FE">
      <w:pPr>
        <w:pStyle w:val="2"/>
        <w:spacing w:line="600" w:lineRule="exact"/>
        <w:ind w:firstLineChars="0"/>
        <w:rPr>
          <w:rFonts w:hAnsi="华文仿宋"/>
          <w:szCs w:val="24"/>
        </w:rPr>
      </w:pPr>
      <w:r w:rsidRPr="005C1A9B">
        <w:rPr>
          <w:rFonts w:hAnsi="华文仿宋" w:hint="eastAsia"/>
          <w:szCs w:val="24"/>
        </w:rPr>
        <w:lastRenderedPageBreak/>
        <w:t xml:space="preserve">第八条  </w:t>
      </w:r>
      <w:r>
        <w:rPr>
          <w:rFonts w:hAnsi="华文仿宋" w:hint="eastAsia"/>
          <w:szCs w:val="24"/>
        </w:rPr>
        <w:t>学生转专业后的</w:t>
      </w:r>
      <w:r w:rsidR="00EF3F0B">
        <w:rPr>
          <w:rFonts w:hAnsi="华文仿宋" w:hint="eastAsia"/>
          <w:szCs w:val="24"/>
        </w:rPr>
        <w:t>学习管理要求和学分认定</w:t>
      </w:r>
      <w:r w:rsidR="00EF3F0B">
        <w:rPr>
          <w:rFonts w:hAnsi="华文仿宋"/>
          <w:szCs w:val="24"/>
        </w:rPr>
        <w:t xml:space="preserve"> </w:t>
      </w:r>
    </w:p>
    <w:p w:rsidR="003A59FE" w:rsidRDefault="003A59FE" w:rsidP="00EF3F0B">
      <w:pPr>
        <w:pStyle w:val="2"/>
        <w:numPr>
          <w:ilvl w:val="0"/>
          <w:numId w:val="6"/>
        </w:numPr>
        <w:spacing w:line="600" w:lineRule="exact"/>
        <w:ind w:firstLineChars="0"/>
        <w:rPr>
          <w:rFonts w:hAnsi="华文仿宋"/>
          <w:szCs w:val="24"/>
        </w:rPr>
      </w:pPr>
      <w:r>
        <w:rPr>
          <w:rFonts w:hAnsi="华文仿宋" w:hint="eastAsia"/>
          <w:szCs w:val="24"/>
        </w:rPr>
        <w:t>凡转入我学院各专业学习的学生，原则上应随比其原年级低一年级的学生班级上课。</w:t>
      </w:r>
    </w:p>
    <w:p w:rsidR="00EF3F0B" w:rsidRPr="00EF3F0B" w:rsidRDefault="00EF3F0B" w:rsidP="00EF3F0B">
      <w:pPr>
        <w:pStyle w:val="2"/>
        <w:numPr>
          <w:ilvl w:val="0"/>
          <w:numId w:val="6"/>
        </w:numPr>
        <w:spacing w:line="600" w:lineRule="exact"/>
        <w:ind w:firstLineChars="0"/>
        <w:rPr>
          <w:rFonts w:hAnsi="华文仿宋"/>
          <w:szCs w:val="24"/>
        </w:rPr>
      </w:pPr>
      <w:r>
        <w:rPr>
          <w:rFonts w:hAnsi="华文仿宋" w:hint="eastAsia"/>
          <w:color w:val="000000"/>
          <w:szCs w:val="24"/>
        </w:rPr>
        <w:t>学生在原专业已获得的课程学分认定遵照</w:t>
      </w:r>
      <w:r w:rsidRPr="006E034A">
        <w:rPr>
          <w:rFonts w:hAnsi="华文仿宋" w:hint="eastAsia"/>
          <w:color w:val="000000"/>
        </w:rPr>
        <w:t>《北京信息科技大学本科学生转专业管理办法》</w:t>
      </w:r>
      <w:r>
        <w:rPr>
          <w:rFonts w:hAnsi="华文仿宋" w:hint="eastAsia"/>
          <w:color w:val="000000"/>
          <w:szCs w:val="24"/>
        </w:rPr>
        <w:t>有关条款执行。</w:t>
      </w:r>
    </w:p>
    <w:p w:rsidR="00EF3F0B" w:rsidRPr="008D4562" w:rsidRDefault="00EF3F0B" w:rsidP="00EF3F0B">
      <w:pPr>
        <w:pStyle w:val="2"/>
        <w:numPr>
          <w:ilvl w:val="0"/>
          <w:numId w:val="6"/>
        </w:numPr>
        <w:spacing w:line="600" w:lineRule="exact"/>
        <w:ind w:firstLineChars="0"/>
        <w:rPr>
          <w:rFonts w:hAnsi="华文仿宋"/>
          <w:color w:val="000000"/>
          <w:szCs w:val="24"/>
        </w:rPr>
      </w:pPr>
      <w:r w:rsidRPr="008D4562">
        <w:rPr>
          <w:rFonts w:hAnsi="华文仿宋" w:hint="eastAsia"/>
          <w:color w:val="000000"/>
          <w:szCs w:val="24"/>
        </w:rPr>
        <w:t>学生转专业后的修课管理与转入专业所在年级的其他学生一致</w:t>
      </w:r>
      <w:r w:rsidR="00172D94">
        <w:rPr>
          <w:rFonts w:hAnsi="华文仿宋" w:hint="eastAsia"/>
          <w:color w:val="000000"/>
          <w:szCs w:val="24"/>
        </w:rPr>
        <w:t>。</w:t>
      </w:r>
      <w:r w:rsidRPr="008D4562">
        <w:rPr>
          <w:rFonts w:hAnsi="华文仿宋" w:hint="eastAsia"/>
          <w:color w:val="000000"/>
          <w:szCs w:val="24"/>
        </w:rPr>
        <w:t>转专业学生应有计划</w:t>
      </w:r>
      <w:proofErr w:type="gramStart"/>
      <w:r w:rsidRPr="008D4562">
        <w:rPr>
          <w:rFonts w:hAnsi="华文仿宋" w:hint="eastAsia"/>
          <w:color w:val="000000"/>
          <w:szCs w:val="24"/>
        </w:rPr>
        <w:t>地修够转入</w:t>
      </w:r>
      <w:proofErr w:type="gramEnd"/>
      <w:r w:rsidRPr="008D4562">
        <w:rPr>
          <w:rFonts w:hAnsi="华文仿宋" w:hint="eastAsia"/>
          <w:color w:val="000000"/>
          <w:szCs w:val="24"/>
        </w:rPr>
        <w:t>专业所在年级教学计划中规定的必修课、专业任选课和公共选修课学分</w:t>
      </w:r>
      <w:r w:rsidR="00BD50A5">
        <w:rPr>
          <w:rFonts w:hAnsi="华文仿宋" w:hint="eastAsia"/>
          <w:color w:val="000000"/>
          <w:szCs w:val="24"/>
        </w:rPr>
        <w:t>，</w:t>
      </w:r>
      <w:r w:rsidR="008D4562">
        <w:rPr>
          <w:rFonts w:hAnsi="华文仿宋" w:hint="eastAsia"/>
          <w:szCs w:val="24"/>
        </w:rPr>
        <w:t>需修完转入专业培养计划所规定的所有教学环节方能获得毕业资格。</w:t>
      </w:r>
    </w:p>
    <w:p w:rsidR="003A59FE" w:rsidRDefault="003A59FE" w:rsidP="003A59FE">
      <w:pPr>
        <w:pStyle w:val="2"/>
        <w:spacing w:line="600" w:lineRule="exact"/>
        <w:ind w:firstLineChars="0"/>
      </w:pPr>
      <w:r w:rsidRPr="005C1A9B">
        <w:rPr>
          <w:rFonts w:hint="eastAsia"/>
        </w:rPr>
        <w:t>第</w:t>
      </w:r>
      <w:r>
        <w:rPr>
          <w:rFonts w:hint="eastAsia"/>
        </w:rPr>
        <w:t>九</w:t>
      </w:r>
      <w:r w:rsidRPr="005C1A9B">
        <w:rPr>
          <w:rFonts w:hint="eastAsia"/>
        </w:rPr>
        <w:t>条  本细则自公布之日起执行，未尽事宜由</w:t>
      </w:r>
      <w:r>
        <w:rPr>
          <w:rFonts w:hint="eastAsia"/>
        </w:rPr>
        <w:t>学院转专业工作小组</w:t>
      </w:r>
      <w:r w:rsidRPr="005C1A9B">
        <w:rPr>
          <w:rFonts w:hint="eastAsia"/>
        </w:rPr>
        <w:t>决定。</w:t>
      </w:r>
    </w:p>
    <w:p w:rsidR="003A59FE" w:rsidRPr="005C1A9B" w:rsidRDefault="003A59FE" w:rsidP="003A59FE">
      <w:pPr>
        <w:pStyle w:val="2"/>
        <w:spacing w:line="600" w:lineRule="exact"/>
        <w:ind w:firstLineChars="0"/>
      </w:pPr>
    </w:p>
    <w:p w:rsidR="003A59FE" w:rsidRDefault="003A59FE" w:rsidP="003A59FE">
      <w:pPr>
        <w:pStyle w:val="2"/>
        <w:spacing w:line="600" w:lineRule="exact"/>
        <w:ind w:firstLineChars="0"/>
      </w:pPr>
      <w:r w:rsidRPr="005C1A9B">
        <w:rPr>
          <w:rFonts w:hint="eastAsia"/>
        </w:rPr>
        <w:t xml:space="preserve">                             </w:t>
      </w:r>
      <w:r>
        <w:rPr>
          <w:rFonts w:hint="eastAsia"/>
        </w:rPr>
        <w:t>公共管理与传媒学院</w:t>
      </w:r>
    </w:p>
    <w:p w:rsidR="003A59FE" w:rsidRPr="005C1A9B" w:rsidRDefault="003A59FE" w:rsidP="003A59FE">
      <w:pPr>
        <w:pStyle w:val="2"/>
        <w:spacing w:line="600" w:lineRule="exact"/>
        <w:rPr>
          <w:rFonts w:hAnsi="华文仿宋"/>
          <w:szCs w:val="24"/>
        </w:rPr>
      </w:pPr>
      <w:r>
        <w:rPr>
          <w:rFonts w:hint="eastAsia"/>
        </w:rPr>
        <w:t xml:space="preserve">                             </w:t>
      </w:r>
      <w:r w:rsidRPr="005C1A9B">
        <w:rPr>
          <w:rFonts w:hint="eastAsia"/>
        </w:rPr>
        <w:t xml:space="preserve"> </w:t>
      </w:r>
      <w:r w:rsidRPr="005C1A9B">
        <w:t>2</w:t>
      </w:r>
      <w:r>
        <w:rPr>
          <w:rFonts w:hint="eastAsia"/>
        </w:rPr>
        <w:t>01</w:t>
      </w:r>
      <w:r w:rsidR="00974DB7">
        <w:rPr>
          <w:rFonts w:hint="eastAsia"/>
        </w:rPr>
        <w:t>6</w:t>
      </w:r>
      <w:r>
        <w:rPr>
          <w:rFonts w:hint="eastAsia"/>
        </w:rPr>
        <w:t>年4月</w:t>
      </w:r>
      <w:r w:rsidR="00974DB7">
        <w:rPr>
          <w:rFonts w:hint="eastAsia"/>
        </w:rPr>
        <w:t>14</w:t>
      </w:r>
      <w:r>
        <w:rPr>
          <w:rFonts w:hint="eastAsia"/>
        </w:rPr>
        <w:t>日</w:t>
      </w:r>
    </w:p>
    <w:p w:rsidR="003962BC" w:rsidRDefault="003962BC" w:rsidP="003A59FE">
      <w:pPr>
        <w:jc w:val="center"/>
        <w:rPr>
          <w:b/>
          <w:sz w:val="36"/>
          <w:szCs w:val="36"/>
        </w:rPr>
      </w:pPr>
    </w:p>
    <w:p w:rsidR="008D4562" w:rsidRDefault="008D4562" w:rsidP="003A59FE">
      <w:pPr>
        <w:jc w:val="center"/>
        <w:rPr>
          <w:rFonts w:hAnsi="华文仿宋"/>
          <w:szCs w:val="24"/>
        </w:rPr>
      </w:pPr>
    </w:p>
    <w:p w:rsidR="008D4562" w:rsidRDefault="008D4562" w:rsidP="003A59FE">
      <w:pPr>
        <w:jc w:val="center"/>
        <w:rPr>
          <w:rFonts w:hAnsi="华文仿宋"/>
          <w:szCs w:val="24"/>
        </w:rPr>
      </w:pPr>
    </w:p>
    <w:p w:rsidR="008D4562" w:rsidRDefault="008D4562" w:rsidP="003A59FE">
      <w:pPr>
        <w:jc w:val="center"/>
        <w:rPr>
          <w:rFonts w:hAnsi="华文仿宋"/>
          <w:szCs w:val="24"/>
        </w:rPr>
      </w:pPr>
    </w:p>
    <w:p w:rsidR="008D4562" w:rsidRDefault="008D4562" w:rsidP="003A59FE">
      <w:pPr>
        <w:jc w:val="center"/>
        <w:rPr>
          <w:rFonts w:hAnsi="华文仿宋"/>
          <w:szCs w:val="24"/>
        </w:rPr>
      </w:pPr>
    </w:p>
    <w:p w:rsidR="008D4562" w:rsidRDefault="008D4562" w:rsidP="003A59FE">
      <w:pPr>
        <w:jc w:val="center"/>
        <w:rPr>
          <w:rFonts w:hAnsi="华文仿宋"/>
          <w:szCs w:val="24"/>
        </w:rPr>
      </w:pPr>
    </w:p>
    <w:p w:rsidR="008D4562" w:rsidRDefault="008D4562" w:rsidP="003A59FE">
      <w:pPr>
        <w:jc w:val="center"/>
        <w:rPr>
          <w:rFonts w:hAnsi="华文仿宋"/>
          <w:szCs w:val="24"/>
        </w:rPr>
      </w:pPr>
    </w:p>
    <w:p w:rsidR="008D4562" w:rsidRDefault="008D4562" w:rsidP="003A59FE">
      <w:pPr>
        <w:jc w:val="center"/>
        <w:rPr>
          <w:rFonts w:hAnsi="华文仿宋"/>
          <w:szCs w:val="24"/>
        </w:rPr>
      </w:pPr>
    </w:p>
    <w:p w:rsidR="008D4562" w:rsidRDefault="008D4562" w:rsidP="003A59FE">
      <w:pPr>
        <w:jc w:val="center"/>
        <w:rPr>
          <w:rFonts w:hAnsi="华文仿宋"/>
          <w:szCs w:val="24"/>
        </w:rPr>
      </w:pPr>
    </w:p>
    <w:p w:rsidR="003962BC" w:rsidRDefault="003962BC" w:rsidP="003A59FE">
      <w:pPr>
        <w:jc w:val="center"/>
        <w:rPr>
          <w:b/>
          <w:sz w:val="36"/>
          <w:szCs w:val="36"/>
        </w:rPr>
      </w:pPr>
    </w:p>
    <w:p w:rsidR="00172D94" w:rsidRDefault="00172D94" w:rsidP="003A59FE">
      <w:pPr>
        <w:jc w:val="center"/>
        <w:rPr>
          <w:b/>
          <w:sz w:val="36"/>
          <w:szCs w:val="36"/>
        </w:rPr>
      </w:pPr>
    </w:p>
    <w:p w:rsidR="003A59FE" w:rsidRPr="00E52444" w:rsidRDefault="003A59FE" w:rsidP="003A59FE">
      <w:pPr>
        <w:jc w:val="center"/>
        <w:rPr>
          <w:b/>
          <w:sz w:val="36"/>
          <w:szCs w:val="36"/>
        </w:rPr>
      </w:pPr>
      <w:r w:rsidRPr="00E52444">
        <w:rPr>
          <w:rFonts w:hint="eastAsia"/>
          <w:b/>
          <w:sz w:val="36"/>
          <w:szCs w:val="36"/>
        </w:rPr>
        <w:t>公共管理与传媒学院</w:t>
      </w:r>
    </w:p>
    <w:p w:rsidR="003A59FE" w:rsidRPr="00E52444" w:rsidRDefault="003A59FE" w:rsidP="003A59FE">
      <w:pPr>
        <w:jc w:val="center"/>
        <w:rPr>
          <w:sz w:val="44"/>
          <w:szCs w:val="44"/>
        </w:rPr>
      </w:pPr>
      <w:r w:rsidRPr="00E52444">
        <w:rPr>
          <w:rFonts w:hint="eastAsia"/>
          <w:b/>
          <w:sz w:val="36"/>
          <w:szCs w:val="36"/>
        </w:rPr>
        <w:t>本科生转专业工作小组名单</w:t>
      </w:r>
    </w:p>
    <w:p w:rsidR="00172D94" w:rsidRDefault="00172D94" w:rsidP="003A59FE">
      <w:pPr>
        <w:rPr>
          <w:sz w:val="32"/>
          <w:szCs w:val="32"/>
        </w:rPr>
      </w:pPr>
    </w:p>
    <w:p w:rsidR="003A59FE" w:rsidRPr="00E52444" w:rsidRDefault="003A59FE" w:rsidP="003A59FE">
      <w:pPr>
        <w:rPr>
          <w:sz w:val="32"/>
          <w:szCs w:val="32"/>
        </w:rPr>
      </w:pPr>
      <w:r w:rsidRPr="00E52444">
        <w:rPr>
          <w:rFonts w:hint="eastAsia"/>
          <w:sz w:val="32"/>
          <w:szCs w:val="32"/>
        </w:rPr>
        <w:t>组</w:t>
      </w:r>
      <w:r>
        <w:rPr>
          <w:rFonts w:hint="eastAsia"/>
          <w:sz w:val="32"/>
          <w:szCs w:val="32"/>
        </w:rPr>
        <w:t xml:space="preserve">　</w:t>
      </w:r>
      <w:r w:rsidRPr="00E52444">
        <w:rPr>
          <w:rFonts w:hint="eastAsia"/>
          <w:sz w:val="32"/>
          <w:szCs w:val="32"/>
        </w:rPr>
        <w:t>长</w:t>
      </w:r>
      <w:r w:rsidRPr="00E52444">
        <w:rPr>
          <w:rFonts w:hint="eastAsia"/>
          <w:sz w:val="32"/>
          <w:szCs w:val="32"/>
        </w:rPr>
        <w:t xml:space="preserve">: </w:t>
      </w:r>
      <w:proofErr w:type="gramStart"/>
      <w:r w:rsidR="00BD50A5">
        <w:rPr>
          <w:rFonts w:hint="eastAsia"/>
          <w:sz w:val="32"/>
          <w:szCs w:val="32"/>
        </w:rPr>
        <w:t>杨孔雨</w:t>
      </w:r>
      <w:proofErr w:type="gramEnd"/>
    </w:p>
    <w:p w:rsidR="003A59FE" w:rsidRPr="00E52444" w:rsidRDefault="003A59FE" w:rsidP="003A59FE">
      <w:pPr>
        <w:rPr>
          <w:sz w:val="32"/>
          <w:szCs w:val="32"/>
        </w:rPr>
      </w:pPr>
      <w:r w:rsidRPr="00E52444">
        <w:rPr>
          <w:rFonts w:hint="eastAsia"/>
          <w:sz w:val="32"/>
          <w:szCs w:val="32"/>
        </w:rPr>
        <w:t>副组长</w:t>
      </w:r>
      <w:r w:rsidRPr="00E52444">
        <w:rPr>
          <w:rFonts w:hint="eastAsia"/>
          <w:sz w:val="32"/>
          <w:szCs w:val="32"/>
        </w:rPr>
        <w:t xml:space="preserve">: </w:t>
      </w:r>
      <w:r w:rsidRPr="00E52444">
        <w:rPr>
          <w:rFonts w:hint="eastAsia"/>
          <w:sz w:val="32"/>
          <w:szCs w:val="32"/>
        </w:rPr>
        <w:t>郭严俊</w:t>
      </w:r>
    </w:p>
    <w:p w:rsidR="003A59FE" w:rsidRPr="00E52444" w:rsidRDefault="003A59FE" w:rsidP="003A59FE">
      <w:pPr>
        <w:rPr>
          <w:sz w:val="32"/>
          <w:szCs w:val="32"/>
        </w:rPr>
      </w:pPr>
      <w:r w:rsidRPr="00E52444">
        <w:rPr>
          <w:rFonts w:hint="eastAsia"/>
          <w:sz w:val="32"/>
          <w:szCs w:val="32"/>
        </w:rPr>
        <w:t>成</w:t>
      </w:r>
      <w:r>
        <w:rPr>
          <w:rFonts w:hint="eastAsia"/>
          <w:sz w:val="32"/>
          <w:szCs w:val="32"/>
        </w:rPr>
        <w:t xml:space="preserve">　</w:t>
      </w:r>
      <w:r w:rsidRPr="00E52444">
        <w:rPr>
          <w:rFonts w:hint="eastAsia"/>
          <w:sz w:val="32"/>
          <w:szCs w:val="32"/>
        </w:rPr>
        <w:t>员：</w:t>
      </w:r>
      <w:r w:rsidR="00BD50A5">
        <w:rPr>
          <w:rFonts w:hint="eastAsia"/>
          <w:sz w:val="32"/>
          <w:szCs w:val="32"/>
        </w:rPr>
        <w:t>伊</w:t>
      </w:r>
      <w:r w:rsidR="00172D94">
        <w:rPr>
          <w:rFonts w:hint="eastAsia"/>
          <w:sz w:val="32"/>
          <w:szCs w:val="32"/>
        </w:rPr>
        <w:t xml:space="preserve">  </w:t>
      </w:r>
      <w:r w:rsidR="00BD50A5">
        <w:rPr>
          <w:rFonts w:hint="eastAsia"/>
          <w:sz w:val="32"/>
          <w:szCs w:val="32"/>
        </w:rPr>
        <w:t>强</w:t>
      </w:r>
      <w:r w:rsidRPr="00E52444">
        <w:rPr>
          <w:rFonts w:hint="eastAsia"/>
          <w:sz w:val="32"/>
          <w:szCs w:val="32"/>
        </w:rPr>
        <w:t xml:space="preserve">　</w:t>
      </w:r>
      <w:r w:rsidR="003962BC">
        <w:rPr>
          <w:rFonts w:hint="eastAsia"/>
          <w:sz w:val="32"/>
          <w:szCs w:val="32"/>
        </w:rPr>
        <w:t>梁冬梅</w:t>
      </w:r>
      <w:r w:rsidR="003962BC">
        <w:rPr>
          <w:rFonts w:hint="eastAsia"/>
          <w:sz w:val="32"/>
          <w:szCs w:val="32"/>
        </w:rPr>
        <w:t xml:space="preserve">  </w:t>
      </w:r>
      <w:r w:rsidR="003962BC">
        <w:rPr>
          <w:rFonts w:hint="eastAsia"/>
          <w:sz w:val="32"/>
          <w:szCs w:val="32"/>
        </w:rPr>
        <w:t>吕丽峰</w:t>
      </w:r>
      <w:r w:rsidR="003962BC">
        <w:rPr>
          <w:rFonts w:hint="eastAsia"/>
          <w:sz w:val="32"/>
          <w:szCs w:val="32"/>
        </w:rPr>
        <w:t xml:space="preserve">  </w:t>
      </w:r>
      <w:r w:rsidR="003962BC">
        <w:rPr>
          <w:rFonts w:hint="eastAsia"/>
          <w:sz w:val="32"/>
          <w:szCs w:val="32"/>
        </w:rPr>
        <w:t>丁</w:t>
      </w:r>
      <w:r w:rsidR="00172D94">
        <w:rPr>
          <w:rFonts w:hint="eastAsia"/>
          <w:sz w:val="32"/>
          <w:szCs w:val="32"/>
        </w:rPr>
        <w:t xml:space="preserve">  </w:t>
      </w:r>
      <w:r w:rsidR="003962BC">
        <w:rPr>
          <w:rFonts w:hint="eastAsia"/>
          <w:sz w:val="32"/>
          <w:szCs w:val="32"/>
        </w:rPr>
        <w:t>宁</w:t>
      </w:r>
      <w:r w:rsidR="003962BC">
        <w:rPr>
          <w:rFonts w:hint="eastAsia"/>
          <w:sz w:val="32"/>
          <w:szCs w:val="32"/>
        </w:rPr>
        <w:t xml:space="preserve"> </w:t>
      </w:r>
      <w:r w:rsidR="003962BC">
        <w:rPr>
          <w:rFonts w:hint="eastAsia"/>
          <w:sz w:val="32"/>
          <w:szCs w:val="32"/>
        </w:rPr>
        <w:t>牛新权</w:t>
      </w:r>
      <w:r w:rsidR="003962BC">
        <w:rPr>
          <w:rFonts w:hint="eastAsia"/>
          <w:sz w:val="32"/>
          <w:szCs w:val="32"/>
        </w:rPr>
        <w:t xml:space="preserve"> </w:t>
      </w:r>
      <w:r w:rsidR="005379D0">
        <w:rPr>
          <w:rFonts w:hint="eastAsia"/>
          <w:sz w:val="32"/>
          <w:szCs w:val="32"/>
        </w:rPr>
        <w:t>路振华</w:t>
      </w:r>
    </w:p>
    <w:p w:rsidR="003A59FE" w:rsidRPr="003A59FE" w:rsidRDefault="003A59FE" w:rsidP="003A59FE">
      <w:pPr>
        <w:rPr>
          <w:rFonts w:ascii="仿宋_GB2312" w:eastAsia="仿宋_GB2312"/>
          <w:sz w:val="30"/>
          <w:szCs w:val="30"/>
        </w:rPr>
      </w:pPr>
    </w:p>
    <w:p w:rsidR="00D163FC" w:rsidRPr="00BD50A5" w:rsidRDefault="00D163FC" w:rsidP="0018756A">
      <w:pPr>
        <w:rPr>
          <w:rFonts w:ascii="仿宋_GB2312" w:eastAsia="仿宋_GB2312"/>
          <w:sz w:val="30"/>
          <w:szCs w:val="30"/>
        </w:rPr>
      </w:pPr>
    </w:p>
    <w:sectPr w:rsidR="00D163FC" w:rsidRPr="00BD50A5" w:rsidSect="00726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31B" w:rsidRDefault="009B031B" w:rsidP="002953F9">
      <w:r>
        <w:separator/>
      </w:r>
    </w:p>
  </w:endnote>
  <w:endnote w:type="continuationSeparator" w:id="0">
    <w:p w:rsidR="009B031B" w:rsidRDefault="009B031B" w:rsidP="0029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31B" w:rsidRDefault="009B031B" w:rsidP="002953F9">
      <w:r>
        <w:separator/>
      </w:r>
    </w:p>
  </w:footnote>
  <w:footnote w:type="continuationSeparator" w:id="0">
    <w:p w:rsidR="009B031B" w:rsidRDefault="009B031B" w:rsidP="00295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233A1"/>
    <w:multiLevelType w:val="hybridMultilevel"/>
    <w:tmpl w:val="83B07C7E"/>
    <w:lvl w:ilvl="0" w:tplc="5A3635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C71399"/>
    <w:multiLevelType w:val="hybridMultilevel"/>
    <w:tmpl w:val="214224DE"/>
    <w:lvl w:ilvl="0" w:tplc="29EA72D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0542F3"/>
    <w:multiLevelType w:val="hybridMultilevel"/>
    <w:tmpl w:val="423A026C"/>
    <w:lvl w:ilvl="0" w:tplc="4CA6E5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B6607C"/>
    <w:multiLevelType w:val="hybridMultilevel"/>
    <w:tmpl w:val="CFDCD04C"/>
    <w:lvl w:ilvl="0" w:tplc="9DECE92C">
      <w:start w:val="4"/>
      <w:numFmt w:val="japaneseCounting"/>
      <w:lvlText w:val="第%1条"/>
      <w:lvlJc w:val="left"/>
      <w:pPr>
        <w:tabs>
          <w:tab w:val="num" w:pos="1930"/>
        </w:tabs>
        <w:ind w:left="1930" w:hanging="129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4">
    <w:nsid w:val="5F86636C"/>
    <w:multiLevelType w:val="hybridMultilevel"/>
    <w:tmpl w:val="3780978A"/>
    <w:lvl w:ilvl="0" w:tplc="27FEBE74">
      <w:start w:val="1"/>
      <w:numFmt w:val="japaneseCounting"/>
      <w:lvlText w:val="（%1）"/>
      <w:lvlJc w:val="left"/>
      <w:pPr>
        <w:ind w:left="1930" w:hanging="1290"/>
      </w:pPr>
      <w:rPr>
        <w:rFonts w:ascii="仿宋_GB2312" w:eastAsia="仿宋_GB2312" w:hAnsi="华文仿宋" w:cs="Times New Roman"/>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5FEC21F0"/>
    <w:multiLevelType w:val="hybridMultilevel"/>
    <w:tmpl w:val="7E144A8A"/>
    <w:lvl w:ilvl="0" w:tplc="1C02CB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756A"/>
    <w:rsid w:val="00032818"/>
    <w:rsid w:val="00115654"/>
    <w:rsid w:val="00172D94"/>
    <w:rsid w:val="0018756A"/>
    <w:rsid w:val="001B719D"/>
    <w:rsid w:val="0022272E"/>
    <w:rsid w:val="002716D7"/>
    <w:rsid w:val="002953F9"/>
    <w:rsid w:val="002A2D5A"/>
    <w:rsid w:val="00322F13"/>
    <w:rsid w:val="003962BC"/>
    <w:rsid w:val="003A59FE"/>
    <w:rsid w:val="00406DFD"/>
    <w:rsid w:val="00485A4F"/>
    <w:rsid w:val="004F2E70"/>
    <w:rsid w:val="005379D0"/>
    <w:rsid w:val="00583E20"/>
    <w:rsid w:val="005907E8"/>
    <w:rsid w:val="005A77BA"/>
    <w:rsid w:val="00674023"/>
    <w:rsid w:val="00726278"/>
    <w:rsid w:val="007C3263"/>
    <w:rsid w:val="00861017"/>
    <w:rsid w:val="008D4562"/>
    <w:rsid w:val="00974DB7"/>
    <w:rsid w:val="009B031B"/>
    <w:rsid w:val="00B042E7"/>
    <w:rsid w:val="00B86741"/>
    <w:rsid w:val="00BA7624"/>
    <w:rsid w:val="00BD50A5"/>
    <w:rsid w:val="00C310AB"/>
    <w:rsid w:val="00C67C0C"/>
    <w:rsid w:val="00C76556"/>
    <w:rsid w:val="00D163FC"/>
    <w:rsid w:val="00D92297"/>
    <w:rsid w:val="00EF3F0B"/>
    <w:rsid w:val="00F97F56"/>
    <w:rsid w:val="00FE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2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56A"/>
    <w:pPr>
      <w:ind w:firstLineChars="200" w:firstLine="420"/>
    </w:pPr>
  </w:style>
  <w:style w:type="paragraph" w:styleId="a4">
    <w:name w:val="header"/>
    <w:basedOn w:val="a"/>
    <w:link w:val="Char"/>
    <w:uiPriority w:val="99"/>
    <w:unhideWhenUsed/>
    <w:rsid w:val="002953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953F9"/>
    <w:rPr>
      <w:sz w:val="18"/>
      <w:szCs w:val="18"/>
    </w:rPr>
  </w:style>
  <w:style w:type="paragraph" w:styleId="a5">
    <w:name w:val="footer"/>
    <w:basedOn w:val="a"/>
    <w:link w:val="Char0"/>
    <w:uiPriority w:val="99"/>
    <w:unhideWhenUsed/>
    <w:rsid w:val="002953F9"/>
    <w:pPr>
      <w:tabs>
        <w:tab w:val="center" w:pos="4153"/>
        <w:tab w:val="right" w:pos="8306"/>
      </w:tabs>
      <w:snapToGrid w:val="0"/>
      <w:jc w:val="left"/>
    </w:pPr>
    <w:rPr>
      <w:sz w:val="18"/>
      <w:szCs w:val="18"/>
    </w:rPr>
  </w:style>
  <w:style w:type="character" w:customStyle="1" w:styleId="Char0">
    <w:name w:val="页脚 Char"/>
    <w:basedOn w:val="a0"/>
    <w:link w:val="a5"/>
    <w:uiPriority w:val="99"/>
    <w:rsid w:val="002953F9"/>
    <w:rPr>
      <w:sz w:val="18"/>
      <w:szCs w:val="18"/>
    </w:rPr>
  </w:style>
  <w:style w:type="table" w:styleId="a6">
    <w:name w:val="Table Grid"/>
    <w:basedOn w:val="a1"/>
    <w:uiPriority w:val="59"/>
    <w:rsid w:val="002953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
    <w:name w:val="Body Text Indent 2"/>
    <w:basedOn w:val="a"/>
    <w:link w:val="2Char"/>
    <w:rsid w:val="003A59FE"/>
    <w:pPr>
      <w:spacing w:line="520" w:lineRule="exact"/>
      <w:ind w:firstLineChars="200" w:firstLine="640"/>
    </w:pPr>
    <w:rPr>
      <w:rFonts w:ascii="仿宋_GB2312" w:eastAsia="仿宋_GB2312" w:hAnsi="Times New Roman" w:cs="Times New Roman"/>
      <w:sz w:val="32"/>
      <w:szCs w:val="30"/>
    </w:rPr>
  </w:style>
  <w:style w:type="character" w:customStyle="1" w:styleId="2Char">
    <w:name w:val="正文文本缩进 2 Char"/>
    <w:basedOn w:val="a0"/>
    <w:link w:val="2"/>
    <w:rsid w:val="003A59FE"/>
    <w:rPr>
      <w:rFonts w:ascii="仿宋_GB2312" w:eastAsia="仿宋_GB2312" w:hAnsi="Times New Roman" w:cs="Times New Roman"/>
      <w:sz w:val="32"/>
      <w:szCs w:val="30"/>
    </w:rPr>
  </w:style>
  <w:style w:type="paragraph" w:styleId="a7">
    <w:name w:val="Balloon Text"/>
    <w:basedOn w:val="a"/>
    <w:link w:val="Char1"/>
    <w:uiPriority w:val="99"/>
    <w:semiHidden/>
    <w:unhideWhenUsed/>
    <w:rsid w:val="00172D94"/>
    <w:rPr>
      <w:sz w:val="18"/>
      <w:szCs w:val="18"/>
    </w:rPr>
  </w:style>
  <w:style w:type="character" w:customStyle="1" w:styleId="Char1">
    <w:name w:val="批注框文本 Char"/>
    <w:basedOn w:val="a0"/>
    <w:link w:val="a7"/>
    <w:uiPriority w:val="99"/>
    <w:semiHidden/>
    <w:rsid w:val="00172D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275</Words>
  <Characters>1574</Characters>
  <Application>Microsoft Office Word</Application>
  <DocSecurity>0</DocSecurity>
  <Lines>13</Lines>
  <Paragraphs>3</Paragraphs>
  <ScaleCrop>false</ScaleCrop>
  <Company>adminimi</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公共传媒学院办公室</cp:lastModifiedBy>
  <cp:revision>24</cp:revision>
  <cp:lastPrinted>2015-04-30T01:11:00Z</cp:lastPrinted>
  <dcterms:created xsi:type="dcterms:W3CDTF">2015-04-14T08:43:00Z</dcterms:created>
  <dcterms:modified xsi:type="dcterms:W3CDTF">2016-04-14T01:28:00Z</dcterms:modified>
</cp:coreProperties>
</file>