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sz w:val="56"/>
        </w:rPr>
      </w:r>
    </w:p>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sz w:val="56"/>
        </w:rPr>
        <w:drawing>
          <wp:anchor behindDoc="0" distT="0" distB="0" distL="0" distR="0" simplePos="0" locked="0" layoutInCell="0" allowOverlap="1" relativeHeight="2">
            <wp:simplePos x="0" y="0"/>
            <wp:positionH relativeFrom="column">
              <wp:posOffset>2059305</wp:posOffset>
            </wp:positionH>
            <wp:positionV relativeFrom="paragraph">
              <wp:posOffset>33655</wp:posOffset>
            </wp:positionV>
            <wp:extent cx="2740660" cy="835660"/>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2740660" cy="835660"/>
                    </a:xfrm>
                    <a:prstGeom prst="rect">
                      <a:avLst/>
                    </a:prstGeom>
                  </pic:spPr>
                </pic:pic>
              </a:graphicData>
            </a:graphic>
          </wp:anchor>
        </w:drawing>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 xml:space="preserve">         </w:t>
      </w:r>
      <w:r>
        <w:rPr>
          <w:b/>
          <w:bCs/>
          <w:sz w:val="32"/>
          <w:szCs w:val="32"/>
        </w:rPr>
        <w:t>Faculty of Computer Applications &amp; Information Technology</w:t>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b/>
          <w:bCs/>
          <w:i w:val="false"/>
          <w:iCs w:val="false"/>
          <w:sz w:val="32"/>
          <w:szCs w:val="32"/>
        </w:rPr>
        <w:t>Integrated MCA Programme</w:t>
      </w:r>
      <w:r>
        <w:rPr/>
        <w:t xml:space="preserve">                          </w:t>
      </w:r>
    </w:p>
    <w:p>
      <w:pPr>
        <w:pStyle w:val="Normal"/>
        <w:numPr>
          <w:ilvl w:val="0"/>
          <w:numId w:val="1"/>
        </w:numPr>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r>
    </w:p>
    <w:p>
      <w:pPr>
        <w:pStyle w:val="Heading1"/>
        <w:numPr>
          <w:ilvl w:val="0"/>
          <w:numId w:val="0"/>
        </w:numPr>
        <w:pBdr>
          <w:top w:val="thickThinSmallGap" w:sz="12" w:space="1" w:color="000000"/>
          <w:left w:val="thickThinSmallGap" w:sz="12" w:space="4" w:color="000000"/>
          <w:bottom w:val="thickThinSmallGap" w:sz="12" w:space="26" w:color="000000"/>
          <w:right w:val="thickThinSmallGap" w:sz="12" w:space="4" w:color="000000"/>
        </w:pBdr>
        <w:ind w:left="0" w:hanging="0"/>
        <w:rPr>
          <w:sz w:val="56"/>
        </w:rPr>
      </w:pPr>
      <w:r>
        <w:rPr>
          <w:sz w:val="56"/>
        </w:rPr>
      </w:r>
    </w:p>
    <w:p>
      <w:pPr>
        <w:pStyle w:val="Heading1"/>
        <w:numPr>
          <w:ilvl w:val="0"/>
          <w:numId w:val="1"/>
        </w:numPr>
        <w:pBdr>
          <w:top w:val="thickThinSmallGap" w:sz="12" w:space="1" w:color="000000"/>
          <w:left w:val="thickThinSmallGap" w:sz="12" w:space="4" w:color="000000"/>
          <w:bottom w:val="thickThinSmallGap" w:sz="12" w:space="26" w:color="000000"/>
          <w:right w:val="thickThinSmallGap" w:sz="12" w:space="4" w:color="000000"/>
        </w:pBdr>
        <w:rPr>
          <w:sz w:val="56"/>
        </w:rPr>
      </w:pPr>
      <w:r>
        <w:rPr>
          <w:b/>
          <w:bCs/>
          <w:i/>
          <w:iCs/>
          <w:sz w:val="56"/>
          <w:szCs w:val="56"/>
        </w:rPr>
        <w:t>“</w:t>
      </w:r>
      <w:r>
        <w:rPr>
          <w:b/>
          <w:bCs/>
          <w:i/>
          <w:iCs/>
          <w:sz w:val="56"/>
          <w:szCs w:val="56"/>
        </w:rPr>
        <w:t>Capstone Project – I Title”</w:t>
      </w:r>
    </w:p>
    <w:p>
      <w:pPr>
        <w:pStyle w:val="Normal"/>
        <w:pBdr>
          <w:top w:val="thickThinSmallGap" w:sz="12" w:space="1" w:color="000000"/>
          <w:left w:val="thickThinSmallGap" w:sz="12" w:space="4" w:color="000000"/>
          <w:bottom w:val="thickThinSmallGap" w:sz="12" w:space="26" w:color="000000"/>
          <w:right w:val="thickThinSmallGap" w:sz="12" w:space="4" w:color="000000"/>
        </w:pBdr>
        <w:rPr>
          <w:b/>
          <w:b/>
          <w:bCs/>
          <w:i/>
          <w:i/>
          <w:iCs/>
          <w:sz w:val="56"/>
          <w:szCs w:val="56"/>
        </w:rPr>
      </w:pPr>
      <w:r>
        <w:rPr>
          <w:b/>
          <w:bCs/>
          <w:i/>
          <w:iCs/>
          <w:sz w:val="56"/>
          <w:szCs w:val="56"/>
        </w:rPr>
      </w:r>
    </w:p>
    <w:p>
      <w:pPr>
        <w:pStyle w:val="Normal"/>
        <w:pBdr>
          <w:top w:val="thickThinSmallGap" w:sz="12" w:space="1" w:color="000000"/>
          <w:left w:val="thickThinSmallGap" w:sz="12" w:space="4" w:color="000000"/>
          <w:bottom w:val="thickThinSmallGap" w:sz="12" w:space="26" w:color="000000"/>
          <w:right w:val="thickThinSmallGap" w:sz="12" w:space="4" w:color="000000"/>
        </w:pBdr>
        <w:rPr>
          <w:b/>
          <w:b/>
          <w:bCs/>
          <w:i/>
          <w:i/>
          <w:iCs/>
          <w:sz w:val="56"/>
          <w:szCs w:val="56"/>
        </w:rPr>
      </w:pPr>
      <w:r>
        <w:rPr>
          <w:b/>
          <w:bCs/>
          <w:i/>
          <w:iCs/>
          <w:sz w:val="56"/>
          <w:szCs w:val="5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Project Report</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submitted for</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the partial fulfillment of</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szCs w:val="32"/>
        </w:rPr>
      </w:pPr>
      <w:r>
        <w:rPr>
          <w:sz w:val="32"/>
          <w:szCs w:val="32"/>
        </w:rPr>
        <w:t xml:space="preserve"> </w:t>
      </w:r>
      <w:r>
        <w:rPr>
          <w:sz w:val="32"/>
          <w:szCs w:val="32"/>
        </w:rPr>
        <w:t>Semester – VIII</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6"/>
        </w:rPr>
      </w:pPr>
      <w:r>
        <w:rPr>
          <w:sz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ind w:left="0" w:right="0" w:firstLine="720"/>
        <w:rPr>
          <w:sz w:val="36"/>
        </w:rPr>
      </w:pPr>
      <w:r>
        <w:rPr>
          <w:sz w:val="36"/>
        </w:rPr>
        <w:t xml:space="preserve">                                                 </w:t>
      </w:r>
      <w:r>
        <w:rPr>
          <w:sz w:val="36"/>
        </w:rPr>
        <w:t xml:space="preserve">By </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Enrolment No, Student1  Name</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sz w:val="32"/>
        </w:rPr>
      </w:pPr>
      <w:r>
        <w:rPr>
          <w:sz w:val="32"/>
        </w:rPr>
        <w:t>Enrolment No, Student2  Name</w:t>
      </w:r>
    </w:p>
    <w:p>
      <w:pPr>
        <w:pStyle w:val="Heading3"/>
        <w:numPr>
          <w:ilvl w:val="2"/>
          <w:numId w:val="1"/>
        </w:numPr>
        <w:rPr>
          <w:sz w:val="36"/>
        </w:rPr>
      </w:pPr>
      <w:r>
        <w:rPr>
          <w:sz w:val="36"/>
        </w:rPr>
      </w:r>
    </w:p>
    <w:p>
      <w:pPr>
        <w:pStyle w:val="Heading3"/>
        <w:numPr>
          <w:ilvl w:val="2"/>
          <w:numId w:val="1"/>
        </w:numPr>
        <w:rPr>
          <w:sz w:val="36"/>
        </w:rPr>
      </w:pPr>
      <w:r>
        <w:rPr>
          <w:b/>
          <w:sz w:val="36"/>
          <w:szCs w:val="36"/>
        </w:rPr>
        <w:t>Under the Guidance of</w:t>
      </w:r>
    </w:p>
    <w:p>
      <w:pPr>
        <w:pStyle w:val="Normal"/>
        <w:pBdr>
          <w:top w:val="thickThinSmallGap" w:sz="12" w:space="1" w:color="000000"/>
          <w:left w:val="thickThinSmallGap" w:sz="12" w:space="4" w:color="000000"/>
          <w:bottom w:val="thickThinSmallGap" w:sz="12" w:space="26" w:color="000000"/>
          <w:right w:val="thickThinSmallGap" w:sz="12" w:space="4" w:color="000000"/>
        </w:pBdr>
        <w:jc w:val="center"/>
        <w:rPr>
          <w:b/>
          <w:b/>
          <w:sz w:val="36"/>
          <w:szCs w:val="36"/>
        </w:rPr>
      </w:pPr>
      <w:r>
        <w:rPr>
          <w:b/>
          <w:sz w:val="36"/>
          <w:szCs w:val="36"/>
        </w:rPr>
      </w:r>
    </w:p>
    <w:p>
      <w:pPr>
        <w:pStyle w:val="Normal"/>
        <w:pBdr>
          <w:top w:val="thickThinSmallGap" w:sz="12" w:space="1" w:color="000000"/>
          <w:left w:val="thickThinSmallGap" w:sz="12" w:space="4" w:color="000000"/>
          <w:bottom w:val="thickThinSmallGap" w:sz="12" w:space="26" w:color="000000"/>
          <w:right w:val="thickThinSmallGap" w:sz="12" w:space="4" w:color="000000"/>
        </w:pBdr>
        <w:rPr/>
      </w:pPr>
      <w:r>
        <w:rPr>
          <w:sz w:val="36"/>
        </w:rPr>
        <w:t xml:space="preserve">  </w:t>
      </w:r>
      <w:r>
        <w:rPr>
          <w:sz w:val="28"/>
          <w:szCs w:val="28"/>
          <w:u w:val="single"/>
        </w:rPr>
        <w:t>External Guide (if applicable)</w:t>
      </w:r>
      <w:r>
        <w:rPr>
          <w:sz w:val="28"/>
          <w:szCs w:val="28"/>
          <w:u w:val="none"/>
        </w:rPr>
        <w:tab/>
        <w:tab/>
        <w:tab/>
        <w:t xml:space="preserve">   </w:t>
        <w:tab/>
        <w:tab/>
        <w:tab/>
        <w:t xml:space="preserve">                 </w:t>
      </w:r>
      <w:r>
        <w:rPr>
          <w:sz w:val="28"/>
          <w:szCs w:val="28"/>
          <w:u w:val="single"/>
        </w:rPr>
        <w:t>Internal Guide</w:t>
      </w:r>
    </w:p>
    <w:p>
      <w:pPr>
        <w:pStyle w:val="Normal"/>
        <w:pBdr>
          <w:top w:val="thickThinSmallGap" w:sz="12" w:space="1" w:color="000000"/>
          <w:left w:val="thickThinSmallGap" w:sz="12" w:space="4" w:color="000000"/>
          <w:bottom w:val="thickThinSmallGap" w:sz="12" w:space="26" w:color="000000"/>
          <w:right w:val="thickThinSmallGap" w:sz="12" w:space="4" w:color="000000"/>
        </w:pBdr>
        <w:tabs>
          <w:tab w:val="clear" w:pos="720"/>
          <w:tab w:val="left" w:pos="5940" w:leader="none"/>
        </w:tabs>
        <w:rPr>
          <w:sz w:val="28"/>
          <w:szCs w:val="28"/>
        </w:rPr>
      </w:pPr>
      <w:r>
        <w:rPr>
          <w:sz w:val="28"/>
          <w:szCs w:val="28"/>
        </w:rPr>
        <w:t xml:space="preserve">          </w:t>
      </w:r>
      <w:r>
        <w:rPr>
          <w:sz w:val="28"/>
          <w:szCs w:val="28"/>
        </w:rPr>
        <w:t xml:space="preserve">(Guide Name)                                </w:t>
        <w:tab/>
        <w:t xml:space="preserve">         </w:t>
        <w:tab/>
        <w:t xml:space="preserve">                 (Prof. Name) </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sz w:val="28"/>
          <w:szCs w:val="28"/>
        </w:rPr>
        <w:t xml:space="preserve">           </w:t>
      </w:r>
      <w:r>
        <w:rPr>
          <w:sz w:val="28"/>
          <w:szCs w:val="28"/>
        </w:rPr>
        <w:t xml:space="preserve">(Designation)    </w:t>
        <w:tab/>
        <w:tab/>
        <w:t xml:space="preserve">        </w:t>
        <w:tab/>
        <w:t xml:space="preserve">                   </w:t>
        <w:tab/>
        <w:t xml:space="preserve">             </w:t>
        <w:tab/>
        <w:tab/>
        <w:t xml:space="preserve">       FCAIT, iMCA</w:t>
      </w:r>
      <w:r>
        <w:rPr>
          <w:b w:val="false"/>
          <w:bCs w:val="false"/>
          <w:i w:val="false"/>
          <w:iCs w:val="false"/>
          <w:sz w:val="28"/>
          <w:szCs w:val="28"/>
        </w:rPr>
        <w:t>,</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sz w:val="28"/>
          <w:szCs w:val="28"/>
        </w:rPr>
        <w:t xml:space="preserve">     </w:t>
      </w:r>
      <w:r>
        <w:rPr>
          <w:sz w:val="28"/>
          <w:szCs w:val="28"/>
        </w:rPr>
        <w:t>(Name of the company)</w:t>
        <w:tab/>
        <w:tab/>
        <w:tab/>
        <w:tab/>
        <w:t xml:space="preserve">                  </w:t>
        <w:tab/>
        <w:t xml:space="preserve"> </w:t>
        <w:tab/>
        <w:t xml:space="preserve">       Ahmedabad.</w:t>
      </w:r>
    </w:p>
    <w:p>
      <w:pPr>
        <w:pStyle w:val="Normal"/>
        <w:pBdr>
          <w:top w:val="thickThinSmallGap" w:sz="12" w:space="1" w:color="000000"/>
          <w:left w:val="thickThinSmallGap" w:sz="12" w:space="4" w:color="000000"/>
          <w:bottom w:val="thickThinSmallGap" w:sz="12" w:space="26" w:color="000000"/>
          <w:right w:val="thickThinSmallGap" w:sz="12" w:space="4" w:color="000000"/>
        </w:pBdr>
        <w:rPr>
          <w:sz w:val="28"/>
          <w:szCs w:val="28"/>
        </w:rPr>
      </w:pPr>
      <w:r>
        <w:rPr/>
      </w:r>
    </w:p>
    <w:p>
      <w:pPr>
        <w:pStyle w:val="Normal"/>
        <w:spacing w:lineRule="auto" w:line="276"/>
        <w:jc w:val="center"/>
        <w:rPr>
          <w:b/>
          <w:b/>
          <w:bCs/>
          <w:sz w:val="36"/>
          <w:szCs w:val="36"/>
        </w:rPr>
      </w:pPr>
      <w:r>
        <w:rPr>
          <w:b/>
          <w:bCs/>
          <w:sz w:val="36"/>
          <w:szCs w:val="36"/>
        </w:rPr>
        <w:drawing>
          <wp:anchor behindDoc="0" distT="0" distB="0" distL="0" distR="0" simplePos="0" locked="0" layoutInCell="0" allowOverlap="1" relativeHeight="2">
            <wp:simplePos x="0" y="0"/>
            <wp:positionH relativeFrom="column">
              <wp:posOffset>1498600</wp:posOffset>
            </wp:positionH>
            <wp:positionV relativeFrom="paragraph">
              <wp:posOffset>29845</wp:posOffset>
            </wp:positionV>
            <wp:extent cx="2740660" cy="83566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2740660" cy="835660"/>
                    </a:xfrm>
                    <a:prstGeom prst="rect">
                      <a:avLst/>
                    </a:prstGeom>
                  </pic:spPr>
                </pic:pic>
              </a:graphicData>
            </a:graphic>
          </wp:anchor>
        </w:drawing>
      </w:r>
    </w:p>
    <w:p>
      <w:pPr>
        <w:pStyle w:val="Normal"/>
        <w:spacing w:lineRule="auto" w:line="276"/>
        <w:jc w:val="center"/>
        <w:rPr>
          <w:b/>
          <w:b/>
          <w:bCs/>
          <w:sz w:val="36"/>
          <w:szCs w:val="36"/>
        </w:rPr>
      </w:pPr>
      <w:r>
        <w:rPr>
          <w:b/>
          <w:bCs/>
          <w:i w:val="false"/>
          <w:iCs w:val="false"/>
          <w:sz w:val="32"/>
          <w:szCs w:val="32"/>
        </w:rPr>
        <w:t>Faculty of Computer Applications &amp; Information Technology</w:t>
      </w:r>
      <w:r>
        <w:rPr>
          <w:b/>
          <w:bCs/>
          <w:sz w:val="36"/>
          <w:szCs w:val="36"/>
        </w:rPr>
        <w:t xml:space="preserve"> </w:t>
      </w:r>
    </w:p>
    <w:p>
      <w:pPr>
        <w:pStyle w:val="Normal"/>
        <w:spacing w:lineRule="auto" w:line="276"/>
        <w:jc w:val="center"/>
        <w:rPr>
          <w:b/>
          <w:b/>
          <w:bCs/>
          <w:sz w:val="32"/>
          <w:szCs w:val="32"/>
        </w:rPr>
      </w:pPr>
      <w:r>
        <w:rPr>
          <w:b/>
          <w:bCs/>
          <w:i w:val="false"/>
          <w:iCs w:val="false"/>
          <w:sz w:val="32"/>
          <w:szCs w:val="32"/>
        </w:rPr>
        <w:t>Integrated MCA</w:t>
      </w:r>
      <w:r>
        <w:rPr>
          <w:b/>
          <w:bCs/>
          <w:sz w:val="32"/>
          <w:szCs w:val="32"/>
        </w:rPr>
        <w:t xml:space="preserve"> Programme</w:t>
      </w:r>
      <w:r>
        <w:rPr>
          <w:b/>
          <w:bCs/>
          <w:sz w:val="36"/>
          <w:szCs w:val="36"/>
        </w:rPr>
        <w:t xml:space="preserve"> </w:t>
      </w:r>
    </w:p>
    <w:p>
      <w:pPr>
        <w:pStyle w:val="Normal"/>
        <w:spacing w:lineRule="auto" w:line="276"/>
        <w:rPr>
          <w:sz w:val="36"/>
          <w:szCs w:val="36"/>
        </w:rPr>
      </w:pPr>
      <w:r>
        <w:rPr>
          <w:sz w:val="36"/>
          <w:szCs w:val="36"/>
        </w:rPr>
      </w:r>
    </w:p>
    <w:p>
      <w:pPr>
        <w:pStyle w:val="Normal"/>
        <w:spacing w:lineRule="auto" w:line="276"/>
        <w:jc w:val="center"/>
        <w:rPr>
          <w:rFonts w:ascii="Liberation Serif" w:hAnsi="Liberation Serif"/>
          <w:b/>
          <w:b/>
          <w:bCs/>
          <w:i/>
          <w:i/>
          <w:iCs/>
          <w:sz w:val="52"/>
        </w:rPr>
      </w:pPr>
      <w:r>
        <w:rPr>
          <w:b/>
          <w:bCs/>
          <w:i/>
          <w:iCs/>
          <w:sz w:val="52"/>
        </w:rPr>
        <w:t>CERTIFICATE</w:t>
      </w:r>
    </w:p>
    <w:p>
      <w:pPr>
        <w:pStyle w:val="Normal"/>
        <w:spacing w:lineRule="auto" w:line="276"/>
        <w:jc w:val="center"/>
        <w:rPr>
          <w:sz w:val="32"/>
          <w:szCs w:val="32"/>
        </w:rPr>
      </w:pPr>
      <w:r>
        <w:rPr>
          <w:sz w:val="32"/>
          <w:szCs w:val="32"/>
        </w:rPr>
      </w:r>
    </w:p>
    <w:p>
      <w:pPr>
        <w:pStyle w:val="Normal"/>
        <w:spacing w:lineRule="auto" w:line="276"/>
        <w:jc w:val="center"/>
        <w:rPr>
          <w:sz w:val="32"/>
          <w:szCs w:val="32"/>
        </w:rPr>
      </w:pPr>
      <w:r>
        <w:rPr>
          <w:sz w:val="32"/>
          <w:szCs w:val="32"/>
        </w:rPr>
        <w:t>This is to certify that</w:t>
      </w:r>
    </w:p>
    <w:p>
      <w:pPr>
        <w:pStyle w:val="Normal"/>
        <w:spacing w:lineRule="auto" w:line="276"/>
        <w:jc w:val="center"/>
        <w:rPr>
          <w:sz w:val="32"/>
          <w:szCs w:val="32"/>
        </w:rPr>
      </w:pPr>
      <w:r>
        <w:rPr>
          <w:sz w:val="32"/>
          <w:szCs w:val="32"/>
        </w:rPr>
        <w:t xml:space="preserve">name of the student 1 </w:t>
      </w:r>
    </w:p>
    <w:p>
      <w:pPr>
        <w:pStyle w:val="Normal"/>
        <w:spacing w:lineRule="auto" w:line="276"/>
        <w:jc w:val="center"/>
        <w:rPr>
          <w:sz w:val="32"/>
          <w:szCs w:val="32"/>
        </w:rPr>
      </w:pPr>
      <w:r>
        <w:rPr>
          <w:sz w:val="32"/>
          <w:szCs w:val="32"/>
        </w:rPr>
        <w:t xml:space="preserve">     </w:t>
      </w:r>
      <w:r>
        <w:rPr>
          <w:sz w:val="32"/>
          <w:szCs w:val="32"/>
        </w:rPr>
        <w:t>name of the student 2</w:t>
        <w:tab/>
      </w:r>
    </w:p>
    <w:p>
      <w:pPr>
        <w:pStyle w:val="Normal"/>
        <w:spacing w:lineRule="auto" w:line="276"/>
        <w:jc w:val="center"/>
        <w:rPr>
          <w:sz w:val="32"/>
          <w:szCs w:val="32"/>
        </w:rPr>
      </w:pPr>
      <w:r>
        <w:rPr>
          <w:sz w:val="32"/>
          <w:szCs w:val="32"/>
        </w:rPr>
      </w:r>
    </w:p>
    <w:p>
      <w:pPr>
        <w:pStyle w:val="Normal"/>
        <w:spacing w:lineRule="auto" w:line="276"/>
        <w:jc w:val="center"/>
        <w:rPr>
          <w:sz w:val="32"/>
          <w:szCs w:val="32"/>
        </w:rPr>
      </w:pPr>
      <w:r>
        <w:rPr>
          <w:sz w:val="32"/>
          <w:szCs w:val="32"/>
        </w:rPr>
        <w:t>students of Semester – VIII Integrated MCA Programme,</w:t>
      </w:r>
    </w:p>
    <w:p>
      <w:pPr>
        <w:pStyle w:val="Normal"/>
        <w:spacing w:lineRule="auto" w:line="276"/>
        <w:jc w:val="center"/>
        <w:rPr>
          <w:sz w:val="32"/>
          <w:szCs w:val="32"/>
        </w:rPr>
      </w:pPr>
      <w:r>
        <w:rPr>
          <w:sz w:val="32"/>
          <w:szCs w:val="32"/>
        </w:rPr>
        <w:t xml:space="preserve">FCAIT, GLS University have successfully completed the </w:t>
      </w:r>
    </w:p>
    <w:p>
      <w:pPr>
        <w:pStyle w:val="Normal"/>
        <w:spacing w:lineRule="auto" w:line="276"/>
        <w:jc w:val="center"/>
        <w:rPr>
          <w:sz w:val="32"/>
          <w:szCs w:val="32"/>
        </w:rPr>
      </w:pPr>
      <w:r>
        <w:rPr>
          <w:b/>
          <w:bCs/>
          <w:sz w:val="32"/>
          <w:szCs w:val="32"/>
        </w:rPr>
        <w:t>Capstone Project</w:t>
      </w:r>
      <w:r>
        <w:rPr>
          <w:sz w:val="32"/>
          <w:szCs w:val="32"/>
        </w:rPr>
        <w:t xml:space="preserve"> </w:t>
      </w:r>
      <w:r>
        <w:rPr>
          <w:b/>
          <w:bCs/>
          <w:sz w:val="32"/>
          <w:szCs w:val="32"/>
        </w:rPr>
        <w:t>– I</w:t>
      </w:r>
    </w:p>
    <w:p>
      <w:pPr>
        <w:pStyle w:val="Normal"/>
        <w:spacing w:lineRule="auto" w:line="276"/>
        <w:jc w:val="center"/>
        <w:rPr>
          <w:sz w:val="32"/>
          <w:szCs w:val="32"/>
        </w:rPr>
      </w:pPr>
      <w:r>
        <w:rPr>
          <w:sz w:val="32"/>
          <w:szCs w:val="32"/>
        </w:rPr>
        <w:t xml:space="preserve">on </w:t>
      </w:r>
    </w:p>
    <w:p>
      <w:pPr>
        <w:pStyle w:val="Normal"/>
        <w:spacing w:lineRule="auto" w:line="276"/>
        <w:jc w:val="center"/>
        <w:rPr>
          <w:sz w:val="32"/>
          <w:szCs w:val="32"/>
        </w:rPr>
      </w:pPr>
      <w:r>
        <w:rPr>
          <w:sz w:val="32"/>
          <w:szCs w:val="32"/>
        </w:rPr>
        <w:t>“</w:t>
      </w:r>
      <w:r>
        <w:rPr>
          <w:sz w:val="32"/>
          <w:szCs w:val="32"/>
        </w:rPr>
        <w:t xml:space="preserve">________________________________________________” </w:t>
      </w:r>
    </w:p>
    <w:p>
      <w:pPr>
        <w:pStyle w:val="Normal"/>
        <w:spacing w:lineRule="auto" w:line="276"/>
        <w:jc w:val="center"/>
        <w:rPr>
          <w:sz w:val="32"/>
          <w:szCs w:val="32"/>
        </w:rPr>
      </w:pPr>
      <w:r>
        <w:rPr>
          <w:sz w:val="32"/>
          <w:szCs w:val="32"/>
        </w:rPr>
        <w:t>as a partial fulfillment of the study of Semester – VIII,</w:t>
      </w:r>
    </w:p>
    <w:p>
      <w:pPr>
        <w:pStyle w:val="Normal"/>
        <w:spacing w:lineRule="auto" w:line="276"/>
        <w:jc w:val="center"/>
        <w:rPr>
          <w:b/>
          <w:b/>
          <w:bCs/>
          <w:sz w:val="32"/>
          <w:szCs w:val="32"/>
        </w:rPr>
      </w:pPr>
      <w:r>
        <w:rPr>
          <w:b/>
          <w:bCs/>
          <w:sz w:val="32"/>
          <w:szCs w:val="32"/>
        </w:rPr>
        <w:t>Integrated Master of Computer Applications</w:t>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left"/>
        <w:rPr>
          <w:sz w:val="32"/>
          <w:szCs w:val="32"/>
        </w:rPr>
      </w:pPr>
      <w:r>
        <w:rPr>
          <w:sz w:val="32"/>
          <w:szCs w:val="32"/>
        </w:rPr>
      </w:r>
    </w:p>
    <w:p>
      <w:pPr>
        <w:pStyle w:val="Normal"/>
        <w:spacing w:lineRule="auto" w:line="276"/>
        <w:jc w:val="center"/>
        <w:rPr>
          <w:sz w:val="32"/>
          <w:szCs w:val="32"/>
        </w:rPr>
      </w:pPr>
      <w:r>
        <w:rPr>
          <w:sz w:val="32"/>
          <w:szCs w:val="32"/>
        </w:rPr>
        <w:t>Date of Submission: ___________________</w:t>
      </w:r>
    </w:p>
    <w:p>
      <w:pPr>
        <w:pStyle w:val="Normal"/>
        <w:spacing w:lineRule="auto" w:line="276"/>
        <w:jc w:val="left"/>
        <w:rPr>
          <w:sz w:val="36"/>
          <w:szCs w:val="36"/>
        </w:rPr>
      </w:pPr>
      <w:r>
        <w:rPr>
          <w:sz w:val="36"/>
          <w:szCs w:val="36"/>
        </w:rPr>
      </w:r>
    </w:p>
    <w:p>
      <w:pPr>
        <w:pStyle w:val="Normal"/>
        <w:spacing w:lineRule="auto" w:line="276"/>
        <w:jc w:val="left"/>
        <w:rPr>
          <w:sz w:val="36"/>
          <w:szCs w:val="36"/>
        </w:rPr>
      </w:pPr>
      <w:r>
        <w:rPr>
          <w:sz w:val="36"/>
          <w:szCs w:val="36"/>
        </w:rPr>
      </w:r>
    </w:p>
    <w:tbl>
      <w:tblPr>
        <w:tblW w:w="9975" w:type="dxa"/>
        <w:jc w:val="left"/>
        <w:tblInd w:w="-510" w:type="dxa"/>
        <w:tblLayout w:type="fixed"/>
        <w:tblCellMar>
          <w:top w:w="55" w:type="dxa"/>
          <w:left w:w="55" w:type="dxa"/>
          <w:bottom w:w="55" w:type="dxa"/>
          <w:right w:w="55" w:type="dxa"/>
        </w:tblCellMar>
      </w:tblPr>
      <w:tblGrid>
        <w:gridCol w:w="5013"/>
        <w:gridCol w:w="4961"/>
      </w:tblGrid>
      <w:tr>
        <w:trPr/>
        <w:tc>
          <w:tcPr>
            <w:tcW w:w="5013" w:type="dxa"/>
            <w:tcBorders/>
          </w:tcPr>
          <w:p>
            <w:pPr>
              <w:pStyle w:val="TableContents"/>
              <w:widowControl w:val="false"/>
              <w:spacing w:lineRule="auto" w:line="276"/>
              <w:jc w:val="left"/>
              <w:rPr>
                <w:sz w:val="32"/>
                <w:szCs w:val="32"/>
              </w:rPr>
            </w:pPr>
            <w:r>
              <w:rPr>
                <w:sz w:val="32"/>
                <w:szCs w:val="32"/>
              </w:rPr>
            </w:r>
          </w:p>
          <w:p>
            <w:pPr>
              <w:pStyle w:val="TableContents"/>
              <w:widowControl w:val="false"/>
              <w:spacing w:lineRule="auto" w:line="276"/>
              <w:jc w:val="left"/>
              <w:rPr>
                <w:sz w:val="32"/>
                <w:szCs w:val="32"/>
              </w:rPr>
            </w:pPr>
            <w:r>
              <w:rPr>
                <w:sz w:val="32"/>
                <w:szCs w:val="32"/>
              </w:rPr>
              <w:t>Prof. Name of Internal Guide</w:t>
            </w:r>
          </w:p>
          <w:p>
            <w:pPr>
              <w:pStyle w:val="TableContents"/>
              <w:widowControl w:val="false"/>
              <w:spacing w:lineRule="auto" w:line="276"/>
              <w:jc w:val="left"/>
              <w:rPr>
                <w:sz w:val="32"/>
                <w:szCs w:val="32"/>
              </w:rPr>
            </w:pPr>
            <w:r>
              <w:rPr>
                <w:sz w:val="32"/>
                <w:szCs w:val="32"/>
              </w:rPr>
              <w:t xml:space="preserve">          </w:t>
            </w:r>
            <w:r>
              <w:rPr>
                <w:sz w:val="32"/>
                <w:szCs w:val="32"/>
              </w:rPr>
              <w:t>(Project Guide)</w:t>
            </w:r>
          </w:p>
        </w:tc>
        <w:tc>
          <w:tcPr>
            <w:tcW w:w="4961" w:type="dxa"/>
            <w:tcBorders/>
          </w:tcPr>
          <w:p>
            <w:pPr>
              <w:pStyle w:val="TableContents"/>
              <w:widowControl w:val="false"/>
              <w:spacing w:lineRule="auto" w:line="276"/>
              <w:jc w:val="left"/>
              <w:rPr>
                <w:sz w:val="32"/>
                <w:szCs w:val="32"/>
              </w:rPr>
            </w:pPr>
            <w:r>
              <w:rPr>
                <w:sz w:val="32"/>
                <w:szCs w:val="32"/>
              </w:rPr>
              <w:t xml:space="preserve">            </w:t>
            </w:r>
          </w:p>
          <w:p>
            <w:pPr>
              <w:pStyle w:val="TableContents"/>
              <w:widowControl w:val="false"/>
              <w:spacing w:lineRule="auto" w:line="276"/>
              <w:jc w:val="left"/>
              <w:rPr>
                <w:sz w:val="32"/>
                <w:szCs w:val="32"/>
              </w:rPr>
            </w:pPr>
            <w:r>
              <w:rPr>
                <w:sz w:val="32"/>
                <w:szCs w:val="32"/>
              </w:rPr>
              <w:t xml:space="preserve">                          </w:t>
            </w:r>
            <w:r>
              <w:rPr>
                <w:sz w:val="32"/>
                <w:szCs w:val="32"/>
              </w:rPr>
              <w:t>Dr. Tripti Dodiya</w:t>
            </w:r>
          </w:p>
          <w:p>
            <w:pPr>
              <w:pStyle w:val="TableContents"/>
              <w:widowControl w:val="false"/>
              <w:spacing w:lineRule="auto" w:line="276"/>
              <w:jc w:val="right"/>
              <w:rPr>
                <w:sz w:val="32"/>
                <w:szCs w:val="32"/>
              </w:rPr>
            </w:pPr>
            <w:r>
              <w:rPr>
                <w:sz w:val="32"/>
                <w:szCs w:val="32"/>
              </w:rPr>
              <w:t>(Dean, FCAIT, GLS Univeristy)</w:t>
            </w:r>
          </w:p>
        </w:tc>
      </w:tr>
    </w:tbl>
    <w:p>
      <w:pPr>
        <w:pStyle w:val="Normal"/>
        <w:spacing w:lineRule="auto" w:line="276"/>
        <w:jc w:val="left"/>
        <w:rPr/>
      </w:pPr>
      <w:r>
        <w:rPr/>
      </w:r>
    </w:p>
    <w:p>
      <w:pPr>
        <w:spacing w:line="240" w:lineRule="auto"/>
        <w:jc w:val="center"/>
      </w:pPr>
      <w:r>
        <w:rPr>
          <w:rFonts w:ascii="Liberation Serif" w:hAnsi="Liberation Serif"/>
          <w:b/>
          <w:sz w:val="36"/>
        </w:rPr>
        <w:t>Supply Chain Disruption Predictor Documentation</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7. Data Dictionary /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spacing w:line="240" w:lineRule="auto"/>
        <w:jc w:val="left"/>
      </w:pPr>
      <w:r>
        <w:rPr>
          <w:rFonts w:ascii="Liberation Serif" w:hAnsi="Liberation Serif"/>
          <w:b/>
          <w:sz w:val="28"/>
        </w:rP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Unique document identifier.</w:t>
            </w:r>
          </w:p>
        </w:tc>
      </w:tr>
      <w:tr>
        <w:tc>
          <w:tcPr>
            <w:tcW w:type="dxa" w:w="2880"/>
          </w:tcPr>
          <w:p>
            <w:pPr>
              <w:spacing w:line="240" w:lineRule="auto"/>
              <w:jc w:val="left"/>
            </w:pPr>
            <w:r>
              <w:rPr>
                <w:rFonts w:ascii="Liberation Serif" w:hAnsi="Liberation Serif"/>
                <w:b w:val="0"/>
                <w:sz w:val="22"/>
              </w:rPr>
              <w:t>source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Publication name fetching the news.</w:t>
            </w:r>
          </w:p>
        </w:tc>
      </w:tr>
      <w:tr>
        <w:tc>
          <w:tcPr>
            <w:tcW w:type="dxa" w:w="2880"/>
          </w:tcPr>
          <w:p>
            <w:pPr>
              <w:spacing w:line="240" w:lineRule="auto"/>
              <w:jc w:val="left"/>
            </w:pPr>
            <w:r>
              <w:rPr>
                <w:rFonts w:ascii="Liberation Serif" w:hAnsi="Liberation Serif"/>
                <w:b w:val="0"/>
                <w:sz w:val="22"/>
              </w:rPr>
              <w:t>sentiment</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Positive / Neutral / Negative.</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Alert identifier.</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Risk severity ranging from Low to High.</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region_name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Target geographical location.</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Computed AI risk severity (Low, Medium, High).</w:t>
            </w:r>
          </w:p>
        </w:tc>
      </w:tr>
      <w:tr>
        <w:tc>
          <w:tcPr>
            <w:tcW w:type="dxa" w:w="2880"/>
          </w:tcPr>
          <w:p>
            <w:pPr>
              <w:spacing w:line="240" w:lineRule="auto"/>
              <w:jc w:val="left"/>
            </w:pPr>
            <w:r>
              <w:rPr>
                <w:rFonts w:ascii="Liberation Serif" w:hAnsi="Liberation Serif"/>
                <w:b w:val="0"/>
                <w:sz w:val="22"/>
              </w:rPr>
              <w:t>alerts</w:t>
            </w:r>
          </w:p>
        </w:tc>
        <w:tc>
          <w:tcPr>
            <w:tcW w:type="dxa" w:w="2880"/>
          </w:tcPr>
          <w:p>
            <w:pPr>
              <w:spacing w:line="240" w:lineRule="auto"/>
              <w:jc w:val="left"/>
            </w:pPr>
            <w:r>
              <w:rPr>
                <w:rFonts w:ascii="Liberation Serif" w:hAnsi="Liberation Serif"/>
                <w:b w:val="0"/>
                <w:sz w:val="22"/>
              </w:rPr>
              <w:t>List</w:t>
            </w:r>
          </w:p>
        </w:tc>
        <w:tc>
          <w:tcPr>
            <w:tcW w:type="dxa" w:w="2880"/>
          </w:tcPr>
          <w:p>
            <w:pPr>
              <w:spacing w:line="240" w:lineRule="auto"/>
              <w:jc w:val="left"/>
            </w:pPr>
            <w:r>
              <w:rPr>
                <w:rFonts w:ascii="Liberation Serif" w:hAnsi="Liberation Serif"/>
                <w:b w:val="0"/>
                <w:sz w:val="22"/>
              </w:rPr>
              <w:t>Embedded collection of current regional warnings.</w:t>
            </w:r>
          </w:p>
        </w:tc>
      </w:tr>
    </w:tbl>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spacing w:line="240" w:lineRule="auto"/>
        <w:jc w:val="left"/>
      </w:pPr>
      <w:r>
        <w:rPr>
          <w:rFonts w:ascii="Liberation Serif" w:hAnsi="Liberation Serif"/>
          <w:b/>
          <w:sz w:val="28"/>
        </w:rPr>
        <w:t>Dashboard Layout</w:t>
      </w:r>
    </w:p>
    <w:p>
      <w:pPr>
        <w:spacing w:line="240" w:lineRule="auto"/>
        <w:jc w:val="both"/>
      </w:pPr>
      <w:r>
        <w:rPr>
          <w:rFonts w:ascii="Liberation Serif" w:hAnsi="Liberation Serif"/>
          <w:b w:val="0"/>
          <w:sz w:val="24"/>
        </w:rPr>
        <w:t>Top Panel: Executive Summary KPIs (Active Alerts, Regions Monitored, Critical Disruptions).</w:t>
      </w:r>
    </w:p>
    <w:p>
      <w:pPr>
        <w:spacing w:line="240" w:lineRule="auto"/>
        <w:jc w:val="both"/>
      </w:pPr>
      <w:r>
        <w:rPr>
          <w:rFonts w:ascii="Liberation Serif" w:hAnsi="Liberation Serif"/>
          <w:b w:val="0"/>
          <w:sz w:val="24"/>
        </w:rPr>
        <w:t>Center Interface: Interactive Geographic Canvas (SVG-based D3 Map) projecting active regional threats colored by intensity (Red/Amber/Green).</w:t>
      </w:r>
    </w:p>
    <w:p>
      <w:pPr>
        <w:spacing w:line="240" w:lineRule="auto"/>
        <w:jc w:val="both"/>
      </w:pPr>
      <w:r>
        <w:rPr>
          <w:rFonts w:ascii="Liberation Serif" w:hAnsi="Liberation Serif"/>
          <w:b w:val="0"/>
          <w:sz w:val="24"/>
        </w:rPr>
        <w:t>Right Sidebar: High-alert real-time news articles matched with semantic sentiment indicators.</w:t>
      </w:r>
    </w:p>
    <w:p>
      <w:pPr>
        <w:jc w:val="center"/>
      </w:pPr>
      <w:r>
        <w:drawing>
          <wp:inline xmlns:a="http://schemas.openxmlformats.org/drawingml/2006/main" xmlns:pic="http://schemas.openxmlformats.org/drawingml/2006/picture">
            <wp:extent cx="5486400" cy="3429000"/>
            <wp:docPr id="3" name="Picture 1"/>
            <wp:cNvGraphicFramePr>
              <a:graphicFrameLocks noChangeAspect="1"/>
            </wp:cNvGraphicFramePr>
            <a:graphic>
              <a:graphicData uri="http://schemas.openxmlformats.org/drawingml/2006/picture">
                <pic:pic>
                  <pic:nvPicPr>
                    <pic:cNvPr id="3" name="dashboard.png"/>
                    <pic:cNvPicPr/>
                  </pic:nvPicPr>
                  <pic:blipFill>
                    <a:blip r:embed="rId6"/>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Mobile Responsive View</w:t>
      </w:r>
    </w:p>
    <w:p>
      <w:pPr>
        <w:spacing w:line="240" w:lineRule="auto"/>
        <w:jc w:val="both"/>
      </w:pPr>
      <w:r>
        <w:rPr>
          <w:rFonts w:ascii="Liberation Serif" w:hAnsi="Liberation Serif"/>
          <w:b w:val="0"/>
          <w:sz w:val="24"/>
        </w:rPr>
        <w:t>Stack-based representation prioritizing KPI alerts on top, followed by the map, collapsing trend analysis data at the bottom of the column structure.</w:t>
      </w:r>
    </w:p>
    <w:p>
      <w:pPr>
        <w:jc w:val="center"/>
      </w:pPr>
      <w:r>
        <w:drawing>
          <wp:inline xmlns:a="http://schemas.openxmlformats.org/drawingml/2006/main" xmlns:pic="http://schemas.openxmlformats.org/drawingml/2006/picture">
            <wp:extent cx="2743200" cy="4879238"/>
            <wp:docPr id="4" name="Picture 2"/>
            <wp:cNvGraphicFramePr>
              <a:graphicFrameLocks noChangeAspect="1"/>
            </wp:cNvGraphicFramePr>
            <a:graphic>
              <a:graphicData uri="http://schemas.openxmlformats.org/drawingml/2006/picture">
                <pic:pic>
                  <pic:nvPicPr>
                    <pic:cNvPr id="4" name="dashboard_mobile.png"/>
                    <pic:cNvPicPr/>
                  </pic:nvPicPr>
                  <pic:blipFill>
                    <a:blip r:embed="rId7"/>
                    <a:stretch>
                      <a:fillRect/>
                    </a:stretch>
                  </pic:blipFill>
                  <pic:spPr>
                    <a:xfrm>
                      <a:off x="0" y="0"/>
                      <a:ext cx="2743200" cy="4879238"/>
                    </a:xfrm>
                    <a:prstGeom prst="rect"/>
                  </pic:spPr>
                </pic:pic>
              </a:graphicData>
            </a:graphic>
          </wp:inline>
        </w:drawing>
      </w:r>
    </w:p>
    <w:p>
      <w:pPr>
        <w:spacing w:line="240" w:lineRule="auto"/>
        <w:jc w:val="left"/>
      </w:pPr>
      <w:r>
        <w:rPr>
          <w:rFonts w:ascii="Liberation Serif" w:hAnsi="Liberation Serif"/>
          <w:b/>
          <w:sz w:val="28"/>
        </w:rPr>
        <w:t>Predictions View</w:t>
      </w:r>
    </w:p>
    <w:p>
      <w:pPr>
        <w:spacing w:line="240" w:lineRule="auto"/>
        <w:jc w:val="both"/>
      </w:pPr>
      <w:r>
        <w:rPr>
          <w:rFonts w:ascii="Liberation Serif" w:hAnsi="Liberation Serif"/>
          <w:b w:val="0"/>
          <w:sz w:val="24"/>
        </w:rPr>
        <w:t>Interactive forecasting based on What-If Scenario and AI simulations.</w:t>
      </w:r>
    </w:p>
    <w:p>
      <w:pPr>
        <w:jc w:val="center"/>
      </w:pPr>
      <w:r>
        <w:drawing>
          <wp:inline xmlns:a="http://schemas.openxmlformats.org/drawingml/2006/main" xmlns:pic="http://schemas.openxmlformats.org/drawingml/2006/picture">
            <wp:extent cx="5486400" cy="3429000"/>
            <wp:docPr id="5" name="Picture 3"/>
            <wp:cNvGraphicFramePr>
              <a:graphicFrameLocks noChangeAspect="1"/>
            </wp:cNvGraphicFramePr>
            <a:graphic>
              <a:graphicData uri="http://schemas.openxmlformats.org/drawingml/2006/picture">
                <pic:pic>
                  <pic:nvPicPr>
                    <pic:cNvPr id="5" name="predictions.png"/>
                    <pic:cNvPicPr/>
                  </pic:nvPicPr>
                  <pic:blipFill>
                    <a:blip r:embed="rId8"/>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Alerts View</w:t>
      </w:r>
    </w:p>
    <w:p>
      <w:pPr>
        <w:spacing w:line="240" w:lineRule="auto"/>
        <w:jc w:val="both"/>
      </w:pPr>
      <w:r>
        <w:rPr>
          <w:rFonts w:ascii="Liberation Serif" w:hAnsi="Liberation Serif"/>
          <w:b w:val="0"/>
          <w:sz w:val="24"/>
        </w:rPr>
        <w:t>Comprehensive list of system-generated priority alerts.</w:t>
      </w:r>
    </w:p>
    <w:p>
      <w:pPr>
        <w:jc w:val="center"/>
      </w:pPr>
      <w:r>
        <w:drawing>
          <wp:inline xmlns:a="http://schemas.openxmlformats.org/drawingml/2006/main" xmlns:pic="http://schemas.openxmlformats.org/drawingml/2006/picture">
            <wp:extent cx="5486400" cy="3429000"/>
            <wp:docPr id="6" name="Picture 4"/>
            <wp:cNvGraphicFramePr>
              <a:graphicFrameLocks noChangeAspect="1"/>
            </wp:cNvGraphicFramePr>
            <a:graphic>
              <a:graphicData uri="http://schemas.openxmlformats.org/drawingml/2006/picture">
                <pic:pic>
                  <pic:nvPicPr>
                    <pic:cNvPr id="6" name="alerts.png"/>
                    <pic:cNvPicPr/>
                  </pic:nvPicPr>
                  <pic:blipFill>
                    <a:blip r:embed="rId9"/>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Suppliers View</w:t>
      </w:r>
    </w:p>
    <w:p>
      <w:pPr>
        <w:spacing w:line="240" w:lineRule="auto"/>
        <w:jc w:val="both"/>
      </w:pPr>
      <w:r>
        <w:rPr>
          <w:rFonts w:ascii="Liberation Serif" w:hAnsi="Liberation Serif"/>
          <w:b w:val="0"/>
          <w:sz w:val="24"/>
        </w:rPr>
        <w:t>Detailed overview of active suppliers and respective risk assessments.</w:t>
      </w:r>
    </w:p>
    <w:p>
      <w:pPr>
        <w:jc w:val="center"/>
      </w:pPr>
      <w:r>
        <w:drawing>
          <wp:inline xmlns:a="http://schemas.openxmlformats.org/drawingml/2006/main" xmlns:pic="http://schemas.openxmlformats.org/drawingml/2006/picture">
            <wp:extent cx="5486400" cy="3429000"/>
            <wp:docPr id="7" name="Picture 5"/>
            <wp:cNvGraphicFramePr>
              <a:graphicFrameLocks noChangeAspect="1"/>
            </wp:cNvGraphicFramePr>
            <a:graphic>
              <a:graphicData uri="http://schemas.openxmlformats.org/drawingml/2006/picture">
                <pic:pic>
                  <pic:nvPicPr>
                    <pic:cNvPr id="7" name="suppliers.png"/>
                    <pic:cNvPicPr/>
                  </pic:nvPicPr>
                  <pic:blipFill>
                    <a:blip r:embed="rId10"/>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Ports View</w:t>
      </w:r>
    </w:p>
    <w:p>
      <w:pPr>
        <w:spacing w:line="240" w:lineRule="auto"/>
        <w:jc w:val="both"/>
      </w:pPr>
      <w:r>
        <w:rPr>
          <w:rFonts w:ascii="Liberation Serif" w:hAnsi="Liberation Serif"/>
          <w:b w:val="0"/>
          <w:sz w:val="24"/>
        </w:rPr>
        <w:t>Geospatial mapping and analytical deep dive into global port throughput.</w:t>
      </w:r>
    </w:p>
    <w:p>
      <w:pPr>
        <w:jc w:val="center"/>
      </w:pPr>
      <w:r>
        <w:drawing>
          <wp:inline xmlns:a="http://schemas.openxmlformats.org/drawingml/2006/main" xmlns:pic="http://schemas.openxmlformats.org/drawingml/2006/picture">
            <wp:extent cx="5486400" cy="3429000"/>
            <wp:docPr id="8" name="Picture 6"/>
            <wp:cNvGraphicFramePr>
              <a:graphicFrameLocks noChangeAspect="1"/>
            </wp:cNvGraphicFramePr>
            <a:graphic>
              <a:graphicData uri="http://schemas.openxmlformats.org/drawingml/2006/picture">
                <pic:pic>
                  <pic:nvPicPr>
                    <pic:cNvPr id="8" name="ports.png"/>
                    <pic:cNvPicPr/>
                  </pic:nvPicPr>
                  <pic:blipFill>
                    <a:blip r:embed="rId11"/>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Analytics View</w:t>
      </w:r>
    </w:p>
    <w:p>
      <w:pPr>
        <w:spacing w:line="240" w:lineRule="auto"/>
        <w:jc w:val="both"/>
      </w:pPr>
      <w:r>
        <w:rPr>
          <w:rFonts w:ascii="Liberation Serif" w:hAnsi="Liberation Serif"/>
          <w:b w:val="0"/>
          <w:sz w:val="24"/>
        </w:rPr>
        <w:t>Advanced macroscopic indicators and temporal disruption trending analysis.</w:t>
      </w:r>
    </w:p>
    <w:p>
      <w:pPr>
        <w:jc w:val="center"/>
      </w:pPr>
      <w:r>
        <w:drawing>
          <wp:inline xmlns:a="http://schemas.openxmlformats.org/drawingml/2006/main" xmlns:pic="http://schemas.openxmlformats.org/drawingml/2006/picture">
            <wp:extent cx="5486400" cy="3429000"/>
            <wp:docPr id="9" name="Picture 7"/>
            <wp:cNvGraphicFramePr>
              <a:graphicFrameLocks noChangeAspect="1"/>
            </wp:cNvGraphicFramePr>
            <a:graphic>
              <a:graphicData uri="http://schemas.openxmlformats.org/drawingml/2006/picture">
                <pic:pic>
                  <pic:nvPicPr>
                    <pic:cNvPr id="9" name="analytics.png"/>
                    <pic:cNvPicPr/>
                  </pic:nvPicPr>
                  <pic:blipFill>
                    <a:blip r:embed="rId12"/>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Settings View</w:t>
      </w:r>
    </w:p>
    <w:p>
      <w:pPr>
        <w:spacing w:line="240" w:lineRule="auto"/>
        <w:jc w:val="both"/>
      </w:pPr>
      <w:r>
        <w:rPr>
          <w:rFonts w:ascii="Liberation Serif" w:hAnsi="Liberation Serif"/>
          <w:b w:val="0"/>
          <w:sz w:val="24"/>
        </w:rPr>
        <w:t>Customizable platform configurations and API integrations.</w:t>
      </w:r>
    </w:p>
    <w:p>
      <w:pPr>
        <w:jc w:val="center"/>
      </w:pPr>
      <w:r>
        <w:drawing>
          <wp:inline xmlns:a="http://schemas.openxmlformats.org/drawingml/2006/main" xmlns:pic="http://schemas.openxmlformats.org/drawingml/2006/picture">
            <wp:extent cx="5486400" cy="3429000"/>
            <wp:docPr id="10" name="Picture 8"/>
            <wp:cNvGraphicFramePr>
              <a:graphicFrameLocks noChangeAspect="1"/>
            </wp:cNvGraphicFramePr>
            <a:graphic>
              <a:graphicData uri="http://schemas.openxmlformats.org/drawingml/2006/picture">
                <pic:pic>
                  <pic:nvPicPr>
                    <pic:cNvPr id="10" name="settings.png"/>
                    <pic:cNvPicPr/>
                  </pic:nvPicPr>
                  <pic:blipFill>
                    <a:blip r:embed="rId13"/>
                    <a:stretch>
                      <a:fillRect/>
                    </a:stretch>
                  </pic:blipFill>
                  <pic:spPr>
                    <a:xfrm>
                      <a:off x="0" y="0"/>
                      <a:ext cx="5486400" cy="3429000"/>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spacing w:line="240" w:lineRule="auto"/>
        <w:jc w:val="left"/>
      </w:pPr>
      <w:r>
        <w:rPr>
          <w:rFonts w:ascii="Liberation Serif" w:hAnsi="Liberation Serif"/>
          <w:b/>
          <w:sz w:val="28"/>
        </w:rPr>
        <w:t>Weekly Threat Assessment Report</w:t>
      </w:r>
    </w:p>
    <w:p>
      <w:pPr>
        <w:spacing w:line="240" w:lineRule="auto"/>
        <w:jc w:val="both"/>
      </w:pPr>
      <w:r>
        <w:rPr>
          <w:rFonts w:ascii="Liberation Serif" w:hAnsi="Liberation Serif"/>
          <w:b w:val="0"/>
          <w:sz w:val="24"/>
        </w:rPr>
        <w:t>- Title Header: Time period and target domain.</w:t>
      </w:r>
    </w:p>
    <w:p>
      <w:pPr>
        <w:spacing w:line="240" w:lineRule="auto"/>
        <w:jc w:val="both"/>
      </w:pPr>
      <w:r>
        <w:rPr>
          <w:rFonts w:ascii="Liberation Serif" w:hAnsi="Liberation Serif"/>
          <w:b w:val="0"/>
          <w:sz w:val="24"/>
        </w:rPr>
        <w:t>- Section A: Statistical abstract of top forecasted hazards.</w:t>
      </w:r>
    </w:p>
    <w:p>
      <w:pPr>
        <w:spacing w:line="240" w:lineRule="auto"/>
        <w:jc w:val="both"/>
      </w:pPr>
      <w:r>
        <w:rPr>
          <w:rFonts w:ascii="Liberation Serif" w:hAnsi="Liberation Serif"/>
          <w:b w:val="0"/>
          <w:sz w:val="24"/>
        </w:rPr>
        <w:t>- Section B: Tabular data representation listing specific suppliers or regions experiencing turbulence.</w:t>
      </w:r>
    </w:p>
    <w:p>
      <w:pPr>
        <w:spacing w:line="240" w:lineRule="auto"/>
        <w:jc w:val="both"/>
      </w:pPr>
      <w:r>
        <w:rPr>
          <w:rFonts w:ascii="Liberation Serif" w:hAnsi="Liberation Serif"/>
          <w:b w:val="0"/>
          <w:sz w:val="24"/>
        </w:rPr>
        <w:t>- Section C: Evaluative graph charting 30-day trailing disruption probability indices vs. predicted actuals.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r>
    </w:p>
    <w:p>
      <w:pPr>
        <w:spacing w:line="240" w:lineRule="auto"/>
        <w:jc w:val="both"/>
      </w:pPr>
      <w:r>
        <w:rPr>
          <w:rFonts w:ascii="Liberation Serif" w:hAnsi="Liberation Serif"/>
          <w:b w:val="0"/>
          <w:sz w:val="24"/>
        </w:rPr>
        <w:t>from app.models import DashboardSummary</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 = APIRouter()</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@router.get("/api/dashboard/summary", response_model=DashboardSummary)</w:t>
      </w:r>
    </w:p>
    <w:p>
      <w:pPr>
        <w:spacing w:line="240" w:lineRule="auto"/>
        <w:jc w:val="both"/>
      </w:pPr>
      <w:r>
        <w:rPr>
          <w:rFonts w:ascii="Liberation Serif" w:hAnsi="Liberation Serif"/>
          <w:b w:val="0"/>
          <w:sz w:val="24"/>
        </w:rPr>
        <w:t>async def get_dashboard_summary():</w:t>
      </w:r>
    </w:p>
    <w:p>
      <w:pPr>
        <w:spacing w:line="240" w:lineRule="auto"/>
        <w:jc w:val="both"/>
      </w:pPr>
      <w:r>
        <w:rPr>
          <w:rFonts w:ascii="Liberation Serif" w:hAnsi="Liberation Serif"/>
          <w:b w:val="0"/>
          <w:sz w:val="24"/>
        </w:rPr>
        <w:t xml:space="preserve">    """Retrieve summarized executive insights"""</w:t>
      </w:r>
    </w:p>
    <w:p>
      <w:pPr>
        <w:spacing w:line="240" w:lineRule="auto"/>
        <w:jc w:val="both"/>
      </w:pPr>
      <w:r>
        <w:rPr>
          <w:rFonts w:ascii="Liberation Serif" w:hAnsi="Liberation Serif"/>
          <w:b w:val="0"/>
          <w:sz w:val="24"/>
        </w:rPr>
        <w:t xml:space="preserve">    return {</w:t>
      </w:r>
    </w:p>
    <w:p>
      <w:pPr>
        <w:spacing w:line="240" w:lineRule="auto"/>
        <w:jc w:val="both"/>
      </w:pPr>
      <w:r>
        <w:rPr>
          <w:rFonts w:ascii="Liberation Serif" w:hAnsi="Liberation Serif"/>
          <w:b w:val="0"/>
          <w:sz w:val="24"/>
        </w:rPr>
        <w:t xml:space="preserve">        "active_alerts": 12,</w:t>
      </w:r>
    </w:p>
    <w:p>
      <w:pPr>
        <w:spacing w:line="240" w:lineRule="auto"/>
        <w:jc w:val="both"/>
      </w:pPr>
      <w:r>
        <w:rPr>
          <w:rFonts w:ascii="Liberation Serif" w:hAnsi="Liberation Serif"/>
          <w:b w:val="0"/>
          <w:sz w:val="24"/>
        </w:rPr>
        <w:t xml:space="preserve">        "high_risk_regions": 2,</w:t>
      </w:r>
    </w:p>
    <w:p>
      <w:pPr>
        <w:spacing w:line="240" w:lineRule="auto"/>
        <w:jc w:val="both"/>
      </w:pPr>
      <w:r>
        <w:rPr>
          <w:rFonts w:ascii="Liberation Serif" w:hAnsi="Liberation Serif"/>
          <w:b w:val="0"/>
          <w:sz w:val="24"/>
        </w:rPr>
        <w:t xml:space="preserve">        "overall_status": "Moderate Risk"</w:t>
      </w:r>
    </w:p>
    <w:p>
      <w:pPr>
        <w:spacing w:line="240" w:lineRule="auto"/>
        <w:jc w:val="both"/>
      </w:pPr>
      <w:r>
        <w:rPr>
          <w:rFonts w:ascii="Liberation Serif" w:hAnsi="Liberation Serif"/>
          <w:b w:val="0"/>
          <w:sz w:val="24"/>
        </w:rPr>
        <w:t xml:space="preserve">    }</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11. Future Enhancements</w:t>
      </w:r>
    </w:p>
    <w:p>
      <w:pPr>
        <w:spacing w:line="240" w:lineRule="auto"/>
        <w:jc w:val="both"/>
      </w:pPr>
      <w:r>
        <w:rPr>
          <w:rFonts w:ascii="Liberation Serif" w:hAnsi="Liberation Serif"/>
          <w:b w:val="0"/>
          <w:sz w:val="24"/>
        </w:rPr>
        <w:t>To scale and mature the platform, the following advancements are planned:</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12. Project Diagrams</w:t>
      </w:r>
    </w:p>
    <w:p>
      <w:pPr>
        <w:spacing w:line="240" w:lineRule="auto"/>
        <w:jc w:val="both"/>
      </w:pPr>
      <w:r>
        <w:rPr>
          <w:rFonts w:ascii="Liberation Serif" w:hAnsi="Liberation Serif"/>
          <w:b w:val="0"/>
          <w:sz w:val="24"/>
        </w:rPr>
        <w:t>The following architectural and design diagrams illustrate the core structure of the predictive supply chain system:</w:t>
      </w:r>
    </w:p>
    <w:p>
      <w:pPr>
        <w:spacing w:line="240" w:lineRule="auto"/>
        <w:jc w:val="left"/>
      </w:pPr>
      <w:r>
        <w:rPr>
          <w:rFonts w:ascii="Liberation Serif" w:hAnsi="Liberation Serif"/>
          <w:b/>
          <w:sz w:val="28"/>
        </w:rPr>
        <w:t>Use Case Diagram</w:t>
      </w:r>
    </w:p>
    <w:p>
      <w:pPr>
        <w:jc w:val="center"/>
      </w:pPr>
      <w:r>
        <w:drawing>
          <wp:inline xmlns:a="http://schemas.openxmlformats.org/drawingml/2006/main" xmlns:pic="http://schemas.openxmlformats.org/drawingml/2006/picture">
            <wp:extent cx="5486400" cy="3657600"/>
            <wp:docPr id="11" name="Picture 9"/>
            <wp:cNvGraphicFramePr>
              <a:graphicFrameLocks noChangeAspect="1"/>
            </wp:cNvGraphicFramePr>
            <a:graphic>
              <a:graphicData uri="http://schemas.openxmlformats.org/drawingml/2006/picture">
                <pic:pic>
                  <pic:nvPicPr>
                    <pic:cNvPr id="11" name="use_case_diagram.png"/>
                    <pic:cNvPicPr/>
                  </pic:nvPicPr>
                  <pic:blipFill>
                    <a:blip r:embed="rId14"/>
                    <a:stretch>
                      <a:fillRect/>
                    </a:stretch>
                  </pic:blipFill>
                  <pic:spPr>
                    <a:xfrm>
                      <a:off x="0" y="0"/>
                      <a:ext cx="5486400" cy="3657600"/>
                    </a:xfrm>
                    <a:prstGeom prst="rect"/>
                  </pic:spPr>
                </pic:pic>
              </a:graphicData>
            </a:graphic>
          </wp:inline>
        </w:drawing>
      </w:r>
    </w:p>
    <w:p>
      <w:pPr>
        <w:spacing w:line="240" w:lineRule="auto"/>
        <w:jc w:val="left"/>
      </w:pPr>
      <w:r>
        <w:rPr>
          <w:rFonts w:ascii="Liberation Serif" w:hAnsi="Liberation Serif"/>
          <w:b/>
          <w:sz w:val="28"/>
        </w:rPr>
        <w:t>Class Diagram</w:t>
      </w:r>
    </w:p>
    <w:p>
      <w:pPr>
        <w:jc w:val="center"/>
      </w:pPr>
      <w:r>
        <w:drawing>
          <wp:inline xmlns:a="http://schemas.openxmlformats.org/drawingml/2006/main" xmlns:pic="http://schemas.openxmlformats.org/drawingml/2006/picture">
            <wp:extent cx="5486400" cy="6748696"/>
            <wp:docPr id="12" name="Picture 10"/>
            <wp:cNvGraphicFramePr>
              <a:graphicFrameLocks noChangeAspect="1"/>
            </wp:cNvGraphicFramePr>
            <a:graphic>
              <a:graphicData uri="http://schemas.openxmlformats.org/drawingml/2006/picture">
                <pic:pic>
                  <pic:nvPicPr>
                    <pic:cNvPr id="12" name="class_diagram_capstone_.jpg.jpeg"/>
                    <pic:cNvPicPr/>
                  </pic:nvPicPr>
                  <pic:blipFill>
                    <a:blip r:embed="rId15"/>
                    <a:stretch>
                      <a:fillRect/>
                    </a:stretch>
                  </pic:blipFill>
                  <pic:spPr>
                    <a:xfrm>
                      <a:off x="0" y="0"/>
                      <a:ext cx="5486400" cy="6748696"/>
                    </a:xfrm>
                    <a:prstGeom prst="rect"/>
                  </pic:spPr>
                </pic:pic>
              </a:graphicData>
            </a:graphic>
          </wp:inline>
        </w:drawing>
      </w:r>
    </w:p>
    <w:p>
      <w:pPr>
        <w:spacing w:line="240" w:lineRule="auto"/>
        <w:jc w:val="left"/>
      </w:pPr>
      <w:r>
        <w:rPr>
          <w:rFonts w:ascii="Liberation Serif" w:hAnsi="Liberation Serif"/>
          <w:b/>
          <w:sz w:val="28"/>
        </w:rPr>
        <w:t>Object Diagram 1</w:t>
      </w:r>
    </w:p>
    <w:p>
      <w:pPr>
        <w:jc w:val="center"/>
      </w:pPr>
      <w:r>
        <w:drawing>
          <wp:inline xmlns:a="http://schemas.openxmlformats.org/drawingml/2006/main" xmlns:pic="http://schemas.openxmlformats.org/drawingml/2006/picture">
            <wp:extent cx="5486400" cy="15094291"/>
            <wp:docPr id="13" name="Picture 11"/>
            <wp:cNvGraphicFramePr>
              <a:graphicFrameLocks noChangeAspect="1"/>
            </wp:cNvGraphicFramePr>
            <a:graphic>
              <a:graphicData uri="http://schemas.openxmlformats.org/drawingml/2006/picture">
                <pic:pic>
                  <pic:nvPicPr>
                    <pic:cNvPr id="13" name="object_diagram_capstone_.jpg.jpeg"/>
                    <pic:cNvPicPr/>
                  </pic:nvPicPr>
                  <pic:blipFill>
                    <a:blip r:embed="rId16"/>
                    <a:stretch>
                      <a:fillRect/>
                    </a:stretch>
                  </pic:blipFill>
                  <pic:spPr>
                    <a:xfrm>
                      <a:off x="0" y="0"/>
                      <a:ext cx="5486400" cy="15094291"/>
                    </a:xfrm>
                    <a:prstGeom prst="rect"/>
                  </pic:spPr>
                </pic:pic>
              </a:graphicData>
            </a:graphic>
          </wp:inline>
        </w:drawing>
      </w:r>
    </w:p>
    <w:p>
      <w:pPr>
        <w:spacing w:line="240" w:lineRule="auto"/>
        <w:jc w:val="left"/>
      </w:pPr>
      <w:r>
        <w:rPr>
          <w:rFonts w:ascii="Liberation Serif" w:hAnsi="Liberation Serif"/>
          <w:b/>
          <w:sz w:val="28"/>
        </w:rPr>
        <w:t>Object Diagram 2</w:t>
      </w:r>
    </w:p>
    <w:p>
      <w:pPr>
        <w:jc w:val="center"/>
      </w:pPr>
      <w:r>
        <w:drawing>
          <wp:inline xmlns:a="http://schemas.openxmlformats.org/drawingml/2006/main" xmlns:pic="http://schemas.openxmlformats.org/drawingml/2006/picture">
            <wp:extent cx="5486400" cy="6268412"/>
            <wp:docPr id="14" name="Picture 12"/>
            <wp:cNvGraphicFramePr>
              <a:graphicFrameLocks noChangeAspect="1"/>
            </wp:cNvGraphicFramePr>
            <a:graphic>
              <a:graphicData uri="http://schemas.openxmlformats.org/drawingml/2006/picture">
                <pic:pic>
                  <pic:nvPicPr>
                    <pic:cNvPr id="14" name="object_diagram_capstone1_.jpg.jpeg"/>
                    <pic:cNvPicPr/>
                  </pic:nvPicPr>
                  <pic:blipFill>
                    <a:blip r:embed="rId17"/>
                    <a:stretch>
                      <a:fillRect/>
                    </a:stretch>
                  </pic:blipFill>
                  <pic:spPr>
                    <a:xfrm>
                      <a:off x="0" y="0"/>
                      <a:ext cx="5486400" cy="6268412"/>
                    </a:xfrm>
                    <a:prstGeom prst="rect"/>
                  </pic:spPr>
                </pic:pic>
              </a:graphicData>
            </a:graphic>
          </wp:inline>
        </w:drawing>
      </w:r>
    </w:p>
    <w:p>
      <w:pPr>
        <w:spacing w:line="240" w:lineRule="auto"/>
        <w:jc w:val="left"/>
      </w:pPr>
      <w:r>
        <w:rPr>
          <w:rFonts w:ascii="Liberation Serif" w:hAnsi="Liberation Serif"/>
          <w:b/>
          <w:sz w:val="28"/>
        </w:rPr>
        <w:t>Sequence Diagram</w:t>
      </w:r>
    </w:p>
    <w:p>
      <w:pPr>
        <w:jc w:val="center"/>
      </w:pPr>
      <w:r>
        <w:drawing>
          <wp:inline xmlns:a="http://schemas.openxmlformats.org/drawingml/2006/main" xmlns:pic="http://schemas.openxmlformats.org/drawingml/2006/picture">
            <wp:extent cx="5486400" cy="8076167"/>
            <wp:docPr id="15" name="Picture 13"/>
            <wp:cNvGraphicFramePr>
              <a:graphicFrameLocks noChangeAspect="1"/>
            </wp:cNvGraphicFramePr>
            <a:graphic>
              <a:graphicData uri="http://schemas.openxmlformats.org/drawingml/2006/picture">
                <pic:pic>
                  <pic:nvPicPr>
                    <pic:cNvPr id="15" name="sequence_capstone.jpg.jpeg"/>
                    <pic:cNvPicPr/>
                  </pic:nvPicPr>
                  <pic:blipFill>
                    <a:blip r:embed="rId18"/>
                    <a:stretch>
                      <a:fillRect/>
                    </a:stretch>
                  </pic:blipFill>
                  <pic:spPr>
                    <a:xfrm>
                      <a:off x="0" y="0"/>
                      <a:ext cx="5486400" cy="8076167"/>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13.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14. Bibliography</w:t>
      </w:r>
    </w:p>
    <w:p>
      <w:pPr>
        <w:spacing w:line="240" w:lineRule="auto"/>
        <w:jc w:val="both"/>
      </w:pPr>
      <w:r>
        <w:rPr>
          <w:rFonts w:ascii="Liberation Serif" w:hAnsi="Liberation Serif"/>
          <w:b w:val="0"/>
          <w:sz w:val="24"/>
        </w:rPr>
        <w:t>[1] React Documentation. Available at: https://reactjs.org/</w:t>
      </w:r>
    </w:p>
    <w:p>
      <w:pPr>
        <w:spacing w:line="240" w:lineRule="auto"/>
        <w:jc w:val="both"/>
      </w:pPr>
      <w:r>
        <w:rPr>
          <w:rFonts w:ascii="Liberation Serif" w:hAnsi="Liberation Serif"/>
          <w:b w:val="0"/>
          <w:sz w:val="24"/>
        </w:rPr>
        <w:t>[2] FastAPI Documentation. Available at: https://fastapi.tiangolo.com/</w:t>
      </w:r>
    </w:p>
    <w:p>
      <w:pPr>
        <w:spacing w:line="240" w:lineRule="auto"/>
        <w:jc w:val="both"/>
      </w:pPr>
      <w:r>
        <w:rPr>
          <w:rFonts w:ascii="Liberation Serif" w:hAnsi="Liberation Serif"/>
          <w:b w:val="0"/>
          <w:sz w:val="24"/>
        </w:rPr>
        <w:t>[3] Meta Prophet - Open Source Forecasting. Available at: https://facebook.github.io/prophet/</w:t>
      </w:r>
    </w:p>
    <w:p>
      <w:pPr>
        <w:spacing w:line="240" w:lineRule="auto"/>
        <w:jc w:val="both"/>
      </w:pPr>
      <w:r>
        <w:rPr>
          <w:rFonts w:ascii="Liberation Serif" w:hAnsi="Liberation Serif"/>
          <w:b w:val="0"/>
          <w:sz w:val="24"/>
        </w:rPr>
        <w:t>[4] MongoDB Python Driver API Notes. Available at: https://pymongo.readthedocs.io/</w:t>
      </w:r>
    </w:p>
    <w:sectPr>
      <w:type w:val="nextPage"/>
      <w:pgSz w:w="12240" w:h="15840"/>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pBdr>
        <w:top w:val="thickThinSmallGap" w:sz="18" w:space="1" w:color="000000"/>
        <w:left w:val="thickThinSmallGap" w:sz="18" w:space="4" w:color="000000"/>
        <w:bottom w:val="thickThinSmallGap" w:sz="18" w:space="31" w:color="000000"/>
        <w:right w:val="thickThinSmallGap" w:sz="18" w:space="4" w:color="000000"/>
      </w:pBdr>
      <w:jc w:val="center"/>
      <w:outlineLvl w:val="0"/>
    </w:pPr>
    <w:rPr>
      <w:sz w:val="36"/>
    </w:rPr>
  </w:style>
  <w:style w:type="paragraph" w:styleId="Heading2">
    <w:name w:val="Heading 2"/>
    <w:basedOn w:val="Normal"/>
    <w:next w:val="Normal"/>
    <w:qFormat/>
    <w:pPr>
      <w:keepNext w:val="true"/>
      <w:numPr>
        <w:ilvl w:val="1"/>
        <w:numId w:val="1"/>
      </w:numPr>
      <w:pBdr>
        <w:top w:val="thickThinSmallGap" w:sz="18" w:space="1" w:color="000000"/>
        <w:left w:val="thickThinSmallGap" w:sz="18" w:space="4" w:color="000000"/>
        <w:bottom w:val="thickThinSmallGap" w:sz="18" w:space="31" w:color="000000"/>
        <w:right w:val="thickThinSmallGap" w:sz="18" w:space="4" w:color="000000"/>
      </w:pBdr>
      <w:jc w:val="center"/>
      <w:outlineLvl w:val="1"/>
    </w:pPr>
    <w:rPr>
      <w:sz w:val="36"/>
      <w:u w:val="single"/>
    </w:rPr>
  </w:style>
  <w:style w:type="paragraph" w:styleId="Heading3">
    <w:name w:val="Heading 3"/>
    <w:basedOn w:val="Normal"/>
    <w:next w:val="Normal"/>
    <w:qFormat/>
    <w:pPr>
      <w:keepNext w:val="true"/>
      <w:numPr>
        <w:ilvl w:val="2"/>
        <w:numId w:val="1"/>
      </w:numPr>
      <w:pBdr>
        <w:top w:val="thickThinSmallGap" w:sz="12" w:space="1" w:color="000000"/>
        <w:left w:val="thickThinSmallGap" w:sz="12" w:space="4" w:color="000000"/>
        <w:bottom w:val="thickThinSmallGap" w:sz="12" w:space="26" w:color="000000"/>
        <w:right w:val="thickThinSmallGap" w:sz="12" w:space="4" w:color="000000"/>
      </w:pBdr>
      <w:jc w:val="center"/>
      <w:outlineLvl w:val="2"/>
    </w:pPr>
    <w:rPr>
      <w:sz w:val="32"/>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6">
    <w:name w:val="WW8Num5z6"/>
    <w:qFormat/>
    <w:rPr>
      <w:rFonts w:ascii="Symbol" w:hAnsi="Symbol" w:cs="Symbol"/>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DefaultParagraphFont">
    <w:name w:val="Default Paragraph Font"/>
    <w:qFormat/>
    <w:rPr/>
  </w:style>
  <w:style w:type="character" w:styleId="Heading1Char">
    <w:name w:val="Heading 1 Char"/>
    <w:basedOn w:val="DefaultParagraphFont"/>
    <w:qFormat/>
    <w:rPr>
      <w:sz w:val="36"/>
      <w:szCs w:val="24"/>
    </w:rPr>
  </w:style>
  <w:style w:type="character" w:styleId="Heading2Char">
    <w:name w:val="Heading 2 Char"/>
    <w:basedOn w:val="DefaultParagraphFont"/>
    <w:qFormat/>
    <w:rPr>
      <w:sz w:val="36"/>
      <w:szCs w:val="24"/>
      <w:u w:val="single"/>
    </w:rPr>
  </w:style>
  <w:style w:type="character" w:styleId="Heading3Char">
    <w:name w:val="Heading 3 Char"/>
    <w:basedOn w:val="DefaultParagraphFont"/>
    <w:qFormat/>
    <w:rPr>
      <w:sz w:val="32"/>
      <w:szCs w:val="24"/>
    </w:rPr>
  </w:style>
  <w:style w:type="character" w:styleId="BodyTextChar">
    <w:name w:val="Body Text Char"/>
    <w:basedOn w:val="DefaultParagraphFont"/>
    <w:qFormat/>
    <w:rPr>
      <w:sz w:val="36"/>
      <w:szCs w:val="24"/>
    </w:rPr>
  </w:style>
  <w:style w:type="paragraph" w:styleId="Heading">
    <w:name w:val="Heading"/>
    <w:basedOn w:val="Normal"/>
    <w:next w:val="TextBody"/>
    <w:qFormat/>
    <w:pPr>
      <w:jc w:val="center"/>
    </w:pPr>
    <w:rPr>
      <w:sz w:val="32"/>
    </w:rPr>
  </w:style>
  <w:style w:type="paragraph" w:styleId="TextBody">
    <w:name w:val="Body Text"/>
    <w:basedOn w:val="Normal"/>
    <w:pPr/>
    <w:rPr>
      <w:sz w:val="36"/>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s>
</file>

<file path=docProps/app.xml><?xml version="1.0" encoding="utf-8"?>
<Properties xmlns="http://schemas.openxmlformats.org/officeDocument/2006/extended-properties" xmlns:vt="http://schemas.openxmlformats.org/officeDocument/2006/docPropsVTypes">
  <Template/>
  <TotalTime>98</TotalTime>
  <Application>LibreOffice/7.3.7.2$Linux_X86_64 LibreOffice_project/30$Build-2</Application>
  <AppVersion>15.0000</AppVersion>
  <Pages>1</Pages>
  <Words>55</Words>
  <Characters>340</Characters>
  <CharactersWithSpaces>670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2013-09-10T15:29:00Z</dcterms:created>
  <dc:creator>tripti</dc:creator>
  <dc:description/>
  <dc:language>en-IN</dc:language>
  <cp:lastModifiedBy/>
  <cp:lastPrinted>2007-01-06T15:39:00Z</cp:lastPrinted>
  <dcterms:modified xsi:type="dcterms:W3CDTF">2026-03-17T12:14:11Z</dcterms:modified>
  <cp:revision>101</cp:revision>
  <dc:subject/>
  <dc:title>TYBCA </dc:title>
</cp:coreProperties>
</file>

<file path=docProps/custom.xml><?xml version="1.0" encoding="utf-8"?>
<Properties xmlns="http://schemas.openxmlformats.org/officeDocument/2006/custom-properties" xmlns:vt="http://schemas.openxmlformats.org/officeDocument/2006/docPropsVTypes"/>
</file>