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313.04347826086956" w:lineRule="auto"/>
        <w:rPr>
          <w:b w:val="1"/>
          <w:color w:val="292929"/>
          <w:sz w:val="24"/>
          <w:szCs w:val="24"/>
        </w:rPr>
      </w:pPr>
      <w:bookmarkStart w:colFirst="0" w:colLast="0" w:name="_3ld1qt944i0r" w:id="0"/>
      <w:bookmarkEnd w:id="0"/>
      <w:r w:rsidDel="00000000" w:rsidR="00000000" w:rsidRPr="00000000">
        <w:rPr>
          <w:b w:val="1"/>
          <w:color w:val="292929"/>
          <w:sz w:val="24"/>
          <w:szCs w:val="24"/>
          <w:rtl w:val="0"/>
        </w:rPr>
        <w:t xml:space="preserve">The Backbone of Data Management: A Deep Dive into the Responsibilities of a Data Engineer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w:t>
      </w:r>
      <w:hyperlink r:id="rId6">
        <w:r w:rsidDel="00000000" w:rsidR="00000000" w:rsidRPr="00000000">
          <w:rPr>
            <w:color w:val="1155cc"/>
            <w:u w:val="single"/>
            <w:rtl w:val="0"/>
          </w:rPr>
          <w:t xml:space="preserve">https://medium.com/@mesum/the-backbone-of-data-management-a-deep-dive-into-the-responsibilities-of-a-data-engineer-f1f49dfd2f24</w:t>
        </w:r>
      </w:hyperlink>
      <w:r w:rsidDel="00000000" w:rsidR="00000000" w:rsidRPr="00000000">
        <w:rPr>
          <w:rtl w:val="0"/>
        </w:rPr>
      </w:r>
    </w:p>
    <w:p w:rsidR="00000000" w:rsidDel="00000000" w:rsidP="00000000" w:rsidRDefault="00000000" w:rsidRPr="00000000" w14:paraId="00000004">
      <w:pPr>
        <w:shd w:fill="ffffff" w:val="clear"/>
        <w:spacing w:after="0" w:before="600" w:line="199.2" w:lineRule="auto"/>
        <w:ind w:right="18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 </w:t>
      </w:r>
      <w:r w:rsidDel="00000000" w:rsidR="00000000" w:rsidRPr="00000000">
        <w:rPr>
          <w:rFonts w:ascii="Georgia" w:cs="Georgia" w:eastAsia="Georgia" w:hAnsi="Georgia"/>
          <w:b w:val="1"/>
          <w:color w:val="292929"/>
          <w:sz w:val="24"/>
          <w:szCs w:val="24"/>
          <w:rtl w:val="0"/>
        </w:rPr>
        <w:t xml:space="preserve">Data Engineer </w:t>
      </w:r>
      <w:r w:rsidDel="00000000" w:rsidR="00000000" w:rsidRPr="00000000">
        <w:rPr>
          <w:rFonts w:ascii="Georgia" w:cs="Georgia" w:eastAsia="Georgia" w:hAnsi="Georgia"/>
          <w:color w:val="292929"/>
          <w:sz w:val="24"/>
          <w:szCs w:val="24"/>
          <w:rtl w:val="0"/>
        </w:rPr>
        <w:t xml:space="preserve">is responsible for designing, building, and maintaining the infrastructure that enables organizations to collect, store, and process large volumes of data. Some of the key duties of a data engineer include:</w:t>
      </w:r>
    </w:p>
    <w:p w:rsidR="00000000" w:rsidDel="00000000" w:rsidP="00000000" w:rsidRDefault="00000000" w:rsidRPr="00000000" w14:paraId="00000005">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 Developing and maintaining data pipelines that extract data from various sources, transform it, and load it into data stores.</w:t>
        <w:br w:type="textWrapping"/>
        <w:t xml:space="preserve">- Designing and implementing data models that support the needs of the organization and enable efficient data processing and analysis.</w:t>
        <w:br w:type="textWrapping"/>
        <w:t xml:space="preserve">- Working closely with data analysts and data scientists to understand their requirements and ensure that the data infrastructure meets their needs.</w:t>
        <w:br w:type="textWrapping"/>
        <w:t xml:space="preserve">- Ensuring the security, reliability, and scalability of the data infrastructure.</w:t>
        <w:br w:type="textWrapping"/>
        <w:t xml:space="preserve">- Identifying and resolving issues with data quality, consistency, and accuracy.</w:t>
        <w:br w:type="textWrapping"/>
        <w:t xml:space="preserve">- Staying up-to-date with emerging data technologies and trends and evaluating their potential impact on the organization’s data infrastructure.</w:t>
      </w:r>
    </w:p>
    <w:p w:rsidR="00000000" w:rsidDel="00000000" w:rsidP="00000000" w:rsidRDefault="00000000" w:rsidRPr="00000000" w14:paraId="00000006">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In order to perform all the above-mentioned duties, Data Engineer needs to have a solid understanding of ETL, ELT, and 3-Tier Architecture. Let's understand each one by one.</w:t>
      </w:r>
    </w:p>
    <w:p w:rsidR="00000000" w:rsidDel="00000000" w:rsidP="00000000" w:rsidRDefault="00000000" w:rsidRPr="00000000" w14:paraId="00000007">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ETL stands for Extract, Transform, and Load. It is a process used in data integration to extract data from multiple sources, transform it to fit the target data model, and load it into a destination system, such as a data warehouse, a database, or a data lake.</w:t>
      </w:r>
    </w:p>
    <w:p w:rsidR="00000000" w:rsidDel="00000000" w:rsidP="00000000" w:rsidRDefault="00000000" w:rsidRPr="00000000" w14:paraId="00000008">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ETL process typically involves the following steps:</w:t>
      </w:r>
    </w:p>
    <w:p w:rsidR="00000000" w:rsidDel="00000000" w:rsidP="00000000" w:rsidRDefault="00000000" w:rsidRPr="00000000" w14:paraId="00000009">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Extraction: Data is extracted from various source systems, such as databases, files, APIs, and web services.</w:t>
      </w:r>
    </w:p>
    <w:p w:rsidR="00000000" w:rsidDel="00000000" w:rsidP="00000000" w:rsidRDefault="00000000" w:rsidRPr="00000000" w14:paraId="0000000A">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Transformation: Data is transformed to meet the requirements of the target system. This can involve data cleaning, data enrichment, data aggregation, and data normalization.</w:t>
      </w:r>
    </w:p>
    <w:p w:rsidR="00000000" w:rsidDel="00000000" w:rsidP="00000000" w:rsidRDefault="00000000" w:rsidRPr="00000000" w14:paraId="0000000B">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Loading: Transformed data is loaded into the target system. This can involve various techniques such as bulk loading, incremental loading, and real-time data streaming.</w:t>
      </w:r>
    </w:p>
    <w:p w:rsidR="00000000" w:rsidDel="00000000" w:rsidP="00000000" w:rsidRDefault="00000000" w:rsidRPr="00000000" w14:paraId="0000000C">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goal of the ETL process is to ensure that data is accurate, consistent, and reliable for analysis and reporting. ETL is an essential part of data integration and is often used in conjunction with other data integration techniques, such as data replication and data synchronization.</w:t>
      </w:r>
    </w:p>
    <w:p w:rsidR="00000000" w:rsidDel="00000000" w:rsidP="00000000" w:rsidRDefault="00000000" w:rsidRPr="00000000" w14:paraId="0000000D">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Some of the ETL tools available in the market are:</w:t>
      </w:r>
    </w:p>
    <w:p w:rsidR="00000000" w:rsidDel="00000000" w:rsidP="00000000" w:rsidRDefault="00000000" w:rsidRPr="00000000" w14:paraId="0000000E">
      <w:pPr>
        <w:numPr>
          <w:ilvl w:val="0"/>
          <w:numId w:val="1"/>
        </w:numPr>
        <w:shd w:fill="ffffff" w:val="clear"/>
        <w:spacing w:after="0" w:afterAutospacing="0" w:before="640" w:line="335.99999999999994"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Apache NiFi: An open-source ETL tool that provides a web-based interface for designing, managing, and monitoring data flows. It supports a wide range of data sources and destinations and has a powerful set of processors for data transformation and enrichment.</w:t>
      </w:r>
    </w:p>
    <w:p w:rsidR="00000000" w:rsidDel="00000000" w:rsidP="00000000" w:rsidRDefault="00000000" w:rsidRPr="00000000" w14:paraId="0000000F">
      <w:pPr>
        <w:numPr>
          <w:ilvl w:val="0"/>
          <w:numId w:val="1"/>
        </w:numPr>
        <w:shd w:fill="ffffff" w:val="clear"/>
        <w:spacing w:after="0" w:afterAutospacing="0" w:before="0" w:beforeAutospacing="0" w:line="335.99999999999994"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Talend: A popular open-source ETL tool that provides a graphical interface for designing, testing, and deploying data integration jobs. It supports a wide range of data sources and destinations and has a large library of connectors and pre-built components for data transformation and enrichment.</w:t>
      </w:r>
    </w:p>
    <w:p w:rsidR="00000000" w:rsidDel="00000000" w:rsidP="00000000" w:rsidRDefault="00000000" w:rsidRPr="00000000" w14:paraId="00000010">
      <w:pPr>
        <w:numPr>
          <w:ilvl w:val="0"/>
          <w:numId w:val="1"/>
        </w:numPr>
        <w:shd w:fill="ffffff" w:val="clear"/>
        <w:spacing w:after="0" w:before="0" w:beforeAutospacing="0" w:line="335.99999999999994"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Informatica PowerCenter: A commercial ETL tool that provides a comprehensive set of features for data integration, including data profiling, data quality, and metadata management. It has a graphical interface for designing data integration workflows and a powerful set of transformation and enrichment tools.</w:t>
      </w:r>
    </w:p>
    <w:p w:rsidR="00000000" w:rsidDel="00000000" w:rsidP="00000000" w:rsidRDefault="00000000" w:rsidRPr="00000000" w14:paraId="00000011">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In addition to ETL, there is another approach called ELT, which stands for Extract, Load, and Transform. In ELT, data is first extracted and loaded into a target system, such as a data lake, without any transformation. The transformation step is then performed within the target system using tools and technologies like Apache Spark or Hadoop.</w:t>
      </w:r>
    </w:p>
    <w:p w:rsidR="00000000" w:rsidDel="00000000" w:rsidP="00000000" w:rsidRDefault="00000000" w:rsidRPr="00000000" w14:paraId="00000012">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ELT has become increasingly popular in recent years due to the rise of big data and cloud computing. It allows for greater flexibility and scalability since the target system can handle large volumes of data and the transformation can be done in parallel. ELT also enables organizations to store raw data in a centralized location and perform multiple analyses on it without having to transform the data each time.</w:t>
      </w:r>
    </w:p>
    <w:p w:rsidR="00000000" w:rsidDel="00000000" w:rsidP="00000000" w:rsidRDefault="00000000" w:rsidRPr="00000000" w14:paraId="00000013">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However, ELT may not be suitable for all use cases. It requires a target system with sufficient computing resources and expertise in big data technologies. ELT may also result in a less structured data model compared to ETL, making it more challenging for data analysts and scientists to work with the data. Therefore, organizations should carefully evaluate their requirements and choose the appropriate approach for their data integration needs.</w:t>
      </w:r>
    </w:p>
    <w:p w:rsidR="00000000" w:rsidDel="00000000" w:rsidP="00000000" w:rsidRDefault="00000000" w:rsidRPr="00000000" w14:paraId="00000014">
      <w:pPr>
        <w:pStyle w:val="Heading2"/>
        <w:keepNext w:val="0"/>
        <w:keepLines w:val="0"/>
        <w:shd w:fill="ffffff" w:val="clear"/>
        <w:spacing w:after="0" w:before="800" w:line="254.11764705882354" w:lineRule="auto"/>
        <w:rPr>
          <w:b w:val="1"/>
          <w:color w:val="292929"/>
          <w:sz w:val="24"/>
          <w:szCs w:val="24"/>
        </w:rPr>
      </w:pPr>
      <w:bookmarkStart w:colFirst="0" w:colLast="0" w:name="_yi77dcuagv2q" w:id="1"/>
      <w:bookmarkEnd w:id="1"/>
      <w:r w:rsidDel="00000000" w:rsidR="00000000" w:rsidRPr="00000000">
        <w:rPr>
          <w:b w:val="1"/>
          <w:color w:val="292929"/>
          <w:sz w:val="24"/>
          <w:szCs w:val="24"/>
          <w:rtl w:val="0"/>
        </w:rPr>
        <w:t xml:space="preserve">3-Tier Architecture</w:t>
      </w:r>
    </w:p>
    <w:p w:rsidR="00000000" w:rsidDel="00000000" w:rsidP="00000000" w:rsidRDefault="00000000" w:rsidRPr="00000000" w14:paraId="00000015">
      <w:pPr>
        <w:shd w:fill="ffffff" w:val="clear"/>
        <w:spacing w:after="0" w:before="26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3-tier architecture in data engineering is a common model used for designing and implementing data processing systems. It consists of three layers: the presentation layer, the application layer, and the data layer.</w:t>
      </w:r>
    </w:p>
    <w:p w:rsidR="00000000" w:rsidDel="00000000" w:rsidP="00000000" w:rsidRDefault="00000000" w:rsidRPr="00000000" w14:paraId="00000016">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presentation layer is the top layer of the architecture and is responsible for presenting the data to the end-users in a user-friendly manner. This layer includes the user interface, which can be a web-based dashboard or a desktop application and is designed to interact with the application layer.</w:t>
      </w:r>
    </w:p>
    <w:p w:rsidR="00000000" w:rsidDel="00000000" w:rsidP="00000000" w:rsidRDefault="00000000" w:rsidRPr="00000000" w14:paraId="00000017">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application layer is the middle layer of the architecture and contains the business logic and processing logic. It is responsible for processing the data and generating the results that are presented in the presentation layer. This layer includes various components such as APIs, microservices, and middleware that communicate with the data layer.</w:t>
      </w:r>
    </w:p>
    <w:p w:rsidR="00000000" w:rsidDel="00000000" w:rsidP="00000000" w:rsidRDefault="00000000" w:rsidRPr="00000000" w14:paraId="00000018">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data layer is the bottom layer of the architecture and is responsible for storing and managing the data. It includes various data storage technologies such as databases, data warehouses, and data lakes. The data layer also includes data processing components such as ETL pipelines and data cleansing and normalization tools.</w:t>
      </w:r>
    </w:p>
    <w:p w:rsidR="00000000" w:rsidDel="00000000" w:rsidP="00000000" w:rsidRDefault="00000000" w:rsidRPr="00000000" w14:paraId="00000019">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3-tier architecture provides a flexible and scalable framework for building data processing systems. It enables the separation of concerns between different layers, allowing for easier maintenance and scalability. This architecture is commonly used in data engineering and is a fundamental concept for building robust and efficient data processing systems</w:t>
      </w:r>
    </w:p>
    <w:p w:rsidR="00000000" w:rsidDel="00000000" w:rsidP="00000000" w:rsidRDefault="00000000" w:rsidRPr="00000000" w14:paraId="0000001A">
      <w:pPr>
        <w:pStyle w:val="Heading2"/>
        <w:keepNext w:val="0"/>
        <w:keepLines w:val="0"/>
        <w:shd w:fill="ffffff" w:val="clear"/>
        <w:spacing w:after="0" w:before="800" w:line="254.11764705882354" w:lineRule="auto"/>
        <w:rPr>
          <w:b w:val="1"/>
          <w:color w:val="292929"/>
          <w:sz w:val="24"/>
          <w:szCs w:val="24"/>
        </w:rPr>
      </w:pPr>
      <w:bookmarkStart w:colFirst="0" w:colLast="0" w:name="_b0j2hamjmz8m" w:id="2"/>
      <w:bookmarkEnd w:id="2"/>
      <w:r w:rsidDel="00000000" w:rsidR="00000000" w:rsidRPr="00000000">
        <w:rPr>
          <w:b w:val="1"/>
          <w:color w:val="292929"/>
          <w:sz w:val="24"/>
          <w:szCs w:val="24"/>
          <w:rtl w:val="0"/>
        </w:rPr>
        <w:t xml:space="preserve">Summary:</w:t>
      </w:r>
    </w:p>
    <w:p w:rsidR="00000000" w:rsidDel="00000000" w:rsidP="00000000" w:rsidRDefault="00000000" w:rsidRPr="00000000" w14:paraId="0000001B">
      <w:pPr>
        <w:spacing w:after="0" w:before="640" w:line="523.6363636363636" w:lineRule="auto"/>
        <w:ind w:left="-300" w:firstLine="0"/>
        <w:rPr>
          <w:rFonts w:ascii="Georgia" w:cs="Georgia" w:eastAsia="Georgia" w:hAnsi="Georgia"/>
          <w:i w:val="1"/>
          <w:color w:val="292929"/>
          <w:sz w:val="24"/>
          <w:szCs w:val="24"/>
          <w:highlight w:val="white"/>
        </w:rPr>
      </w:pPr>
      <w:r w:rsidDel="00000000" w:rsidR="00000000" w:rsidRPr="00000000">
        <w:rPr>
          <w:rFonts w:ascii="Georgia" w:cs="Georgia" w:eastAsia="Georgia" w:hAnsi="Georgia"/>
          <w:i w:val="1"/>
          <w:color w:val="292929"/>
          <w:sz w:val="24"/>
          <w:szCs w:val="24"/>
          <w:highlight w:val="white"/>
          <w:rtl w:val="0"/>
        </w:rPr>
        <w:t xml:space="preserve">Data engineering is the practice of designing and building the infrastructure that enables organizations to collect, store, process, and analyze large volumes of data. Data engineers are responsible for developing and maintaining data pipelines, designing and implementing data models, ensuring data quality and security, and staying up-to-date with emerging data technologies. ETL (Extract, Transform, Load) is a common data integration process used by data engineers to extract data from various sources, transform it to fit the target data model, and load it into a destination system such as a data warehouse or data lake. ELT (Extract, Load, Transform) is an alternative approach where data is first extracted and loaded into a target system without any transformation, and then transformed within the system. The 3-tier architecture is a common model used by data engineers for designing and implementing data processing systems, consisting of the presentation layer, application layer, and data layer.</w:t>
      </w:r>
    </w:p>
    <w:p w:rsidR="00000000" w:rsidDel="00000000" w:rsidP="00000000" w:rsidRDefault="00000000" w:rsidRPr="00000000" w14:paraId="0000001C">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Muhammad Mesum </w:t>
    </w:r>
  </w:p>
  <w:p w:rsidR="00000000" w:rsidDel="00000000" w:rsidP="00000000" w:rsidRDefault="00000000" w:rsidRPr="00000000" w14:paraId="0000001E">
    <w:pPr>
      <w:rPr/>
    </w:pPr>
    <w:r w:rsidDel="00000000" w:rsidR="00000000" w:rsidRPr="00000000">
      <w:rPr>
        <w:rtl w:val="0"/>
      </w:rPr>
      <w:t xml:space="preserve">Task 3 &amp; 4</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mesum/the-backbone-of-data-management-a-deep-dive-into-the-responsibilities-of-a-data-engineer-f1f49dfd2f24"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