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82" w:rsidRPr="00790282" w:rsidRDefault="00790282" w:rsidP="00790282">
      <w:pPr>
        <w:spacing w:after="0" w:line="276" w:lineRule="auto"/>
        <w:rPr>
          <w:sz w:val="36"/>
        </w:rPr>
      </w:pPr>
    </w:p>
    <w:p w:rsidR="00790282" w:rsidRDefault="00790282" w:rsidP="00790282">
      <w:pPr>
        <w:jc w:val="center"/>
        <w:rPr>
          <w:sz w:val="36"/>
        </w:rPr>
      </w:pPr>
    </w:p>
    <w:p w:rsidR="00790282" w:rsidRDefault="00790282" w:rsidP="00790282">
      <w:pPr>
        <w:jc w:val="center"/>
        <w:rPr>
          <w:sz w:val="36"/>
        </w:rPr>
      </w:pPr>
    </w:p>
    <w:p w:rsidR="00790282" w:rsidRDefault="00790282" w:rsidP="00790282">
      <w:pPr>
        <w:jc w:val="center"/>
        <w:rPr>
          <w:sz w:val="36"/>
        </w:rPr>
      </w:pPr>
    </w:p>
    <w:p w:rsidR="00790282" w:rsidRDefault="00790282" w:rsidP="00790282">
      <w:pPr>
        <w:jc w:val="center"/>
        <w:rPr>
          <w:sz w:val="36"/>
        </w:rPr>
      </w:pPr>
    </w:p>
    <w:p w:rsidR="00790282" w:rsidRPr="00EA12FE" w:rsidRDefault="00790282" w:rsidP="00790282">
      <w:pPr>
        <w:jc w:val="center"/>
        <w:rPr>
          <w:color w:val="2F5496" w:themeColor="accent5" w:themeShade="BF"/>
          <w:sz w:val="36"/>
        </w:rPr>
      </w:pPr>
    </w:p>
    <w:p w:rsidR="00EA12FE" w:rsidRPr="00EA12FE" w:rsidRDefault="00EA12FE" w:rsidP="00EA12FE">
      <w:pPr>
        <w:jc w:val="center"/>
        <w:rPr>
          <w:b/>
          <w:color w:val="2F5496" w:themeColor="accent5" w:themeShade="BF"/>
          <w:sz w:val="36"/>
        </w:rPr>
      </w:pPr>
      <w:r w:rsidRPr="00EA12FE">
        <w:rPr>
          <w:b/>
          <w:color w:val="2F5496" w:themeColor="accent5" w:themeShade="BF"/>
          <w:sz w:val="36"/>
        </w:rPr>
        <w:t>MUHAMMAD HUZAIFA DILSHAD</w:t>
      </w:r>
      <w:bookmarkStart w:id="0" w:name="_GoBack"/>
      <w:bookmarkEnd w:id="0"/>
    </w:p>
    <w:p w:rsidR="00EA12FE" w:rsidRPr="00EA12FE" w:rsidRDefault="00EA12FE" w:rsidP="00790282">
      <w:pPr>
        <w:jc w:val="center"/>
        <w:rPr>
          <w:color w:val="2F5496" w:themeColor="accent5" w:themeShade="BF"/>
          <w:sz w:val="36"/>
        </w:rPr>
      </w:pPr>
      <w:r w:rsidRPr="00EA12FE">
        <w:rPr>
          <w:b/>
          <w:color w:val="2F5496" w:themeColor="accent5" w:themeShade="BF"/>
          <w:sz w:val="36"/>
        </w:rPr>
        <w:t>DATA ENGINERING</w:t>
      </w:r>
    </w:p>
    <w:p w:rsidR="00790282" w:rsidRPr="00EA12FE" w:rsidRDefault="00EA12FE" w:rsidP="00790282">
      <w:pPr>
        <w:jc w:val="center"/>
        <w:rPr>
          <w:b/>
          <w:color w:val="2F5496" w:themeColor="accent5" w:themeShade="BF"/>
          <w:sz w:val="36"/>
        </w:rPr>
      </w:pPr>
      <w:r w:rsidRPr="00EA12FE">
        <w:rPr>
          <w:b/>
          <w:color w:val="2F5496" w:themeColor="accent5" w:themeShade="BF"/>
          <w:sz w:val="36"/>
        </w:rPr>
        <w:t>TASK 3</w:t>
      </w:r>
    </w:p>
    <w:p w:rsidR="00790282" w:rsidRPr="00790282" w:rsidRDefault="00790282" w:rsidP="00790282">
      <w:pPr>
        <w:jc w:val="center"/>
        <w:rPr>
          <w:b/>
          <w:sz w:val="36"/>
        </w:rPr>
      </w:pPr>
    </w:p>
    <w:p w:rsidR="00790282" w:rsidRDefault="00790282" w:rsidP="00790282">
      <w:pPr>
        <w:jc w:val="center"/>
        <w:rPr>
          <w:b/>
          <w:sz w:val="24"/>
        </w:rPr>
      </w:pPr>
      <w:r>
        <w:rPr>
          <w:b/>
          <w:sz w:val="24"/>
        </w:rPr>
        <w:br w:type="page"/>
      </w:r>
    </w:p>
    <w:p w:rsidR="00A3188E" w:rsidRDefault="00A3188E" w:rsidP="00790282">
      <w:pPr>
        <w:spacing w:after="0" w:line="276" w:lineRule="auto"/>
        <w:rPr>
          <w:b/>
          <w:sz w:val="24"/>
        </w:rPr>
      </w:pPr>
      <w:r w:rsidRPr="00A3188E">
        <w:rPr>
          <w:b/>
          <w:sz w:val="24"/>
        </w:rPr>
        <w:lastRenderedPageBreak/>
        <w:t>CAN A DATABASE CAN BE USED AS DATAWAREHOUSE?</w:t>
      </w:r>
    </w:p>
    <w:p w:rsidR="00A3188E" w:rsidRPr="00790282" w:rsidRDefault="00A3188E">
      <w:pPr>
        <w:rPr>
          <w:rFonts w:ascii="Arial" w:hAnsi="Arial" w:cs="Arial"/>
          <w:sz w:val="24"/>
        </w:rPr>
      </w:pPr>
      <w:r w:rsidRPr="00790282">
        <w:rPr>
          <w:rFonts w:ascii="Arial" w:hAnsi="Arial" w:cs="Arial"/>
          <w:sz w:val="24"/>
        </w:rPr>
        <w:t xml:space="preserve">Yes, a database can be used as warehouse but in the case if the data deleted from database and in future we have to analyze our previous data there will be no record so that’s why we use separate mechanism called data warehouse. </w:t>
      </w:r>
    </w:p>
    <w:p w:rsidR="00A3188E" w:rsidRDefault="00A3188E">
      <w:pPr>
        <w:rPr>
          <w:b/>
          <w:sz w:val="24"/>
        </w:rPr>
      </w:pPr>
      <w:r w:rsidRPr="00A3188E">
        <w:rPr>
          <w:b/>
          <w:sz w:val="24"/>
        </w:rPr>
        <w:t>MAJOR DIFFERENCE BETWEEN STRUCTURED AND UNSTRUCTURED DATA?</w:t>
      </w:r>
    </w:p>
    <w:tbl>
      <w:tblPr>
        <w:tblStyle w:val="TableGrid"/>
        <w:tblW w:w="9450" w:type="dxa"/>
        <w:tblLook w:val="04A0" w:firstRow="1" w:lastRow="0" w:firstColumn="1" w:lastColumn="0" w:noHBand="0" w:noVBand="1"/>
      </w:tblPr>
      <w:tblGrid>
        <w:gridCol w:w="4725"/>
        <w:gridCol w:w="4725"/>
      </w:tblGrid>
      <w:tr w:rsidR="00A3188E" w:rsidTr="00A900A8">
        <w:trPr>
          <w:trHeight w:val="491"/>
        </w:trPr>
        <w:tc>
          <w:tcPr>
            <w:tcW w:w="4725" w:type="dxa"/>
          </w:tcPr>
          <w:p w:rsidR="00A3188E" w:rsidRDefault="00A3188E" w:rsidP="00A3188E">
            <w:pPr>
              <w:jc w:val="center"/>
              <w:rPr>
                <w:b/>
                <w:sz w:val="24"/>
              </w:rPr>
            </w:pPr>
            <w:r>
              <w:rPr>
                <w:b/>
                <w:sz w:val="24"/>
              </w:rPr>
              <w:t>STRUCTURED DATA</w:t>
            </w:r>
          </w:p>
        </w:tc>
        <w:tc>
          <w:tcPr>
            <w:tcW w:w="4725" w:type="dxa"/>
          </w:tcPr>
          <w:p w:rsidR="00A3188E" w:rsidRDefault="00A3188E" w:rsidP="00A3188E">
            <w:pPr>
              <w:jc w:val="center"/>
              <w:rPr>
                <w:b/>
                <w:sz w:val="24"/>
              </w:rPr>
            </w:pPr>
            <w:r>
              <w:rPr>
                <w:b/>
                <w:sz w:val="24"/>
              </w:rPr>
              <w:t>UNSTRUCTURED DATA</w:t>
            </w:r>
          </w:p>
        </w:tc>
      </w:tr>
      <w:tr w:rsidR="00A3188E" w:rsidTr="00A900A8">
        <w:trPr>
          <w:trHeight w:val="578"/>
        </w:trPr>
        <w:tc>
          <w:tcPr>
            <w:tcW w:w="4725" w:type="dxa"/>
          </w:tcPr>
          <w:p w:rsidR="00A3188E" w:rsidRPr="00A900A8" w:rsidRDefault="005872A1">
            <w:pPr>
              <w:rPr>
                <w:sz w:val="28"/>
              </w:rPr>
            </w:pPr>
            <w:r w:rsidRPr="00A900A8">
              <w:rPr>
                <w:sz w:val="28"/>
              </w:rPr>
              <w:t xml:space="preserve">Has well-defined format </w:t>
            </w:r>
          </w:p>
        </w:tc>
        <w:tc>
          <w:tcPr>
            <w:tcW w:w="4725" w:type="dxa"/>
          </w:tcPr>
          <w:p w:rsidR="00A3188E" w:rsidRPr="00A900A8" w:rsidRDefault="00A900A8">
            <w:pPr>
              <w:rPr>
                <w:sz w:val="24"/>
              </w:rPr>
            </w:pPr>
            <w:r>
              <w:rPr>
                <w:sz w:val="28"/>
              </w:rPr>
              <w:t>N</w:t>
            </w:r>
            <w:r w:rsidRPr="00A900A8">
              <w:rPr>
                <w:sz w:val="28"/>
              </w:rPr>
              <w:t>ot defined properly</w:t>
            </w:r>
          </w:p>
        </w:tc>
      </w:tr>
      <w:tr w:rsidR="00A3188E" w:rsidTr="00A900A8">
        <w:trPr>
          <w:trHeight w:val="578"/>
        </w:trPr>
        <w:tc>
          <w:tcPr>
            <w:tcW w:w="4725" w:type="dxa"/>
          </w:tcPr>
          <w:p w:rsidR="00A3188E" w:rsidRPr="00A900A8" w:rsidRDefault="005872A1">
            <w:pPr>
              <w:rPr>
                <w:sz w:val="28"/>
                <w:szCs w:val="28"/>
              </w:rPr>
            </w:pPr>
            <w:r w:rsidRPr="00A900A8">
              <w:rPr>
                <w:sz w:val="28"/>
                <w:szCs w:val="28"/>
              </w:rPr>
              <w:t>Easy to store</w:t>
            </w:r>
          </w:p>
        </w:tc>
        <w:tc>
          <w:tcPr>
            <w:tcW w:w="4725" w:type="dxa"/>
          </w:tcPr>
          <w:p w:rsidR="00A3188E" w:rsidRPr="00A900A8" w:rsidRDefault="00A900A8">
            <w:pPr>
              <w:rPr>
                <w:sz w:val="24"/>
              </w:rPr>
            </w:pPr>
            <w:r w:rsidRPr="00A900A8">
              <w:rPr>
                <w:sz w:val="24"/>
              </w:rPr>
              <w:t xml:space="preserve">Easy to store </w:t>
            </w:r>
          </w:p>
        </w:tc>
      </w:tr>
      <w:tr w:rsidR="00A3188E" w:rsidTr="00A900A8">
        <w:trPr>
          <w:trHeight w:val="578"/>
        </w:trPr>
        <w:tc>
          <w:tcPr>
            <w:tcW w:w="4725" w:type="dxa"/>
          </w:tcPr>
          <w:p w:rsidR="00A3188E" w:rsidRPr="00A900A8" w:rsidRDefault="005872A1">
            <w:pPr>
              <w:rPr>
                <w:sz w:val="28"/>
                <w:szCs w:val="28"/>
              </w:rPr>
            </w:pPr>
            <w:r w:rsidRPr="00A900A8">
              <w:rPr>
                <w:sz w:val="28"/>
                <w:szCs w:val="28"/>
              </w:rPr>
              <w:t>Easy to process</w:t>
            </w:r>
          </w:p>
        </w:tc>
        <w:tc>
          <w:tcPr>
            <w:tcW w:w="4725" w:type="dxa"/>
          </w:tcPr>
          <w:p w:rsidR="00A3188E" w:rsidRPr="00A900A8" w:rsidRDefault="00A900A8">
            <w:pPr>
              <w:rPr>
                <w:sz w:val="24"/>
              </w:rPr>
            </w:pPr>
            <w:r w:rsidRPr="00A900A8">
              <w:rPr>
                <w:sz w:val="24"/>
              </w:rPr>
              <w:t>Difficult to process</w:t>
            </w:r>
          </w:p>
        </w:tc>
      </w:tr>
      <w:tr w:rsidR="00A3188E" w:rsidTr="00A900A8">
        <w:trPr>
          <w:trHeight w:val="578"/>
        </w:trPr>
        <w:tc>
          <w:tcPr>
            <w:tcW w:w="4725" w:type="dxa"/>
          </w:tcPr>
          <w:p w:rsidR="00A3188E" w:rsidRPr="00A900A8" w:rsidRDefault="005872A1">
            <w:pPr>
              <w:rPr>
                <w:sz w:val="28"/>
                <w:szCs w:val="28"/>
              </w:rPr>
            </w:pPr>
            <w:r w:rsidRPr="00A900A8">
              <w:rPr>
                <w:sz w:val="28"/>
                <w:szCs w:val="28"/>
              </w:rPr>
              <w:t>Easy to analyze</w:t>
            </w:r>
          </w:p>
        </w:tc>
        <w:tc>
          <w:tcPr>
            <w:tcW w:w="4725" w:type="dxa"/>
          </w:tcPr>
          <w:p w:rsidR="00A3188E" w:rsidRPr="00A900A8" w:rsidRDefault="00A900A8">
            <w:pPr>
              <w:rPr>
                <w:sz w:val="24"/>
              </w:rPr>
            </w:pPr>
            <w:r>
              <w:rPr>
                <w:sz w:val="24"/>
              </w:rPr>
              <w:t>Difficult to analyze</w:t>
            </w:r>
          </w:p>
        </w:tc>
      </w:tr>
    </w:tbl>
    <w:p w:rsidR="00A3188E" w:rsidRDefault="00A3188E">
      <w:pPr>
        <w:rPr>
          <w:b/>
          <w:sz w:val="24"/>
        </w:rPr>
      </w:pPr>
    </w:p>
    <w:p w:rsidR="00A900A8" w:rsidRDefault="00A900A8" w:rsidP="00790282">
      <w:pPr>
        <w:spacing w:after="0" w:line="276" w:lineRule="auto"/>
        <w:rPr>
          <w:rFonts w:ascii="Arial" w:hAnsi="Arial" w:cs="Arial"/>
          <w:color w:val="202124"/>
          <w:shd w:val="clear" w:color="auto" w:fill="FFFFFF"/>
        </w:rPr>
      </w:pPr>
      <w:r>
        <w:rPr>
          <w:b/>
          <w:sz w:val="24"/>
        </w:rPr>
        <w:t>WHAT ARE THE DUTIES OF DATA ENGINEER?</w:t>
      </w:r>
      <w:r>
        <w:br/>
      </w:r>
      <w:r w:rsidRPr="00790282">
        <w:rPr>
          <w:rFonts w:ascii="Arial" w:hAnsi="Arial" w:cs="Arial"/>
          <w:color w:val="202124"/>
          <w:sz w:val="24"/>
          <w:shd w:val="clear" w:color="auto" w:fill="FFFFFF"/>
        </w:rPr>
        <w:t>A data engineer is responsible for </w:t>
      </w:r>
      <w:r w:rsidRPr="00790282">
        <w:rPr>
          <w:rFonts w:ascii="Arial" w:hAnsi="Arial" w:cs="Arial"/>
          <w:bCs/>
          <w:color w:val="202124"/>
          <w:sz w:val="24"/>
          <w:shd w:val="clear" w:color="auto" w:fill="FFFFFF"/>
        </w:rPr>
        <w:t>collecting, managing, and converting raw data into information that can be interpreted by data scientists and business analysts</w:t>
      </w:r>
      <w:r w:rsidRPr="00790282">
        <w:rPr>
          <w:rFonts w:ascii="Arial" w:hAnsi="Arial" w:cs="Arial"/>
          <w:color w:val="202124"/>
          <w:sz w:val="24"/>
          <w:shd w:val="clear" w:color="auto" w:fill="FFFFFF"/>
        </w:rPr>
        <w:t>. Data</w:t>
      </w:r>
      <w:r w:rsidR="00790282">
        <w:rPr>
          <w:rFonts w:ascii="Arial" w:hAnsi="Arial" w:cs="Arial"/>
          <w:color w:val="202124"/>
          <w:sz w:val="24"/>
          <w:shd w:val="clear" w:color="auto" w:fill="FFFFFF"/>
        </w:rPr>
        <w:t xml:space="preserve"> accessibility is their main</w:t>
      </w:r>
      <w:r w:rsidRPr="00790282">
        <w:rPr>
          <w:rFonts w:ascii="Arial" w:hAnsi="Arial" w:cs="Arial"/>
          <w:color w:val="202124"/>
          <w:sz w:val="24"/>
          <w:shd w:val="clear" w:color="auto" w:fill="FFFFFF"/>
        </w:rPr>
        <w:t xml:space="preserve"> goal, which is to enable organizations to utilize data for performance evaluation and optimization</w:t>
      </w:r>
      <w:r w:rsidR="00790282">
        <w:rPr>
          <w:rFonts w:ascii="Arial" w:hAnsi="Arial" w:cs="Arial"/>
          <w:color w:val="202124"/>
          <w:sz w:val="24"/>
          <w:shd w:val="clear" w:color="auto" w:fill="FFFFFF"/>
        </w:rPr>
        <w:t>.</w:t>
      </w:r>
    </w:p>
    <w:p w:rsidR="00790282" w:rsidRPr="00790282" w:rsidRDefault="00790282" w:rsidP="00790282">
      <w:pPr>
        <w:spacing w:after="0" w:line="276" w:lineRule="auto"/>
        <w:rPr>
          <w:b/>
          <w:sz w:val="24"/>
        </w:rPr>
      </w:pPr>
    </w:p>
    <w:p w:rsidR="00A900A8" w:rsidRPr="00A900A8" w:rsidRDefault="00A900A8">
      <w:pPr>
        <w:rPr>
          <w:sz w:val="24"/>
        </w:rPr>
      </w:pPr>
    </w:p>
    <w:sectPr w:rsidR="00A900A8" w:rsidRPr="00A9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E"/>
    <w:rsid w:val="005872A1"/>
    <w:rsid w:val="00790282"/>
    <w:rsid w:val="009F0DE0"/>
    <w:rsid w:val="00A3188E"/>
    <w:rsid w:val="00A900A8"/>
    <w:rsid w:val="00EA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FE36"/>
  <w15:chartTrackingRefBased/>
  <w15:docId w15:val="{F8A72BBB-E550-4192-ABB0-BF23D226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2023-03-17T09:33:00Z</dcterms:created>
  <dcterms:modified xsi:type="dcterms:W3CDTF">2023-03-17T10:40:00Z</dcterms:modified>
</cp:coreProperties>
</file>