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 ship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Valitse / choose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</w:t>
            </w:r>
          </w:p>
        </w:tc>
      </w:tr>
      <w:tr>
        <w:tc>
          <w:tcPr>
            <w:tcW w:type="dxa" w:w="2160"/>
          </w:tcPr>
          <w:p>
            <w:r>
              <w:t>choose your area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mid ship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LR paikallistarkastajan kanssa hyvä yhteistyö. Plan approval tuki myös hyvin projektin alkuvaiheessa. Joidenkin analyysitulosten ja -raporttien suhteen kommentit plan approval toimesta olivat ristiriitaisia; tutkimus vs. tuotantoprojekti.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Rungossa tarvittiin tietoa hankittavista laitteista (kuormitukset runkoon). Myöhäiset hankinnat aiheuttivat suunnittelussa haasteita.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Runko-osaston sisäinen ymmärrys aikataulusta (DL).</w:t>
              <w:br/>
              <w:t>Resurssointi.</w:t>
              <w:br/>
              <w:t>518 suunnittelussa käytettiin uutta ohjelmistoa, jota ei osattu käyttää tehokkaasti. Uusi ohjelmisto (toimintamalli) otettiin käyttöön lennosta. Toimintamallin on oltava kunnossa jo ennen kuin projekti lähtee liikkeelle.</w:t>
              <w:br/>
              <w:t>Suunnitteluun on varattava riittävästi kalenteriaikaa.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Sisäinen kommunikointi toimi.</w:t>
              <w:br/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Suunnitteluun budjetoitu tuntimäärä pysyi samana 516 &amp; 518. Kaikissa projekteissa tunnit ylittyivät reilusti. Opittiinko?</w:t>
            </w:r>
          </w:p>
        </w:tc>
      </w:tr>
      <w:tr>
        <w:tc>
          <w:tcPr>
            <w:tcW w:type="dxa" w:w="2160"/>
          </w:tcPr>
          <w:p>
            <w:r>
              <w:t>Muut kommentit? / 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Osaavan oman henkilöstön määrän kasvattaminen.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