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5710 Water Fire Extinguishing And Deck Washing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Generally yes.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Rules are fulfilled, no issues with Class.</w:t>
              <w:br/>
              <w:t>USPH requirements were not clear in first hand. Fulfilled in two steps so not efficiently. It would have been better to add the required features in the very beginning.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final costs within budget, purchase of standard material item is not a very clear process.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- USP requirements (system to incorporate fixed shore connections with back-flow preventers to fulfill USPH rules. The back flow preventer assembly must be complete with isolating valves and test valves to allow testing. This assembly requires space and proper drainage.</w:t>
              <w:br/>
              <w:t>- Location of fire hydrants needs to be clear. 1 added fire hydrant on deck 2 was built by Almaco on the wrong side of the bulkhead. It would have been necessary to specify a recess on the drawing or move the valve to the accessible side (though it is obvious that a fire hydrant hidden behind a cabin is useless.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Generally no issues. A little more communication during the detail design phase with TK would have prevented the situation described in point above.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new except for the extended length of the fire zones.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