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NAME:Ahtisham bin Maqsood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NO: 055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rtl w:val="0"/>
        </w:rPr>
        <w:t xml:space="preserve"> Task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Merging linkedlists: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Singly: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· We create two separate linked lists (list1 and list2).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· Insert some nodes into both lists.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· Find the last node of list1 and make its next pointer point to the head of list2, effectively merging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· Display the merged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insertLast() → Inserts a new node at the end of the list.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mergeList() → Merges list2 into list1 by linking the last node of list1 to the head of list2.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printList() → Displays the linked list.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Doubly: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 Similar to SLL, but since DLL has prev and next pointers, we update both: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 The last node of list1 should point to the first node of list2.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 The first node of list2 should have its prev pointing to the last node of list1.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insertLast() → Adds nodes at the end of the list.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mergeList() → Connects the tail of list1 with the head of list2 and updates the prev pointer of list2’s head.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printForward() → Displays the merged list in forward order.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1501187</wp:posOffset>
            </wp:positionV>
            <wp:extent cx="4105275" cy="1162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