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Depth-First Search (DFS) in a Tree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Depth-First Search is a method for traversing a tree structure where: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traversal begins at the root node.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explores each branch as far as it can go before returning to explore other branches.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approach is typically implemented using recursion.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DFS is valuable for exploring all nodes in a tree and is commonly used in search and pathfinding algorithms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266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Depth-First Search (DFS) in Graphs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DFS in graphs functions similarly to its use in trees, but with some key differences: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 list is required to prevent revisiting nodes and getting stuck in cycles.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Starting from a node, it recursively explores all adjacent, unvisited nodes.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can be applied to both directed and undirected graphs.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171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BFS in Trees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Breadth-First Search (BFS) is a tree traversal technique that processes nodes level by level: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begins at the root and explores all nodes at one depth before moving to the next level.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queue (often a custom implementation) is used to manage the order of node visits.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BFS is effective for finding the shortest path and for examining the tree layer by layer.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Breadth-First Search (BFS) in Graphs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BFS in graphs also relies on a queue-based approach: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begins from a starting node and visits all its neighboring nodes before moving to the next level.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visited list is maintained to avoid revisiting nodes and forming cycles.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Commonly used for level-order traversal and finding the shortest path in graphs without edge weights.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28925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