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175" w:type="dxa"/>
        <w:tblInd w:w="0" w:type="dxa"/>
        <w:tblBorders>
          <w:top w:val="single" w:color="EFF8FD" w:sz="6" w:space="0"/>
          <w:left w:val="single" w:color="EFF8FD" w:sz="6" w:space="0"/>
          <w:bottom w:val="single" w:color="EFF8FD" w:sz="6" w:space="0"/>
          <w:right w:val="single" w:color="EFF8FD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7"/>
        <w:gridCol w:w="2162"/>
        <w:gridCol w:w="886"/>
        <w:gridCol w:w="4220"/>
      </w:tblGrid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ascii="黑体" w:hAnsi="宋体" w:eastAsia="黑体" w:cs="黑体"/>
                <w:b/>
                <w:color w:val="333333"/>
                <w:kern w:val="0"/>
                <w:sz w:val="28"/>
                <w:szCs w:val="28"/>
                <w:lang w:val="en-US" w:eastAsia="zh-CN" w:bidi="ar"/>
              </w:rPr>
              <w:t>招录单位</w:t>
            </w:r>
            <w:r>
              <w:rPr>
                <w:rFonts w:hint="eastAsia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黑体" w:hAnsi="宋体" w:eastAsia="黑体" w:cs="黑体"/>
                <w:b/>
                <w:color w:val="333333"/>
                <w:kern w:val="0"/>
                <w:sz w:val="28"/>
                <w:szCs w:val="28"/>
                <w:lang w:val="en-US" w:eastAsia="zh-CN" w:bidi="ar"/>
              </w:rPr>
              <w:t>招录岗位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黑体" w:hAnsi="宋体" w:eastAsia="黑体" w:cs="黑体"/>
                <w:b/>
                <w:color w:val="333333"/>
                <w:kern w:val="0"/>
                <w:sz w:val="28"/>
                <w:szCs w:val="28"/>
                <w:lang w:val="en-US" w:eastAsia="zh-CN" w:bidi="ar"/>
              </w:rPr>
              <w:t>招录人数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黑体" w:hAnsi="宋体" w:eastAsia="黑体" w:cs="黑体"/>
                <w:b/>
                <w:color w:val="333333"/>
                <w:kern w:val="0"/>
                <w:sz w:val="28"/>
                <w:szCs w:val="28"/>
                <w:lang w:val="en-US" w:eastAsia="zh-CN" w:bidi="ar"/>
              </w:rPr>
              <w:t>岗位专业要求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ascii="华文中宋" w:hAnsi="华文中宋" w:eastAsia="华文中宋" w:cs="华文中宋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生物资源研究所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 w:firstLine="105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中药材栽培与利用专技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left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中药学（1008）、园艺学（0902）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微生物研究所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分子生物研究</w:t>
            </w: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专技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遗传学（071007）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7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能源研究所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科研助理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left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动力工程及工程热物理</w:t>
            </w: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（0807）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、环境科学与工程</w:t>
            </w: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（0830）、化学（0703），人口、资源与环境经济学（020106）、应用经济学（0202）、能源经济与环境政策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rPr>
                <w:rFonts w:hint="default"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对外合作岗位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left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外国语言文学（0502）、国际贸易学（020206）、国际政治（030206）、国际关系（030207）、外交学（030208）、俄语语言文学（050202）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7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应用物理研究所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16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智能制造专技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计算机科学与技术（0812）、控制科学与工程（0811）、材料工程（085204）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rPr>
                <w:rFonts w:hint="default"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16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rPr>
                <w:rFonts w:hint="default"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机械工程（0802）、光学工程（0803）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rPr>
                <w:rFonts w:hint="default"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基本建设岗位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left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土木工程（0814）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应用化学研究所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科研助理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left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动物学（071002），有2年专业工作经历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7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江西省产业技术研究院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科技战略研究岗位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left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图书情报与档案管理（1205）、应用数学（070104）、统计学（020208）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rPr>
                <w:rFonts w:hint="default"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产业情报岗位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left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理论经济学（0201）、应用经济学（0202）、中国语言文学（0501）、新闻传播学（0503）、中国史（0602）、</w:t>
            </w: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管理科学与工程（1201）、工商管理（1202）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农林经济管理（1203）、公共管理（1204）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科学技术史（0712）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rPr>
                <w:rFonts w:hint="default"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会计岗位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left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会计学（120201）、会计（1253）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rPr>
                <w:rFonts w:hint="default"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科技推广岗位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left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动力工程及工程热物理（0807）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rPr>
                <w:rFonts w:hint="default"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科技产业化岗位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left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材料科学与工程（0805）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电子科学与技术（0809）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控制科学与工程（0811）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计算机科学与技术（0812）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化学工程与技术（0817）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农业工程（0828）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林业工程（0829）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生物医学工程（0831）、食品科学与工程（0832）、生物学（0710）、农学（09）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江西省流域生态研究所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1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环境生态专技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center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环境科学与工程（0830）、市政工程（081403）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EFF8FD" w:sz="6" w:space="0"/>
            <w:left w:val="single" w:color="EFF8FD" w:sz="6" w:space="0"/>
            <w:bottom w:val="single" w:color="EFF8FD" w:sz="6" w:space="0"/>
            <w:right w:val="single" w:color="EFF8F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7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450" w:lineRule="atLeast"/>
              <w:ind w:left="0" w:right="0"/>
              <w:jc w:val="left"/>
              <w:textAlignment w:val="center"/>
            </w:pP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以上岗位要求：1、全日制统招硕士研究生学历、学位，第一学历为全日制本科学历、学位。2、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年龄不超过35周岁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(即1984年4月30日以后出生的)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。3、</w:t>
            </w:r>
            <w:r>
              <w:rPr>
                <w:rFonts w:hint="eastAsia" w:ascii="华文中宋" w:hAnsi="华文中宋" w:eastAsia="华文中宋" w:cs="华文中宋"/>
                <w:b/>
                <w:color w:val="333333"/>
                <w:kern w:val="0"/>
                <w:sz w:val="21"/>
                <w:szCs w:val="21"/>
                <w:lang w:val="en-US" w:eastAsia="zh-CN" w:bidi="ar"/>
              </w:rPr>
              <w:t>海外留学人员需学位认证及留学回国人员证明。4、以上岗位条件中专业名称后括号中的数字为学科专业代码。5、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请报名人员仔细对照所报考岗位要求，不符合岗位条件要求者，请勿报名和参加考试。</w:t>
            </w:r>
            <w:r>
              <w:rPr>
                <w:rFonts w:hint="default" w:ascii="Arial" w:hAnsi="Arial" w:cs="Arial" w:eastAsiaTheme="minorEastAsia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E50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000000"/>
      <w:u w:val="none"/>
      <w:bdr w:val="none" w:color="auto" w:sz="0" w:space="0"/>
    </w:rPr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uiPriority w:val="0"/>
  </w:style>
  <w:style w:type="character" w:styleId="7">
    <w:name w:val="HTML Acronym"/>
    <w:basedOn w:val="3"/>
    <w:uiPriority w:val="0"/>
    <w:rPr>
      <w:bdr w:val="none" w:color="auto" w:sz="0" w:space="0"/>
    </w:rPr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000000"/>
      <w:u w:val="none"/>
      <w:bdr w:val="none" w:color="auto" w:sz="0" w:space="0"/>
    </w:rPr>
  </w:style>
  <w:style w:type="character" w:styleId="10">
    <w:name w:val="HTML Code"/>
    <w:basedOn w:val="3"/>
    <w:uiPriority w:val="0"/>
    <w:rPr>
      <w:rFonts w:ascii="Courier New" w:hAnsi="Courier New"/>
      <w:sz w:val="20"/>
    </w:rPr>
  </w:style>
  <w:style w:type="character" w:styleId="11">
    <w:name w:val="HTML Cit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桂志兴</cp:lastModifiedBy>
  <dcterms:modified xsi:type="dcterms:W3CDTF">2019-05-11T01:18:19Z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