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The Ideal Individual &amp; Creating the Cosmopolitan Self</w:t>
      </w:r>
    </w:p>
    <w:p w:rsidR="00000000" w:rsidDel="00000000" w:rsidP="00000000" w:rsidRDefault="00000000" w:rsidRPr="00000000" w14:paraId="00000002">
      <w:pPr>
        <w:spacing w:line="480" w:lineRule="auto"/>
        <w:ind w:firstLine="720"/>
        <w:rPr/>
      </w:pPr>
      <w:r w:rsidDel="00000000" w:rsidR="00000000" w:rsidRPr="00000000">
        <w:rPr>
          <w:b w:val="1"/>
          <w:bCs w:val="1"/>
          <w:rtl w:val="0"/>
        </w:rPr>
        <w:t xml:space="preserve">Accompanying the surge of globalization that defines our modern planet in recent decades has been an idealized cosmopolitan sense of beauty and style, leaving many individuals who do not readily fit this mold feeling as if they must recreate themselves culturally and (sometimes) even physically in order to survive and thrive economically and socially.</w:t>
      </w:r>
      <w:r w:rsidDel="00000000" w:rsidR="00000000" w:rsidRPr="00000000">
        <w:rPr>
          <w:rtl w:val="0"/>
        </w:rPr>
        <w:t xml:space="preserve">  Although the reasoning behind attempting to achieve the form of the prototypical cosmopolitan differs from nation to nation and between cultures, the concerning (and somewhat unsurprising) part of the process is the underlying racial nuances below the surface.  This can, in large part, be traced back to advertising and other media outlets which connect whiteness and the adoption of Western ways of life as the key to economic success and social mobility.  As I’ll discuss in the following paragraph, the way in which those not born with these traits tackle the task of blending in varies in form while also sharing numerous commonalities.</w:t>
      </w:r>
    </w:p>
    <w:p w:rsidR="00000000" w:rsidDel="00000000" w:rsidP="00000000" w:rsidRDefault="00000000" w:rsidRPr="00000000" w14:paraId="00000003">
      <w:pPr>
        <w:spacing w:line="480" w:lineRule="auto"/>
        <w:ind w:firstLine="720"/>
        <w:rPr>
          <w:b w:val="1"/>
          <w:bCs w:val="1"/>
        </w:rPr>
      </w:pPr>
      <w:r w:rsidDel="00000000" w:rsidR="00000000" w:rsidRPr="00000000">
        <w:rPr>
          <w:rtl w:val="0"/>
        </w:rPr>
        <w:t xml:space="preserve">Stylistically, especially in regards to certain formerly oppressed groups in a society, this new </w:t>
      </w:r>
      <w:r w:rsidDel="00000000" w:rsidR="00000000" w:rsidRPr="00000000">
        <w:rPr>
          <w:b w:val="1"/>
          <w:bCs w:val="1"/>
          <w:rtl w:val="0"/>
        </w:rPr>
        <w:t xml:space="preserve">‘cosmopolitan self’</w:t>
      </w:r>
      <w:r w:rsidDel="00000000" w:rsidR="00000000" w:rsidRPr="00000000">
        <w:rPr>
          <w:rtl w:val="0"/>
        </w:rPr>
        <w:t xml:space="preserve"> that many adopt may directly clash with the traditional norms of a nation, leading to tension.  Gökarıksel and Secor’s piece on women’s style in Islamic civilization centers on this delicate balance between past and present, as the ‘modern Islamic women’ has shifted away from the traditional, conservative </w:t>
      </w:r>
      <w:r w:rsidDel="00000000" w:rsidR="00000000" w:rsidRPr="00000000">
        <w:rPr>
          <w:b w:val="1"/>
          <w:bCs w:val="1"/>
          <w:rtl w:val="0"/>
        </w:rPr>
        <w:t xml:space="preserve">tesettür </w:t>
      </w:r>
      <w:r w:rsidDel="00000000" w:rsidR="00000000" w:rsidRPr="00000000">
        <w:rPr>
          <w:rtl w:val="0"/>
        </w:rPr>
        <w:t xml:space="preserve">towards a newer, cosmopolitan version that fits better with today’s cultural norms.  From a physical standpoint, typically this struggle to fit-in leads to high demand for the services of plastic surgeons to perform cosmetic surgery (coined </w:t>
      </w:r>
      <w:r w:rsidDel="00000000" w:rsidR="00000000" w:rsidRPr="00000000">
        <w:rPr>
          <w:b w:val="1"/>
          <w:bCs w:val="1"/>
          <w:i w:val="1"/>
          <w:iCs w:val="1"/>
          <w:rtl w:val="0"/>
        </w:rPr>
        <w:t xml:space="preserve">plástica</w:t>
      </w:r>
      <w:r w:rsidDel="00000000" w:rsidR="00000000" w:rsidRPr="00000000">
        <w:rPr>
          <w:rtl w:val="0"/>
        </w:rPr>
        <w:t xml:space="preserve"> in Brazil), in certain cases even getting the expenses covered by government healthcare.  </w:t>
      </w:r>
      <w:r w:rsidDel="00000000" w:rsidR="00000000" w:rsidRPr="00000000">
        <w:rPr>
          <w:b w:val="1"/>
          <w:bCs w:val="1"/>
          <w:rtl w:val="0"/>
        </w:rPr>
        <w:t xml:space="preserve">As Edmonds explains, by fetishizing </w:t>
      </w:r>
      <w:r w:rsidDel="00000000" w:rsidR="00000000" w:rsidRPr="00000000">
        <w:rPr>
          <w:b w:val="1"/>
          <w:bCs w:val="1"/>
          <w:i w:val="1"/>
          <w:iCs w:val="1"/>
          <w:rtl w:val="0"/>
        </w:rPr>
        <w:t xml:space="preserve">plástica </w:t>
      </w:r>
      <w:r w:rsidDel="00000000" w:rsidR="00000000" w:rsidRPr="00000000">
        <w:rPr>
          <w:b w:val="1"/>
          <w:bCs w:val="1"/>
          <w:rtl w:val="0"/>
        </w:rPr>
        <w:t xml:space="preserve">as a nation, Brazilians are buying into “the fantasies of social mobility,” and “glamour” of Western consumerism that the globalized world has fostered.  Regardless, whether the fetishism takes the form of bodily alterations or simply changes to age-old clothing styles, one thing remains clear: these actions by individuals are simultaneously challenging the homogenous nature globalization is often tied to and unique national traditions at the same time, culminating in a melting pot of brand-new modern norms.</w:t>
      </w:r>
    </w:p>
    <w:p w:rsidR="00000000" w:rsidDel="00000000" w:rsidP="00000000" w:rsidRDefault="00000000" w:rsidRPr="00000000" w14:paraId="00000004">
      <w:pPr>
        <w:spacing w:line="480" w:lineRule="auto"/>
        <w:rPr>
          <w:b w:val="1"/>
          <w:bCs w:val="1"/>
        </w:rPr>
      </w:pPr>
      <w:r w:rsidDel="00000000" w:rsidR="00000000" w:rsidRPr="00000000">
        <w:rPr>
          <w:rtl w:val="0"/>
        </w:rPr>
      </w:r>
    </w:p>
    <w:p w:rsidR="00000000" w:rsidDel="00000000" w:rsidP="00000000" w:rsidRDefault="00000000" w:rsidRPr="00000000" w14:paraId="00000005">
      <w:pPr>
        <w:spacing w:line="480" w:lineRule="auto"/>
        <w:rPr>
          <w:b w:val="1"/>
          <w:bCs w:val="1"/>
        </w:rPr>
      </w:pPr>
      <w:bookmarkStart w:colFirst="0" w:colLast="0" w:name="_267pltrsnwn6" w:id="0"/>
      <w:bookmarkEnd w:id="0"/>
      <w:r w:rsidDel="00000000" w:rsidR="00000000" w:rsidRPr="00000000">
        <w:rPr>
          <w:b w:val="1"/>
          <w:bCs w:val="1"/>
          <w:rtl w:val="0"/>
        </w:rPr>
        <w:t xml:space="preserve">Question: While cosmetic surgery may help one’s economic wellbeing and comfort in their own skin in the short-run, does it truly solve the issue long-term since the alterations are not passed down genetically to offspring?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