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pPr>
      <w:r w:rsidDel="00000000" w:rsidR="00000000" w:rsidRPr="00000000">
        <w:rPr>
          <w:rtl w:val="0"/>
        </w:rPr>
        <w:t xml:space="preserve">Brexit poses a serious challenge to the European political landscape. Along with encouraging nationalist movements in other European states, such as Le Pen’s presidential campaign in France, the possible success of Brexit could have serious implications toward the future of Europe’s governing body, the European Union.</w:t>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Characteristics of a good question:</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Interesting</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Important</w:t>
      </w:r>
    </w:p>
    <w:p w:rsidR="00000000" w:rsidDel="00000000" w:rsidP="00000000" w:rsidRDefault="00000000" w:rsidRPr="00000000" w14:paraId="000000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 the “so what” of your topic</w:t>
      </w:r>
    </w:p>
    <w:p w:rsidR="00000000" w:rsidDel="00000000" w:rsidP="00000000" w:rsidRDefault="00000000" w:rsidRPr="00000000" w14:paraId="000000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does this matter to you?  Why should it matter to others?</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Short and direct</w:t>
      </w:r>
    </w:p>
    <w:p w:rsidR="00000000" w:rsidDel="00000000" w:rsidP="00000000" w:rsidRDefault="00000000" w:rsidRPr="00000000" w14:paraId="000000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should only be 1 or 2 sentences</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Doable</w:t>
      </w:r>
    </w:p>
    <w:p w:rsidR="00000000" w:rsidDel="00000000" w:rsidP="00000000" w:rsidRDefault="00000000" w:rsidRPr="00000000" w14:paraId="000000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pPr>
      <w:bookmarkStart w:colFirst="0" w:colLast="0" w:name="_p49ezcpcjyhi"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too broad so you don’t have to cover too many things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Puzzling</w:t>
      </w:r>
    </w:p>
    <w:p w:rsidR="00000000" w:rsidDel="00000000" w:rsidP="00000000" w:rsidRDefault="00000000" w:rsidRPr="00000000" w14:paraId="000000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Should not be a restatement of your thesis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Takeaway Points:</w:t>
      </w:r>
    </w:p>
    <w:p w:rsidR="00000000" w:rsidDel="00000000" w:rsidP="00000000" w:rsidRDefault="00000000" w:rsidRPr="00000000" w14:paraId="000000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 the question short and concise</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Balance between too broad and not enough info</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