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2/5/18 </w:t>
      </w:r>
    </w:p>
    <w:p w:rsidR="00000000" w:rsidDel="00000000" w:rsidP="00000000" w:rsidRDefault="00000000" w:rsidRPr="00000000" w14:paraId="00000002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 &amp; Resnick: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invest abroad?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MNEs have an interest of intange access abroad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Negatives: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Weaken monopolistic power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Negative effects on industrial policies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Kunuts generosity of financial and fiscal incentive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Positive: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 rights protections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Mosley &amp; Uno:</w:t>
      </w:r>
    </w:p>
    <w:p w:rsidR="00000000" w:rsidDel="00000000" w:rsidP="00000000" w:rsidRDefault="00000000" w:rsidRPr="00000000" w14:paraId="0000000D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2/7/18</w:t>
      </w:r>
    </w:p>
    <w:p w:rsidR="00000000" w:rsidDel="00000000" w:rsidP="00000000" w:rsidRDefault="00000000" w:rsidRPr="00000000" w14:paraId="0000000F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2/12/18</w:t>
      </w:r>
    </w:p>
    <w:p w:rsidR="00000000" w:rsidDel="00000000" w:rsidP="00000000" w:rsidRDefault="00000000" w:rsidRPr="00000000" w14:paraId="00000012">
      <w:pPr>
        <w:spacing w:line="4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Economic Interests and Regional Trading Arrangements: The Case of NAFTA </w:t>
      </w:r>
      <w:r w:rsidDel="00000000" w:rsidR="00000000" w:rsidRPr="00000000">
        <w:rPr>
          <w:rtl w:val="0"/>
        </w:rPr>
        <w:t xml:space="preserve">(Chase)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 countries form regional agreements?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Economies of scale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Production sharing across borders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Arguments: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groups more likely to lobby for regional trade liberalization the larger the returns to scale in production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groups more likely to lobby for trade liberalization the more tied firms are to regional countries through production sharing</w:t>
      </w:r>
    </w:p>
    <w:p w:rsidR="00000000" w:rsidDel="00000000" w:rsidP="00000000" w:rsidRDefault="00000000" w:rsidRPr="00000000" w14:paraId="00000019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Why do Governments and the IMF Enter into Agreements? </w:t>
      </w:r>
      <w:r w:rsidDel="00000000" w:rsidR="00000000" w:rsidRPr="00000000">
        <w:rPr>
          <w:rtl w:val="0"/>
        </w:rPr>
        <w:t xml:space="preserve">(Vreeland)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IMF Roles: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Surveillance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assistance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Lending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Loan Conditions: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sure the issue does not repeat itself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steps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conditions on avg.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Specific cases: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Uruguay: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Didn’t need loan but took anyways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Convenient for Lacalle to join because: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Lack of party discipline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Patron-client promotion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National referendum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Tanzania: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Needed loan but didn’t take it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Julius Nyerere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Exhausted every non-conditionality imposing option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Socialist policies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Eventually got a limited condition agreement</w:t>
      </w:r>
    </w:p>
    <w:p w:rsidR="00000000" w:rsidDel="00000000" w:rsidP="00000000" w:rsidRDefault="00000000" w:rsidRPr="00000000" w14:paraId="00000030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Outline for Capstone Paper: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(first draft)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Lit Review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(first draft)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Framework, Hypothesis of Framework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Study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</w:t>
      </w:r>
    </w:p>
    <w:p w:rsidR="00000000" w:rsidDel="00000000" w:rsidP="00000000" w:rsidRDefault="00000000" w:rsidRPr="00000000" w14:paraId="00000036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2/19/18</w:t>
      </w:r>
    </w:p>
    <w:p w:rsidR="00000000" w:rsidDel="00000000" w:rsidP="00000000" w:rsidRDefault="00000000" w:rsidRPr="00000000" w14:paraId="00000038">
      <w:pPr>
        <w:spacing w:line="480" w:lineRule="auto"/>
        <w:rPr/>
      </w:pPr>
      <w:r w:rsidDel="00000000" w:rsidR="00000000" w:rsidRPr="00000000">
        <w:rPr>
          <w:rtl w:val="0"/>
        </w:rPr>
        <w:t xml:space="preserve">Ross: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Critique: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 of competing theories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critique of primary literature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 of unexplored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bookmarkStart w:colFirst="0" w:colLast="0" w:name="_8e13ianiaufi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