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topics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Trade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Britain lowest exporter to other EU countries in EU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/>
      </w:pPr>
      <w:bookmarkStart w:colFirst="0" w:colLast="0" w:name="_44i3tt2vaotc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Reps. 44% of total exports (Bloomberg)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Membership fee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Immigration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Pressure on job market, welfare system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