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hyperlink r:id="rId6">
        <w:r w:rsidDel="00000000" w:rsidR="00000000" w:rsidRPr="00000000">
          <w:rPr>
            <w:color w:val="0563c1"/>
            <w:u w:val="single"/>
            <w:rtl w:val="0"/>
          </w:rPr>
          <w:t xml:space="preserve">https://www.reuters.com/article/us-britain-eu-article50/stopping-brexit-eus-top-court-hears-uk-exit-reversal-case-idUSKCN1NV1OW</w:t>
        </w:r>
      </w:hyperlink>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ind w:firstLine="720"/>
        <w:rPr/>
      </w:pPr>
      <w:bookmarkStart w:colFirst="0" w:colLast="0" w:name="_9ixhg1q9x5lo" w:id="0"/>
      <w:bookmarkEnd w:id="0"/>
      <w:r w:rsidDel="00000000" w:rsidR="00000000" w:rsidRPr="00000000">
        <w:rPr>
          <w:rtl w:val="0"/>
        </w:rPr>
        <w:t xml:space="preserve">The plot continues to thicken around the Brexit negotiations, as certain officials within the UK seem to be getting wet feet on the eve of the proposed split from the EU.  While Theresa May still hopes for a beneficial deal to be hashed out, the closer we get to the deadline the less likely that seems, leaving Britain with three options: leaving the union entirely without a deal, not breaking at all, or unilaterally reversing the entire process and undergoing another referendum.  If the last alternative were to occur, turmoil would no doubt ensue regardless of if Britain ultimately decided to remain in the bloc or leave.  With the European Court of Justice expediting the entire procedure due to its sense of urgency and considering the fact no other country has ever left the European Union, all that we know at this point is that we are already in uncharted territory and continuing to tread deeper.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uters.com/article/us-britain-eu-article50/stopping-brexit-eus-top-court-hears-uk-exit-reversal-case-idUSKCN1NV1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