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EDF3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b/>
          <w:sz w:val="26"/>
        </w:rPr>
        <w:t xml:space="preserve">Execution-Driven Leadership: Trust, Decision Intelligence, and High-Stakes </w:t>
      </w:r>
    </w:p>
    <w:p w14:paraId="457153D3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b/>
          <w:sz w:val="26"/>
        </w:rPr>
        <w:t>Performance</w:t>
      </w:r>
      <w:r>
        <w:rPr>
          <w:rFonts w:ascii="Cambria" w:eastAsia="Cambria" w:hAnsi="Cambria" w:cs="Cambria"/>
          <w:sz w:val="26"/>
        </w:rPr>
        <w:t xml:space="preserve"> </w:t>
      </w:r>
    </w:p>
    <w:p w14:paraId="27A9A99C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32DC84FD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b/>
          <w:sz w:val="26"/>
        </w:rPr>
        <w:t>Introduction</w:t>
      </w:r>
      <w:r>
        <w:rPr>
          <w:rFonts w:ascii="Cambria" w:eastAsia="Cambria" w:hAnsi="Cambria" w:cs="Cambria"/>
          <w:sz w:val="26"/>
        </w:rPr>
        <w:t xml:space="preserve"> </w:t>
      </w:r>
    </w:p>
    <w:p w14:paraId="50E6A40B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3B30146F" w14:textId="77777777" w:rsidR="00001EAF" w:rsidRDefault="00DC149D">
      <w:pPr>
        <w:spacing w:after="0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Leadership in high-stakes environments requires </w:t>
      </w:r>
      <w:r>
        <w:rPr>
          <w:rFonts w:ascii="Cambria" w:eastAsia="Cambria" w:hAnsi="Cambria" w:cs="Cambria"/>
          <w:b/>
          <w:sz w:val="26"/>
        </w:rPr>
        <w:t>precision execution</w:t>
      </w:r>
      <w:r>
        <w:rPr>
          <w:rFonts w:ascii="Cambria" w:eastAsia="Cambria" w:hAnsi="Cambria" w:cs="Cambria"/>
          <w:sz w:val="26"/>
        </w:rPr>
        <w:t xml:space="preserve">, where data, intuition, and strategic influence converge to determine outcomes. This course provided two contrasting leadership frameworks: </w:t>
      </w:r>
      <w:r>
        <w:rPr>
          <w:rFonts w:ascii="Cambria" w:eastAsia="Cambria" w:hAnsi="Cambria" w:cs="Cambria"/>
          <w:b/>
          <w:sz w:val="26"/>
        </w:rPr>
        <w:t>John Maxwell’s influence-based leadership</w:t>
      </w:r>
      <w:r>
        <w:rPr>
          <w:rFonts w:ascii="Cambria" w:eastAsia="Cambria" w:hAnsi="Cambria" w:cs="Cambria"/>
          <w:sz w:val="26"/>
        </w:rPr>
        <w:t xml:space="preserve"> and </w:t>
      </w:r>
      <w:r>
        <w:rPr>
          <w:rFonts w:ascii="Cambria" w:eastAsia="Cambria" w:hAnsi="Cambria" w:cs="Cambria"/>
          <w:b/>
          <w:sz w:val="26"/>
        </w:rPr>
        <w:t>Robert Greene’s power-driven strategy</w:t>
      </w:r>
      <w:r>
        <w:rPr>
          <w:rFonts w:ascii="Cambria" w:eastAsia="Cambria" w:hAnsi="Cambria" w:cs="Cambria"/>
          <w:sz w:val="26"/>
        </w:rPr>
        <w:t xml:space="preserve">. </w:t>
      </w:r>
    </w:p>
    <w:p w14:paraId="3E8CC961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3A166D06" w14:textId="77777777" w:rsidR="00001EAF" w:rsidRDefault="00DC149D">
      <w:pPr>
        <w:spacing w:after="0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After reflecting on these models and aligning them with my leadership experiences at </w:t>
      </w:r>
      <w:r>
        <w:rPr>
          <w:rFonts w:ascii="Cambria" w:eastAsia="Cambria" w:hAnsi="Cambria" w:cs="Cambria"/>
          <w:b/>
          <w:sz w:val="26"/>
        </w:rPr>
        <w:t>Blaze Intelligence</w:t>
      </w:r>
      <w:r>
        <w:rPr>
          <w:rFonts w:ascii="Cambria" w:eastAsia="Cambria" w:hAnsi="Cambria" w:cs="Cambria"/>
          <w:sz w:val="26"/>
        </w:rPr>
        <w:t xml:space="preserve">, I have found that my leadership philosophy aligns most with </w:t>
      </w:r>
      <w:r>
        <w:rPr>
          <w:rFonts w:ascii="Cambria" w:eastAsia="Cambria" w:hAnsi="Cambria" w:cs="Cambria"/>
          <w:b/>
          <w:sz w:val="26"/>
        </w:rPr>
        <w:t>Maxwell’s execution-first approach</w:t>
      </w:r>
      <w:r>
        <w:rPr>
          <w:rFonts w:ascii="Cambria" w:eastAsia="Cambria" w:hAnsi="Cambria" w:cs="Cambria"/>
          <w:sz w:val="26"/>
        </w:rPr>
        <w:t xml:space="preserve">, which emphasizes </w:t>
      </w:r>
      <w:r>
        <w:rPr>
          <w:rFonts w:ascii="Cambria" w:eastAsia="Cambria" w:hAnsi="Cambria" w:cs="Cambria"/>
          <w:b/>
          <w:sz w:val="26"/>
        </w:rPr>
        <w:t>trust, strategic influence, and performance mastery</w:t>
      </w:r>
      <w:r>
        <w:rPr>
          <w:rFonts w:ascii="Cambria" w:eastAsia="Cambria" w:hAnsi="Cambria" w:cs="Cambria"/>
          <w:sz w:val="26"/>
        </w:rPr>
        <w:t xml:space="preserve"> to drive sustainable success. </w:t>
      </w:r>
    </w:p>
    <w:p w14:paraId="09615068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7556555C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While Greene’s </w:t>
      </w:r>
      <w:r>
        <w:rPr>
          <w:rFonts w:ascii="Cambria" w:eastAsia="Cambria" w:hAnsi="Cambria" w:cs="Cambria"/>
          <w:i/>
          <w:sz w:val="26"/>
        </w:rPr>
        <w:t>48 Laws of Power</w:t>
      </w:r>
      <w:r>
        <w:rPr>
          <w:rFonts w:ascii="Cambria" w:eastAsia="Cambria" w:hAnsi="Cambria" w:cs="Cambria"/>
          <w:sz w:val="26"/>
        </w:rPr>
        <w:t xml:space="preserve"> offers insight into control structures, </w:t>
      </w:r>
      <w:r>
        <w:rPr>
          <w:rFonts w:ascii="Cambria" w:eastAsia="Cambria" w:hAnsi="Cambria" w:cs="Cambria"/>
          <w:b/>
          <w:sz w:val="26"/>
        </w:rPr>
        <w:t>power alone is not a scalable leadership model</w:t>
      </w:r>
      <w:r>
        <w:rPr>
          <w:rFonts w:ascii="Cambria" w:eastAsia="Cambria" w:hAnsi="Cambria" w:cs="Cambria"/>
          <w:sz w:val="26"/>
        </w:rPr>
        <w:t xml:space="preserve"> in environments that demand rapid execution, trust, and adaptability. My leadership style prioritizes </w:t>
      </w:r>
      <w:r>
        <w:rPr>
          <w:rFonts w:ascii="Cambria" w:eastAsia="Cambria" w:hAnsi="Cambria" w:cs="Cambria"/>
          <w:b/>
          <w:sz w:val="26"/>
        </w:rPr>
        <w:t>strategic influence over manipulation, long-term execution over short-term dominance, and cognitive intelligence over force</w:t>
      </w:r>
      <w:r>
        <w:rPr>
          <w:rFonts w:ascii="Cambria" w:eastAsia="Cambria" w:hAnsi="Cambria" w:cs="Cambria"/>
          <w:sz w:val="26"/>
        </w:rPr>
        <w:t xml:space="preserve">. </w:t>
      </w:r>
    </w:p>
    <w:p w14:paraId="0C159160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3276D961" w14:textId="77777777" w:rsidR="00001EAF" w:rsidRDefault="00DC149D">
      <w:pPr>
        <w:spacing w:after="0"/>
        <w:ind w:left="-5" w:hanging="10"/>
      </w:pPr>
      <w:r>
        <w:rPr>
          <w:rFonts w:ascii="Cambria" w:eastAsia="Cambria" w:hAnsi="Cambria" w:cs="Cambria"/>
          <w:b/>
          <w:sz w:val="26"/>
        </w:rPr>
        <w:t>Why Maxwell’s Leadership Model Defines My Approach</w:t>
      </w:r>
      <w:r>
        <w:rPr>
          <w:rFonts w:ascii="Cambria" w:eastAsia="Cambria" w:hAnsi="Cambria" w:cs="Cambria"/>
          <w:sz w:val="26"/>
        </w:rPr>
        <w:t xml:space="preserve"> </w:t>
      </w:r>
    </w:p>
    <w:p w14:paraId="147E3F59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4A50FC64" w14:textId="77777777" w:rsidR="00001EAF" w:rsidRDefault="00DC149D">
      <w:pPr>
        <w:spacing w:after="0" w:line="238" w:lineRule="auto"/>
      </w:pPr>
      <w:r>
        <w:rPr>
          <w:rFonts w:ascii="Cambria" w:eastAsia="Cambria" w:hAnsi="Cambria" w:cs="Cambria"/>
          <w:sz w:val="26"/>
        </w:rPr>
        <w:t xml:space="preserve">Maxwell’s leadership philosophy is built on three core principles that define my leadership style at Blaze Intelligence: </w:t>
      </w:r>
    </w:p>
    <w:p w14:paraId="1FEF77F9" w14:textId="77777777" w:rsidR="00001EAF" w:rsidRDefault="00DC149D">
      <w:pPr>
        <w:spacing w:after="0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 •</w:t>
      </w:r>
      <w:r>
        <w:rPr>
          <w:rFonts w:ascii="Cambria" w:eastAsia="Cambria" w:hAnsi="Cambria" w:cs="Cambria"/>
          <w:b/>
          <w:sz w:val="26"/>
        </w:rPr>
        <w:t>Trust-Based Execution</w:t>
      </w:r>
      <w:r>
        <w:rPr>
          <w:rFonts w:ascii="Cambria" w:eastAsia="Cambria" w:hAnsi="Cambria" w:cs="Cambria"/>
          <w:sz w:val="26"/>
        </w:rPr>
        <w:t xml:space="preserve"> – High-stakes performance relies on data-driven insights, psychological awareness, and team cohesion. </w:t>
      </w:r>
    </w:p>
    <w:p w14:paraId="40DA57A9" w14:textId="77777777" w:rsidR="00001EAF" w:rsidRDefault="00DC149D">
      <w:pPr>
        <w:spacing w:after="0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 •</w:t>
      </w:r>
      <w:r>
        <w:rPr>
          <w:rFonts w:ascii="Cambria" w:eastAsia="Cambria" w:hAnsi="Cambria" w:cs="Cambria"/>
          <w:b/>
          <w:sz w:val="26"/>
        </w:rPr>
        <w:t>Adaptive Decision-Making</w:t>
      </w:r>
      <w:r>
        <w:rPr>
          <w:rFonts w:ascii="Cambria" w:eastAsia="Cambria" w:hAnsi="Cambria" w:cs="Cambria"/>
          <w:sz w:val="26"/>
        </w:rPr>
        <w:t xml:space="preserve"> – Leaders must challenge cognitive biases and outdated heuristics to make the right calls under pressure. </w:t>
      </w:r>
    </w:p>
    <w:p w14:paraId="1361BDD2" w14:textId="77777777" w:rsidR="00001EAF" w:rsidRDefault="00DC149D">
      <w:pPr>
        <w:spacing w:after="0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 •</w:t>
      </w:r>
      <w:r>
        <w:rPr>
          <w:rFonts w:ascii="Cambria" w:eastAsia="Cambria" w:hAnsi="Cambria" w:cs="Cambria"/>
          <w:b/>
          <w:sz w:val="26"/>
        </w:rPr>
        <w:t>Sustainable Influence Over Power Plays</w:t>
      </w:r>
      <w:r>
        <w:rPr>
          <w:rFonts w:ascii="Cambria" w:eastAsia="Cambria" w:hAnsi="Cambria" w:cs="Cambria"/>
          <w:sz w:val="26"/>
        </w:rPr>
        <w:t xml:space="preserve"> – True leadership outlasts </w:t>
      </w:r>
      <w:proofErr w:type="spellStart"/>
      <w:r>
        <w:rPr>
          <w:rFonts w:ascii="Cambria" w:eastAsia="Cambria" w:hAnsi="Cambria" w:cs="Cambria"/>
          <w:sz w:val="26"/>
        </w:rPr>
        <w:t>shortterm</w:t>
      </w:r>
      <w:proofErr w:type="spellEnd"/>
      <w:r>
        <w:rPr>
          <w:rFonts w:ascii="Cambria" w:eastAsia="Cambria" w:hAnsi="Cambria" w:cs="Cambria"/>
          <w:sz w:val="26"/>
        </w:rPr>
        <w:t xml:space="preserve"> power maneuvers by empowering others to make high-level decisions independently. </w:t>
      </w:r>
    </w:p>
    <w:p w14:paraId="27BBE972" w14:textId="77777777" w:rsidR="00001EAF" w:rsidRDefault="00DC149D">
      <w:pPr>
        <w:spacing w:after="0"/>
        <w:ind w:left="541"/>
      </w:pPr>
      <w:r>
        <w:rPr>
          <w:rFonts w:ascii="Cambria" w:eastAsia="Cambria" w:hAnsi="Cambria" w:cs="Cambria"/>
          <w:sz w:val="26"/>
        </w:rPr>
        <w:t xml:space="preserve"> </w:t>
      </w:r>
    </w:p>
    <w:p w14:paraId="6EF7912E" w14:textId="77777777" w:rsidR="00001EAF" w:rsidRDefault="00DC149D">
      <w:pPr>
        <w:spacing w:after="0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Before this course, I viewed leadership primarily through the lens of </w:t>
      </w:r>
      <w:proofErr w:type="spellStart"/>
      <w:r>
        <w:rPr>
          <w:rFonts w:ascii="Cambria" w:eastAsia="Cambria" w:hAnsi="Cambria" w:cs="Cambria"/>
          <w:b/>
          <w:sz w:val="26"/>
        </w:rPr>
        <w:t>datadriven</w:t>
      </w:r>
      <w:proofErr w:type="spellEnd"/>
      <w:r>
        <w:rPr>
          <w:rFonts w:ascii="Cambria" w:eastAsia="Cambria" w:hAnsi="Cambria" w:cs="Cambria"/>
          <w:b/>
          <w:sz w:val="26"/>
        </w:rPr>
        <w:t xml:space="preserve"> execution</w:t>
      </w:r>
      <w:r>
        <w:rPr>
          <w:rFonts w:ascii="Cambria" w:eastAsia="Cambria" w:hAnsi="Cambria" w:cs="Cambria"/>
          <w:sz w:val="26"/>
        </w:rPr>
        <w:t xml:space="preserve">, ensuring optimal decisions based on analytics. However, Maxwell’s framework reinforced that leadership is also about </w:t>
      </w:r>
      <w:r>
        <w:rPr>
          <w:rFonts w:ascii="Cambria" w:eastAsia="Cambria" w:hAnsi="Cambria" w:cs="Cambria"/>
          <w:b/>
          <w:sz w:val="26"/>
        </w:rPr>
        <w:t>trust, influence, and shaping the adoption of decision intelligence</w:t>
      </w:r>
      <w:r>
        <w:rPr>
          <w:rFonts w:ascii="Cambria" w:eastAsia="Cambria" w:hAnsi="Cambria" w:cs="Cambria"/>
          <w:sz w:val="26"/>
        </w:rPr>
        <w:t xml:space="preserve">. For instance, when presenting </w:t>
      </w:r>
      <w:r>
        <w:rPr>
          <w:rFonts w:ascii="Cambria" w:eastAsia="Cambria" w:hAnsi="Cambria" w:cs="Cambria"/>
          <w:b/>
          <w:sz w:val="26"/>
        </w:rPr>
        <w:t>Blaze Intelligence to MLB executives</w:t>
      </w:r>
      <w:r>
        <w:rPr>
          <w:rFonts w:ascii="Cambria" w:eastAsia="Cambria" w:hAnsi="Cambria" w:cs="Cambria"/>
          <w:sz w:val="26"/>
        </w:rPr>
        <w:t xml:space="preserve">, I now recognize that </w:t>
      </w:r>
      <w:r>
        <w:rPr>
          <w:rFonts w:ascii="Cambria" w:eastAsia="Cambria" w:hAnsi="Cambria" w:cs="Cambria"/>
          <w:b/>
          <w:sz w:val="26"/>
        </w:rPr>
        <w:t>data alone is insufficient</w:t>
      </w:r>
      <w:r>
        <w:rPr>
          <w:rFonts w:ascii="Cambria" w:eastAsia="Cambria" w:hAnsi="Cambria" w:cs="Cambria"/>
          <w:sz w:val="26"/>
        </w:rPr>
        <w:t xml:space="preserve">; I must integrate trust-based leadership strategies </w:t>
      </w:r>
      <w:r>
        <w:rPr>
          <w:rFonts w:ascii="Cambria" w:eastAsia="Cambria" w:hAnsi="Cambria" w:cs="Cambria"/>
          <w:sz w:val="26"/>
        </w:rPr>
        <w:lastRenderedPageBreak/>
        <w:t xml:space="preserve">to ensure adoption. Without this course, I might have overlooked the role of </w:t>
      </w:r>
      <w:r>
        <w:rPr>
          <w:rFonts w:ascii="Cambria" w:eastAsia="Cambria" w:hAnsi="Cambria" w:cs="Cambria"/>
          <w:b/>
          <w:sz w:val="26"/>
        </w:rPr>
        <w:t>human psychology in decision-making models</w:t>
      </w:r>
      <w:r>
        <w:rPr>
          <w:rFonts w:ascii="Cambria" w:eastAsia="Cambria" w:hAnsi="Cambria" w:cs="Cambria"/>
          <w:sz w:val="26"/>
        </w:rPr>
        <w:t xml:space="preserve">. </w:t>
      </w:r>
    </w:p>
    <w:p w14:paraId="2A897897" w14:textId="77777777" w:rsidR="00001EAF" w:rsidRDefault="00DC149D">
      <w:pPr>
        <w:spacing w:after="0"/>
        <w:ind w:left="541"/>
      </w:pPr>
      <w:r>
        <w:rPr>
          <w:rFonts w:ascii="Cambria" w:eastAsia="Cambria" w:hAnsi="Cambria" w:cs="Cambria"/>
          <w:sz w:val="26"/>
        </w:rPr>
        <w:t xml:space="preserve"> </w:t>
      </w:r>
    </w:p>
    <w:p w14:paraId="76E3FB77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b/>
          <w:sz w:val="26"/>
        </w:rPr>
        <w:t>Real-World Application: Leadership in Decision Intelligence</w:t>
      </w:r>
      <w:r>
        <w:rPr>
          <w:rFonts w:ascii="Cambria" w:eastAsia="Cambria" w:hAnsi="Cambria" w:cs="Cambria"/>
          <w:sz w:val="26"/>
        </w:rPr>
        <w:t xml:space="preserve"> </w:t>
      </w:r>
    </w:p>
    <w:p w14:paraId="2332F06E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743E6A86" w14:textId="77777777" w:rsidR="00001EAF" w:rsidRDefault="00DC149D">
      <w:pPr>
        <w:numPr>
          <w:ilvl w:val="0"/>
          <w:numId w:val="1"/>
        </w:numPr>
        <w:spacing w:after="12" w:line="248" w:lineRule="auto"/>
        <w:ind w:hanging="270"/>
      </w:pPr>
      <w:r>
        <w:rPr>
          <w:rFonts w:ascii="Cambria" w:eastAsia="Cambria" w:hAnsi="Cambria" w:cs="Cambria"/>
          <w:b/>
          <w:sz w:val="26"/>
        </w:rPr>
        <w:t>Challenging the Status Quo in Decision-Making</w:t>
      </w:r>
      <w:r>
        <w:rPr>
          <w:rFonts w:ascii="Cambria" w:eastAsia="Cambria" w:hAnsi="Cambria" w:cs="Cambria"/>
          <w:sz w:val="26"/>
        </w:rPr>
        <w:t xml:space="preserve"> </w:t>
      </w:r>
    </w:p>
    <w:p w14:paraId="19898A39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4C8863A1" w14:textId="77777777" w:rsidR="00001EAF" w:rsidRDefault="00DC149D">
      <w:pPr>
        <w:spacing w:after="0" w:line="248" w:lineRule="auto"/>
        <w:ind w:left="-5" w:hanging="10"/>
      </w:pPr>
      <w:r>
        <w:rPr>
          <w:rFonts w:ascii="Cambria" w:eastAsia="Cambria" w:hAnsi="Cambria" w:cs="Cambria"/>
          <w:sz w:val="26"/>
        </w:rPr>
        <w:t>Traditional scouting and analytics models struggle to adapt in real-</w:t>
      </w:r>
      <w:r>
        <w:rPr>
          <w:rFonts w:ascii="Cambria" w:eastAsia="Cambria" w:hAnsi="Cambria" w:cs="Cambria"/>
          <w:sz w:val="26"/>
        </w:rPr>
        <w:t xml:space="preserve">time decision environments, yet many front-office executives hesitate to embrace new methodologies. This resistance stems from concerns that AI-driven intelligence might replace their expertise rather than enhance it. </w:t>
      </w:r>
    </w:p>
    <w:p w14:paraId="2762F6CD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1AA2CBC0" w14:textId="77777777" w:rsidR="00001EAF" w:rsidRDefault="00DC149D">
      <w:pPr>
        <w:spacing w:after="0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Rather than forcing compliance, I apply </w:t>
      </w:r>
      <w:r>
        <w:rPr>
          <w:rFonts w:ascii="Cambria" w:eastAsia="Cambria" w:hAnsi="Cambria" w:cs="Cambria"/>
          <w:b/>
          <w:sz w:val="26"/>
        </w:rPr>
        <w:t>Maxwell’s trust-based leadership approach</w:t>
      </w:r>
      <w:r>
        <w:rPr>
          <w:rFonts w:ascii="Cambria" w:eastAsia="Cambria" w:hAnsi="Cambria" w:cs="Cambria"/>
          <w:sz w:val="26"/>
        </w:rPr>
        <w:t xml:space="preserve"> to foster buy-in. When presenting Blaze Intelligence to teams, I frame our system as a </w:t>
      </w:r>
      <w:r>
        <w:rPr>
          <w:rFonts w:ascii="Cambria" w:eastAsia="Cambria" w:hAnsi="Cambria" w:cs="Cambria"/>
          <w:b/>
          <w:sz w:val="26"/>
        </w:rPr>
        <w:t>complement to human expertise rather than a replacement</w:t>
      </w:r>
      <w:r>
        <w:rPr>
          <w:rFonts w:ascii="Cambria" w:eastAsia="Cambria" w:hAnsi="Cambria" w:cs="Cambria"/>
          <w:sz w:val="26"/>
        </w:rPr>
        <w:t xml:space="preserve">, ensuring that decision-makers feel </w:t>
      </w:r>
      <w:r>
        <w:rPr>
          <w:rFonts w:ascii="Cambria" w:eastAsia="Cambria" w:hAnsi="Cambria" w:cs="Cambria"/>
          <w:b/>
          <w:sz w:val="26"/>
        </w:rPr>
        <w:t>empowered rather than displaced</w:t>
      </w:r>
      <w:r>
        <w:rPr>
          <w:rFonts w:ascii="Cambria" w:eastAsia="Cambria" w:hAnsi="Cambria" w:cs="Cambria"/>
          <w:sz w:val="26"/>
        </w:rPr>
        <w:t xml:space="preserve">. This approach has already improved engagement and adoption in key discussions with front-office executives. </w:t>
      </w:r>
    </w:p>
    <w:p w14:paraId="726F3DD8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30A4710B" w14:textId="77777777" w:rsidR="00001EAF" w:rsidRDefault="00DC149D">
      <w:pPr>
        <w:numPr>
          <w:ilvl w:val="0"/>
          <w:numId w:val="1"/>
        </w:numPr>
        <w:spacing w:after="12" w:line="248" w:lineRule="auto"/>
        <w:ind w:hanging="270"/>
      </w:pPr>
      <w:r>
        <w:rPr>
          <w:rFonts w:ascii="Cambria" w:eastAsia="Cambria" w:hAnsi="Cambria" w:cs="Cambria"/>
          <w:b/>
          <w:sz w:val="26"/>
        </w:rPr>
        <w:t>Learning from Leadership Mistakes</w:t>
      </w:r>
      <w:r>
        <w:rPr>
          <w:rFonts w:ascii="Cambria" w:eastAsia="Cambria" w:hAnsi="Cambria" w:cs="Cambria"/>
          <w:sz w:val="26"/>
        </w:rPr>
        <w:t xml:space="preserve"> </w:t>
      </w:r>
    </w:p>
    <w:p w14:paraId="2F918A4A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7D7303CF" w14:textId="77777777" w:rsidR="00001EAF" w:rsidRDefault="00DC149D">
      <w:pPr>
        <w:spacing w:after="0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A past leadership failure involved ignoring my instincts and falling into </w:t>
      </w:r>
      <w:r>
        <w:rPr>
          <w:rFonts w:ascii="Cambria" w:eastAsia="Cambria" w:hAnsi="Cambria" w:cs="Cambria"/>
          <w:b/>
          <w:sz w:val="26"/>
        </w:rPr>
        <w:t>groupthink</w:t>
      </w:r>
      <w:r>
        <w:rPr>
          <w:rFonts w:ascii="Cambria" w:eastAsia="Cambria" w:hAnsi="Cambria" w:cs="Cambria"/>
          <w:sz w:val="26"/>
        </w:rPr>
        <w:t xml:space="preserve">, a cognitive bias where consensus overrides critical thinking. The mistake was </w:t>
      </w:r>
      <w:r>
        <w:rPr>
          <w:rFonts w:ascii="Cambria" w:eastAsia="Cambria" w:hAnsi="Cambria" w:cs="Cambria"/>
          <w:b/>
          <w:sz w:val="26"/>
        </w:rPr>
        <w:t>resigning a lease with fraternity brothers despite sensing potential risks</w:t>
      </w:r>
      <w:r>
        <w:rPr>
          <w:rFonts w:ascii="Cambria" w:eastAsia="Cambria" w:hAnsi="Cambria" w:cs="Cambria"/>
          <w:sz w:val="26"/>
        </w:rPr>
        <w:t xml:space="preserve">—a decision made to preserve harmony instead of thinking critically. </w:t>
      </w:r>
    </w:p>
    <w:p w14:paraId="40660E9D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264B84F6" w14:textId="77777777" w:rsidR="00001EAF" w:rsidRDefault="00DC149D">
      <w:pPr>
        <w:spacing w:after="0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This experience reinforced the dangers of </w:t>
      </w:r>
      <w:r>
        <w:rPr>
          <w:rFonts w:ascii="Cambria" w:eastAsia="Cambria" w:hAnsi="Cambria" w:cs="Cambria"/>
          <w:b/>
          <w:sz w:val="26"/>
        </w:rPr>
        <w:t>overconfidence and consensus bias</w:t>
      </w:r>
      <w:r>
        <w:rPr>
          <w:rFonts w:ascii="Cambria" w:eastAsia="Cambria" w:hAnsi="Cambria" w:cs="Cambria"/>
          <w:sz w:val="26"/>
        </w:rPr>
        <w:t xml:space="preserve">, which directly applies to </w:t>
      </w:r>
      <w:r>
        <w:rPr>
          <w:rFonts w:ascii="Cambria" w:eastAsia="Cambria" w:hAnsi="Cambria" w:cs="Cambria"/>
          <w:b/>
          <w:sz w:val="26"/>
        </w:rPr>
        <w:t xml:space="preserve">high-performance sports and business </w:t>
      </w:r>
      <w:proofErr w:type="spellStart"/>
      <w:r>
        <w:rPr>
          <w:rFonts w:ascii="Cambria" w:eastAsia="Cambria" w:hAnsi="Cambria" w:cs="Cambria"/>
          <w:b/>
          <w:sz w:val="26"/>
        </w:rPr>
        <w:t>decisionmaking</w:t>
      </w:r>
      <w:proofErr w:type="spellEnd"/>
      <w:r>
        <w:rPr>
          <w:rFonts w:ascii="Cambria" w:eastAsia="Cambria" w:hAnsi="Cambria" w:cs="Cambria"/>
          <w:sz w:val="26"/>
        </w:rPr>
        <w:t xml:space="preserve">. Now, I actively </w:t>
      </w:r>
      <w:r>
        <w:rPr>
          <w:rFonts w:ascii="Cambria" w:eastAsia="Cambria" w:hAnsi="Cambria" w:cs="Cambria"/>
          <w:b/>
          <w:sz w:val="26"/>
        </w:rPr>
        <w:t>challenge assumptions and cognitive blind spots</w:t>
      </w:r>
      <w:r>
        <w:rPr>
          <w:rFonts w:ascii="Cambria" w:eastAsia="Cambria" w:hAnsi="Cambria" w:cs="Cambria"/>
          <w:sz w:val="26"/>
        </w:rPr>
        <w:t xml:space="preserve"> in leadership decisions, ensuring every strategy is rigorously tested. This mindset has shaped </w:t>
      </w:r>
      <w:r>
        <w:rPr>
          <w:rFonts w:ascii="Cambria" w:eastAsia="Cambria" w:hAnsi="Cambria" w:cs="Cambria"/>
          <w:b/>
          <w:sz w:val="26"/>
        </w:rPr>
        <w:t>Blaze Intelligence’s decision frameworks</w:t>
      </w:r>
      <w:r>
        <w:rPr>
          <w:rFonts w:ascii="Cambria" w:eastAsia="Cambria" w:hAnsi="Cambria" w:cs="Cambria"/>
          <w:sz w:val="26"/>
        </w:rPr>
        <w:t xml:space="preserve">, which prevent front offices from making similar blind-spot errors. </w:t>
      </w:r>
    </w:p>
    <w:p w14:paraId="3A38A8BC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2AAE0632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Every decision model I build now accounts for hidden biases, ensuring teams </w:t>
      </w:r>
      <w:r>
        <w:rPr>
          <w:rFonts w:ascii="Cambria" w:eastAsia="Cambria" w:hAnsi="Cambria" w:cs="Cambria"/>
          <w:b/>
          <w:sz w:val="26"/>
        </w:rPr>
        <w:t>do not just rely on past data but actively challenge assumptions before executing</w:t>
      </w:r>
      <w:r>
        <w:rPr>
          <w:rFonts w:ascii="Cambria" w:eastAsia="Cambria" w:hAnsi="Cambria" w:cs="Cambria"/>
          <w:sz w:val="26"/>
        </w:rPr>
        <w:t xml:space="preserve">. </w:t>
      </w:r>
    </w:p>
    <w:p w14:paraId="71307418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6AE2A4F1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b/>
          <w:sz w:val="26"/>
        </w:rPr>
        <w:t>3. Trust and Long-Term Leadership Over Power-Based Manipulation</w:t>
      </w:r>
      <w:r>
        <w:rPr>
          <w:rFonts w:ascii="Cambria" w:eastAsia="Cambria" w:hAnsi="Cambria" w:cs="Cambria"/>
          <w:sz w:val="26"/>
        </w:rPr>
        <w:t xml:space="preserve"> </w:t>
      </w:r>
    </w:p>
    <w:p w14:paraId="13DEA4DE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5F67A11A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Greene’s approach suggests that </w:t>
      </w:r>
      <w:r>
        <w:rPr>
          <w:rFonts w:ascii="Cambria" w:eastAsia="Cambria" w:hAnsi="Cambria" w:cs="Cambria"/>
          <w:b/>
          <w:sz w:val="26"/>
        </w:rPr>
        <w:t>power must be constantly maintained, often at the expense of trust</w:t>
      </w:r>
      <w:r>
        <w:rPr>
          <w:rFonts w:ascii="Cambria" w:eastAsia="Cambria" w:hAnsi="Cambria" w:cs="Cambria"/>
          <w:sz w:val="26"/>
        </w:rPr>
        <w:t xml:space="preserve">. In </w:t>
      </w:r>
      <w:r>
        <w:rPr>
          <w:rFonts w:ascii="Cambria" w:eastAsia="Cambria" w:hAnsi="Cambria" w:cs="Cambria"/>
          <w:b/>
          <w:sz w:val="26"/>
        </w:rPr>
        <w:t>high-stakes sports intelligence</w:t>
      </w:r>
      <w:r>
        <w:rPr>
          <w:rFonts w:ascii="Cambria" w:eastAsia="Cambria" w:hAnsi="Cambria" w:cs="Cambria"/>
          <w:sz w:val="26"/>
        </w:rPr>
        <w:t xml:space="preserve">, that mindset is a liability. </w:t>
      </w:r>
      <w:r>
        <w:rPr>
          <w:rFonts w:ascii="Cambria" w:eastAsia="Cambria" w:hAnsi="Cambria" w:cs="Cambria"/>
          <w:sz w:val="26"/>
        </w:rPr>
        <w:lastRenderedPageBreak/>
        <w:t xml:space="preserve">A front office or coaching staff that </w:t>
      </w:r>
      <w:r>
        <w:rPr>
          <w:rFonts w:ascii="Cambria" w:eastAsia="Cambria" w:hAnsi="Cambria" w:cs="Cambria"/>
          <w:b/>
          <w:sz w:val="26"/>
        </w:rPr>
        <w:t>operates from fear, secrecy, or manipulation</w:t>
      </w:r>
      <w:r>
        <w:rPr>
          <w:rFonts w:ascii="Cambria" w:eastAsia="Cambria" w:hAnsi="Cambria" w:cs="Cambria"/>
          <w:sz w:val="26"/>
        </w:rPr>
        <w:t xml:space="preserve"> creates </w:t>
      </w:r>
      <w:r>
        <w:rPr>
          <w:rFonts w:ascii="Cambria" w:eastAsia="Cambria" w:hAnsi="Cambria" w:cs="Cambria"/>
          <w:b/>
          <w:sz w:val="26"/>
        </w:rPr>
        <w:t>resistance and stagnation</w:t>
      </w:r>
      <w:r>
        <w:rPr>
          <w:rFonts w:ascii="Cambria" w:eastAsia="Cambria" w:hAnsi="Cambria" w:cs="Cambria"/>
          <w:sz w:val="26"/>
        </w:rPr>
        <w:t xml:space="preserve">, leading to poor execution and decision fatigue. </w:t>
      </w:r>
    </w:p>
    <w:p w14:paraId="259C5516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79790362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Instead, I have built </w:t>
      </w:r>
      <w:r>
        <w:rPr>
          <w:rFonts w:ascii="Cambria" w:eastAsia="Cambria" w:hAnsi="Cambria" w:cs="Cambria"/>
          <w:b/>
          <w:sz w:val="26"/>
        </w:rPr>
        <w:t>Blaze Intelligence on Maxwell’s trust-first leadership model</w:t>
      </w:r>
      <w:r>
        <w:rPr>
          <w:rFonts w:ascii="Cambria" w:eastAsia="Cambria" w:hAnsi="Cambria" w:cs="Cambria"/>
          <w:sz w:val="26"/>
        </w:rPr>
        <w:t xml:space="preserve">—ensuring that </w:t>
      </w:r>
      <w:r>
        <w:rPr>
          <w:rFonts w:ascii="Cambria" w:eastAsia="Cambria" w:hAnsi="Cambria" w:cs="Cambria"/>
          <w:b/>
          <w:sz w:val="26"/>
        </w:rPr>
        <w:t>athletes, executives, and analysts trust the insights our AI provides rather than resisting them</w:t>
      </w:r>
      <w:r>
        <w:rPr>
          <w:rFonts w:ascii="Cambria" w:eastAsia="Cambria" w:hAnsi="Cambria" w:cs="Cambria"/>
          <w:sz w:val="26"/>
        </w:rPr>
        <w:t xml:space="preserve">. Trust accelerates decision adoption. Fear slows execution. That is why </w:t>
      </w:r>
      <w:r>
        <w:rPr>
          <w:rFonts w:ascii="Cambria" w:eastAsia="Cambria" w:hAnsi="Cambria" w:cs="Cambria"/>
          <w:b/>
          <w:sz w:val="26"/>
        </w:rPr>
        <w:t>trust-based leadership wins</w:t>
      </w:r>
      <w:r>
        <w:rPr>
          <w:rFonts w:ascii="Cambria" w:eastAsia="Cambria" w:hAnsi="Cambria" w:cs="Cambria"/>
          <w:sz w:val="26"/>
        </w:rPr>
        <w:t xml:space="preserve"> in performance-driven industries. </w:t>
      </w:r>
    </w:p>
    <w:p w14:paraId="3283B100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012A2425" w14:textId="77777777" w:rsidR="00001EAF" w:rsidRDefault="00DC149D">
      <w:pPr>
        <w:spacing w:after="0"/>
        <w:ind w:left="-5" w:hanging="10"/>
      </w:pPr>
      <w:r>
        <w:rPr>
          <w:rFonts w:ascii="Cambria" w:eastAsia="Cambria" w:hAnsi="Cambria" w:cs="Cambria"/>
          <w:b/>
          <w:sz w:val="26"/>
        </w:rPr>
        <w:t>Why I Reject Greene’s Short-Term Power Model</w:t>
      </w:r>
      <w:r>
        <w:rPr>
          <w:rFonts w:ascii="Cambria" w:eastAsia="Cambria" w:hAnsi="Cambria" w:cs="Cambria"/>
          <w:sz w:val="26"/>
        </w:rPr>
        <w:t xml:space="preserve"> </w:t>
      </w:r>
    </w:p>
    <w:p w14:paraId="48B95C6F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0A1BE2A0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While </w:t>
      </w:r>
      <w:r>
        <w:rPr>
          <w:rFonts w:ascii="Cambria" w:eastAsia="Cambria" w:hAnsi="Cambria" w:cs="Cambria"/>
          <w:b/>
          <w:sz w:val="26"/>
        </w:rPr>
        <w:t>Greene’s strategies</w:t>
      </w:r>
      <w:r>
        <w:rPr>
          <w:rFonts w:ascii="Cambria" w:eastAsia="Cambria" w:hAnsi="Cambria" w:cs="Cambria"/>
          <w:sz w:val="26"/>
        </w:rPr>
        <w:t xml:space="preserve"> can be effective in adversarial situations, they </w:t>
      </w:r>
      <w:r>
        <w:rPr>
          <w:rFonts w:ascii="Cambria" w:eastAsia="Cambria" w:hAnsi="Cambria" w:cs="Cambria"/>
          <w:b/>
          <w:sz w:val="26"/>
        </w:rPr>
        <w:t>fail in environments that require rapid, collaborative execution</w:t>
      </w:r>
      <w:r>
        <w:rPr>
          <w:rFonts w:ascii="Cambria" w:eastAsia="Cambria" w:hAnsi="Cambria" w:cs="Cambria"/>
          <w:sz w:val="26"/>
        </w:rPr>
        <w:t xml:space="preserve">. The flaws in a </w:t>
      </w:r>
      <w:r>
        <w:rPr>
          <w:rFonts w:ascii="Cambria" w:eastAsia="Cambria" w:hAnsi="Cambria" w:cs="Cambria"/>
          <w:b/>
          <w:sz w:val="26"/>
        </w:rPr>
        <w:t>purely power-based model</w:t>
      </w:r>
      <w:r>
        <w:rPr>
          <w:rFonts w:ascii="Cambria" w:eastAsia="Cambria" w:hAnsi="Cambria" w:cs="Cambria"/>
          <w:sz w:val="26"/>
        </w:rPr>
        <w:t xml:space="preserve"> include: </w:t>
      </w:r>
    </w:p>
    <w:p w14:paraId="6AD1B9F6" w14:textId="77777777" w:rsidR="00001EAF" w:rsidRDefault="00DC149D">
      <w:pPr>
        <w:spacing w:after="12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 •</w:t>
      </w:r>
      <w:r>
        <w:rPr>
          <w:rFonts w:ascii="Cambria" w:eastAsia="Cambria" w:hAnsi="Cambria" w:cs="Cambria"/>
          <w:b/>
          <w:sz w:val="26"/>
        </w:rPr>
        <w:t>Short-Term Power Hoarding</w:t>
      </w:r>
      <w:r>
        <w:rPr>
          <w:rFonts w:ascii="Cambria" w:eastAsia="Cambria" w:hAnsi="Cambria" w:cs="Cambria"/>
          <w:sz w:val="26"/>
        </w:rPr>
        <w:t xml:space="preserve"> – Leadership is </w:t>
      </w:r>
      <w:r>
        <w:rPr>
          <w:rFonts w:ascii="Cambria" w:eastAsia="Cambria" w:hAnsi="Cambria" w:cs="Cambria"/>
          <w:b/>
          <w:sz w:val="26"/>
        </w:rPr>
        <w:t>not about accumulating control</w:t>
      </w:r>
      <w:r>
        <w:rPr>
          <w:rFonts w:ascii="Cambria" w:eastAsia="Cambria" w:hAnsi="Cambria" w:cs="Cambria"/>
          <w:sz w:val="26"/>
        </w:rPr>
        <w:t xml:space="preserve"> but </w:t>
      </w:r>
      <w:r>
        <w:rPr>
          <w:rFonts w:ascii="Cambria" w:eastAsia="Cambria" w:hAnsi="Cambria" w:cs="Cambria"/>
          <w:b/>
          <w:sz w:val="26"/>
        </w:rPr>
        <w:t xml:space="preserve">optimizing team-wide intelligence for the best </w:t>
      </w:r>
      <w:proofErr w:type="spellStart"/>
      <w:r>
        <w:rPr>
          <w:rFonts w:ascii="Cambria" w:eastAsia="Cambria" w:hAnsi="Cambria" w:cs="Cambria"/>
          <w:b/>
          <w:sz w:val="26"/>
        </w:rPr>
        <w:t>decisionmaking</w:t>
      </w:r>
      <w:proofErr w:type="spellEnd"/>
      <w:r>
        <w:rPr>
          <w:rFonts w:ascii="Cambria" w:eastAsia="Cambria" w:hAnsi="Cambria" w:cs="Cambria"/>
          <w:b/>
          <w:sz w:val="26"/>
        </w:rPr>
        <w:t xml:space="preserve"> outcomes</w:t>
      </w:r>
      <w:r>
        <w:rPr>
          <w:rFonts w:ascii="Cambria" w:eastAsia="Cambria" w:hAnsi="Cambria" w:cs="Cambria"/>
          <w:sz w:val="26"/>
        </w:rPr>
        <w:t xml:space="preserve">. </w:t>
      </w:r>
    </w:p>
    <w:p w14:paraId="0AD80828" w14:textId="77777777" w:rsidR="00001EAF" w:rsidRDefault="00DC149D">
      <w:pPr>
        <w:spacing w:after="12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 •</w:t>
      </w:r>
      <w:r>
        <w:rPr>
          <w:rFonts w:ascii="Cambria" w:eastAsia="Cambria" w:hAnsi="Cambria" w:cs="Cambria"/>
          <w:b/>
          <w:sz w:val="26"/>
        </w:rPr>
        <w:t>Fear-Based Leadership Kills Innovation</w:t>
      </w:r>
      <w:r>
        <w:rPr>
          <w:rFonts w:ascii="Cambria" w:eastAsia="Cambria" w:hAnsi="Cambria" w:cs="Cambria"/>
          <w:sz w:val="26"/>
        </w:rPr>
        <w:t xml:space="preserve"> – If people </w:t>
      </w:r>
      <w:r>
        <w:rPr>
          <w:rFonts w:ascii="Cambria" w:eastAsia="Cambria" w:hAnsi="Cambria" w:cs="Cambria"/>
          <w:b/>
          <w:sz w:val="26"/>
        </w:rPr>
        <w:t>fear making mistakes</w:t>
      </w:r>
      <w:r>
        <w:rPr>
          <w:rFonts w:ascii="Cambria" w:eastAsia="Cambria" w:hAnsi="Cambria" w:cs="Cambria"/>
          <w:sz w:val="26"/>
        </w:rPr>
        <w:t xml:space="preserve">, they </w:t>
      </w:r>
      <w:r>
        <w:rPr>
          <w:rFonts w:ascii="Cambria" w:eastAsia="Cambria" w:hAnsi="Cambria" w:cs="Cambria"/>
          <w:b/>
          <w:sz w:val="26"/>
        </w:rPr>
        <w:t>stop taking calculated risks—crippling adaptability in high-stakes scenarios</w:t>
      </w:r>
      <w:r>
        <w:rPr>
          <w:rFonts w:ascii="Cambria" w:eastAsia="Cambria" w:hAnsi="Cambria" w:cs="Cambria"/>
          <w:sz w:val="26"/>
        </w:rPr>
        <w:t xml:space="preserve">. </w:t>
      </w:r>
    </w:p>
    <w:p w14:paraId="1CBDAEB1" w14:textId="77777777" w:rsidR="00001EAF" w:rsidRDefault="00DC149D">
      <w:pPr>
        <w:spacing w:after="12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 •</w:t>
      </w:r>
      <w:r>
        <w:rPr>
          <w:rFonts w:ascii="Cambria" w:eastAsia="Cambria" w:hAnsi="Cambria" w:cs="Cambria"/>
          <w:b/>
          <w:sz w:val="26"/>
        </w:rPr>
        <w:t>Strategic Influence Lasts, Manipulation Crumbles</w:t>
      </w:r>
      <w:r>
        <w:rPr>
          <w:rFonts w:ascii="Cambria" w:eastAsia="Cambria" w:hAnsi="Cambria" w:cs="Cambria"/>
          <w:sz w:val="26"/>
        </w:rPr>
        <w:t xml:space="preserve"> – Leadership is about </w:t>
      </w:r>
      <w:r>
        <w:rPr>
          <w:rFonts w:ascii="Cambria" w:eastAsia="Cambria" w:hAnsi="Cambria" w:cs="Cambria"/>
          <w:b/>
          <w:sz w:val="26"/>
        </w:rPr>
        <w:t>building allies who elevate decision-making, not enemies who resist it</w:t>
      </w:r>
      <w:r>
        <w:rPr>
          <w:rFonts w:ascii="Cambria" w:eastAsia="Cambria" w:hAnsi="Cambria" w:cs="Cambria"/>
          <w:sz w:val="26"/>
        </w:rPr>
        <w:t xml:space="preserve">. </w:t>
      </w:r>
    </w:p>
    <w:p w14:paraId="33E36CB5" w14:textId="77777777" w:rsidR="00001EAF" w:rsidRDefault="00DC149D">
      <w:pPr>
        <w:spacing w:after="0"/>
        <w:ind w:left="541"/>
      </w:pPr>
      <w:r>
        <w:rPr>
          <w:rFonts w:ascii="Cambria" w:eastAsia="Cambria" w:hAnsi="Cambria" w:cs="Cambria"/>
          <w:sz w:val="26"/>
        </w:rPr>
        <w:t xml:space="preserve"> </w:t>
      </w:r>
    </w:p>
    <w:p w14:paraId="36CE1C45" w14:textId="77777777" w:rsidR="00001EAF" w:rsidRDefault="00DC149D">
      <w:pPr>
        <w:spacing w:after="12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Blaze Intelligence is not about </w:t>
      </w:r>
      <w:r>
        <w:rPr>
          <w:rFonts w:ascii="Cambria" w:eastAsia="Cambria" w:hAnsi="Cambria" w:cs="Cambria"/>
          <w:b/>
          <w:sz w:val="26"/>
        </w:rPr>
        <w:t>winning political battles</w:t>
      </w:r>
      <w:r>
        <w:rPr>
          <w:rFonts w:ascii="Cambria" w:eastAsia="Cambria" w:hAnsi="Cambria" w:cs="Cambria"/>
          <w:sz w:val="26"/>
        </w:rPr>
        <w:t xml:space="preserve">—it is about </w:t>
      </w:r>
      <w:r>
        <w:rPr>
          <w:rFonts w:ascii="Cambria" w:eastAsia="Cambria" w:hAnsi="Cambria" w:cs="Cambria"/>
          <w:b/>
          <w:sz w:val="26"/>
        </w:rPr>
        <w:t>optimizing human and AI intelligence to create the best possible outcomes</w:t>
      </w:r>
      <w:r>
        <w:rPr>
          <w:rFonts w:ascii="Cambria" w:eastAsia="Cambria" w:hAnsi="Cambria" w:cs="Cambria"/>
          <w:sz w:val="26"/>
        </w:rPr>
        <w:t xml:space="preserve">. That requires </w:t>
      </w:r>
      <w:r>
        <w:rPr>
          <w:rFonts w:ascii="Cambria" w:eastAsia="Cambria" w:hAnsi="Cambria" w:cs="Cambria"/>
          <w:b/>
          <w:sz w:val="26"/>
        </w:rPr>
        <w:t>a leadership model built on trust, not paranoia</w:t>
      </w:r>
      <w:r>
        <w:rPr>
          <w:rFonts w:ascii="Cambria" w:eastAsia="Cambria" w:hAnsi="Cambria" w:cs="Cambria"/>
          <w:sz w:val="26"/>
        </w:rPr>
        <w:t xml:space="preserve">. </w:t>
      </w:r>
    </w:p>
    <w:p w14:paraId="1C1F459B" w14:textId="77777777" w:rsidR="00001EAF" w:rsidRDefault="00DC149D">
      <w:pPr>
        <w:spacing w:after="0"/>
        <w:ind w:left="541"/>
      </w:pPr>
      <w:r>
        <w:rPr>
          <w:rFonts w:ascii="Cambria" w:eastAsia="Cambria" w:hAnsi="Cambria" w:cs="Cambria"/>
          <w:sz w:val="26"/>
        </w:rPr>
        <w:t xml:space="preserve"> </w:t>
      </w:r>
    </w:p>
    <w:p w14:paraId="76BE0A2C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b/>
          <w:sz w:val="26"/>
        </w:rPr>
        <w:t>Conclusion: Execution, Influence, and Trust Win in High-Stakes Environments</w:t>
      </w:r>
      <w:r>
        <w:rPr>
          <w:rFonts w:ascii="Cambria" w:eastAsia="Cambria" w:hAnsi="Cambria" w:cs="Cambria"/>
          <w:sz w:val="26"/>
        </w:rPr>
        <w:t xml:space="preserve"> </w:t>
      </w:r>
    </w:p>
    <w:p w14:paraId="73992308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54E1DD12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sz w:val="26"/>
        </w:rPr>
        <w:t>Maxwell’s leadership philosophy—</w:t>
      </w:r>
      <w:r>
        <w:rPr>
          <w:rFonts w:ascii="Cambria" w:eastAsia="Cambria" w:hAnsi="Cambria" w:cs="Cambria"/>
          <w:b/>
          <w:sz w:val="26"/>
        </w:rPr>
        <w:t>trust-based influence, strategic execution, and cognitive intelligence</w:t>
      </w:r>
      <w:r>
        <w:rPr>
          <w:rFonts w:ascii="Cambria" w:eastAsia="Cambria" w:hAnsi="Cambria" w:cs="Cambria"/>
          <w:sz w:val="26"/>
        </w:rPr>
        <w:t xml:space="preserve">—defines how I lead, build teams, and optimize performance at </w:t>
      </w:r>
      <w:r>
        <w:rPr>
          <w:rFonts w:ascii="Cambria" w:eastAsia="Cambria" w:hAnsi="Cambria" w:cs="Cambria"/>
          <w:b/>
          <w:sz w:val="26"/>
        </w:rPr>
        <w:t>Blaze Intelligence</w:t>
      </w:r>
      <w:r>
        <w:rPr>
          <w:rFonts w:ascii="Cambria" w:eastAsia="Cambria" w:hAnsi="Cambria" w:cs="Cambria"/>
          <w:sz w:val="26"/>
        </w:rPr>
        <w:t xml:space="preserve">. </w:t>
      </w:r>
    </w:p>
    <w:p w14:paraId="77EADC6B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0816EFC2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In </w:t>
      </w:r>
      <w:r>
        <w:rPr>
          <w:rFonts w:ascii="Cambria" w:eastAsia="Cambria" w:hAnsi="Cambria" w:cs="Cambria"/>
          <w:b/>
          <w:sz w:val="26"/>
        </w:rPr>
        <w:t>elite decision-making, whether in sports, military strategy, or high-stakes business</w:t>
      </w:r>
      <w:r>
        <w:rPr>
          <w:rFonts w:ascii="Cambria" w:eastAsia="Cambria" w:hAnsi="Cambria" w:cs="Cambria"/>
          <w:sz w:val="26"/>
        </w:rPr>
        <w:t xml:space="preserve">, the key to success is </w:t>
      </w:r>
      <w:r>
        <w:rPr>
          <w:rFonts w:ascii="Cambria" w:eastAsia="Cambria" w:hAnsi="Cambria" w:cs="Cambria"/>
          <w:b/>
          <w:sz w:val="26"/>
        </w:rPr>
        <w:t>not dominance, but mastery of execution, decision intelligence, and human psychology</w:t>
      </w:r>
      <w:r>
        <w:rPr>
          <w:rFonts w:ascii="Cambria" w:eastAsia="Cambria" w:hAnsi="Cambria" w:cs="Cambria"/>
          <w:sz w:val="26"/>
        </w:rPr>
        <w:t xml:space="preserve">. </w:t>
      </w:r>
    </w:p>
    <w:p w14:paraId="72F894C1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456FA18E" w14:textId="77777777" w:rsidR="00001EAF" w:rsidRDefault="00DC149D">
      <w:pPr>
        <w:spacing w:after="0" w:line="248" w:lineRule="auto"/>
        <w:ind w:left="-5" w:hanging="10"/>
      </w:pPr>
      <w:r>
        <w:rPr>
          <w:rFonts w:ascii="Cambria" w:eastAsia="Cambria" w:hAnsi="Cambria" w:cs="Cambria"/>
          <w:sz w:val="26"/>
        </w:rPr>
        <w:t xml:space="preserve">By integrating: </w:t>
      </w:r>
    </w:p>
    <w:p w14:paraId="66959E93" w14:textId="77777777" w:rsidR="00001EAF" w:rsidRDefault="00DC149D">
      <w:pPr>
        <w:spacing w:after="12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 •</w:t>
      </w:r>
      <w:r>
        <w:rPr>
          <w:rFonts w:ascii="Cambria" w:eastAsia="Cambria" w:hAnsi="Cambria" w:cs="Cambria"/>
          <w:b/>
          <w:sz w:val="26"/>
        </w:rPr>
        <w:t>Maxwell’s trust-driven leadership</w:t>
      </w:r>
      <w:r>
        <w:rPr>
          <w:rFonts w:ascii="Cambria" w:eastAsia="Cambria" w:hAnsi="Cambria" w:cs="Cambria"/>
          <w:sz w:val="26"/>
        </w:rPr>
        <w:t xml:space="preserve"> </w:t>
      </w:r>
    </w:p>
    <w:p w14:paraId="14F14D04" w14:textId="77777777" w:rsidR="00001EAF" w:rsidRDefault="00DC149D">
      <w:pPr>
        <w:spacing w:after="12" w:line="248" w:lineRule="auto"/>
        <w:ind w:left="551" w:hanging="10"/>
      </w:pPr>
      <w:r>
        <w:rPr>
          <w:rFonts w:ascii="Cambria" w:eastAsia="Cambria" w:hAnsi="Cambria" w:cs="Cambria"/>
          <w:sz w:val="26"/>
        </w:rPr>
        <w:t xml:space="preserve"> •</w:t>
      </w:r>
      <w:r>
        <w:rPr>
          <w:rFonts w:ascii="Cambria" w:eastAsia="Cambria" w:hAnsi="Cambria" w:cs="Cambria"/>
          <w:b/>
          <w:sz w:val="26"/>
        </w:rPr>
        <w:t>Cognitive bias awareness from past failures</w:t>
      </w:r>
      <w:r>
        <w:rPr>
          <w:rFonts w:ascii="Cambria" w:eastAsia="Cambria" w:hAnsi="Cambria" w:cs="Cambria"/>
          <w:sz w:val="26"/>
        </w:rPr>
        <w:t xml:space="preserve"> </w:t>
      </w:r>
    </w:p>
    <w:p w14:paraId="08243D3E" w14:textId="77777777" w:rsidR="00001EAF" w:rsidRDefault="00DC149D">
      <w:pPr>
        <w:spacing w:after="12" w:line="248" w:lineRule="auto"/>
        <w:ind w:left="551" w:hanging="10"/>
      </w:pPr>
      <w:r>
        <w:rPr>
          <w:rFonts w:ascii="Cambria" w:eastAsia="Cambria" w:hAnsi="Cambria" w:cs="Cambria"/>
          <w:sz w:val="26"/>
        </w:rPr>
        <w:lastRenderedPageBreak/>
        <w:t xml:space="preserve"> •</w:t>
      </w:r>
      <w:r>
        <w:rPr>
          <w:rFonts w:ascii="Cambria" w:eastAsia="Cambria" w:hAnsi="Cambria" w:cs="Cambria"/>
          <w:b/>
          <w:sz w:val="26"/>
        </w:rPr>
        <w:t>Data-driven execution models through Blaze Intelligence</w:t>
      </w:r>
      <w:r>
        <w:rPr>
          <w:rFonts w:ascii="Cambria" w:eastAsia="Cambria" w:hAnsi="Cambria" w:cs="Cambria"/>
          <w:sz w:val="26"/>
        </w:rPr>
        <w:t xml:space="preserve"> </w:t>
      </w:r>
    </w:p>
    <w:p w14:paraId="714E1C22" w14:textId="77777777" w:rsidR="00001EAF" w:rsidRDefault="00DC149D">
      <w:pPr>
        <w:spacing w:after="0"/>
        <w:ind w:left="541"/>
      </w:pPr>
      <w:r>
        <w:rPr>
          <w:rFonts w:ascii="Cambria" w:eastAsia="Cambria" w:hAnsi="Cambria" w:cs="Cambria"/>
          <w:sz w:val="26"/>
        </w:rPr>
        <w:t xml:space="preserve"> </w:t>
      </w:r>
    </w:p>
    <w:p w14:paraId="5C9A2F6C" w14:textId="77777777" w:rsidR="00001EAF" w:rsidRDefault="00DC149D">
      <w:pPr>
        <w:spacing w:after="0" w:line="239" w:lineRule="auto"/>
        <w:ind w:left="541" w:right="488"/>
        <w:jc w:val="both"/>
      </w:pPr>
      <w:r>
        <w:rPr>
          <w:rFonts w:ascii="Cambria" w:eastAsia="Cambria" w:hAnsi="Cambria" w:cs="Cambria"/>
          <w:sz w:val="26"/>
        </w:rPr>
        <w:t xml:space="preserve">…I am committed to </w:t>
      </w:r>
      <w:r>
        <w:rPr>
          <w:rFonts w:ascii="Cambria" w:eastAsia="Cambria" w:hAnsi="Cambria" w:cs="Cambria"/>
          <w:b/>
          <w:sz w:val="26"/>
        </w:rPr>
        <w:t>building the next generation of intelligence-driven leadership</w:t>
      </w:r>
      <w:r>
        <w:rPr>
          <w:rFonts w:ascii="Cambria" w:eastAsia="Cambria" w:hAnsi="Cambria" w:cs="Cambria"/>
          <w:sz w:val="26"/>
        </w:rPr>
        <w:t xml:space="preserve">—where high-stakes decisions are made </w:t>
      </w:r>
      <w:r>
        <w:rPr>
          <w:rFonts w:ascii="Cambria" w:eastAsia="Cambria" w:hAnsi="Cambria" w:cs="Cambria"/>
          <w:b/>
          <w:sz w:val="26"/>
        </w:rPr>
        <w:t>not through fear or force, but through superior execution, trust, and strategic clarity</w:t>
      </w:r>
      <w:r>
        <w:rPr>
          <w:rFonts w:ascii="Cambria" w:eastAsia="Cambria" w:hAnsi="Cambria" w:cs="Cambria"/>
          <w:sz w:val="26"/>
        </w:rPr>
        <w:t xml:space="preserve">. </w:t>
      </w:r>
    </w:p>
    <w:p w14:paraId="221A31CE" w14:textId="77777777" w:rsidR="00001EAF" w:rsidRDefault="00DC149D">
      <w:pPr>
        <w:spacing w:after="0"/>
        <w:ind w:left="541"/>
      </w:pPr>
      <w:r>
        <w:rPr>
          <w:rFonts w:ascii="Cambria" w:eastAsia="Cambria" w:hAnsi="Cambria" w:cs="Cambria"/>
          <w:sz w:val="26"/>
        </w:rPr>
        <w:t xml:space="preserve"> </w:t>
      </w:r>
    </w:p>
    <w:p w14:paraId="61F57111" w14:textId="77777777" w:rsidR="00001EAF" w:rsidRDefault="00DC149D">
      <w:pPr>
        <w:spacing w:after="0" w:line="248" w:lineRule="auto"/>
        <w:ind w:left="-5" w:hanging="10"/>
      </w:pPr>
      <w:r>
        <w:rPr>
          <w:rFonts w:ascii="Cambria" w:eastAsia="Cambria" w:hAnsi="Cambria" w:cs="Cambria"/>
          <w:b/>
          <w:sz w:val="26"/>
        </w:rPr>
        <w:t>Final Thought:</w:t>
      </w:r>
      <w:r>
        <w:rPr>
          <w:rFonts w:ascii="Cambria" w:eastAsia="Cambria" w:hAnsi="Cambria" w:cs="Cambria"/>
          <w:sz w:val="26"/>
        </w:rPr>
        <w:t xml:space="preserve"> In leadership, power may open doors, but execution keeps you in the room. </w:t>
      </w:r>
    </w:p>
    <w:p w14:paraId="1FFF9316" w14:textId="77777777" w:rsidR="00001EAF" w:rsidRDefault="00DC149D">
      <w:pPr>
        <w:spacing w:after="0"/>
      </w:pPr>
      <w:r>
        <w:rPr>
          <w:rFonts w:ascii="Cambria" w:eastAsia="Cambria" w:hAnsi="Cambria" w:cs="Cambria"/>
          <w:sz w:val="26"/>
        </w:rPr>
        <w:t xml:space="preserve"> </w:t>
      </w:r>
    </w:p>
    <w:p w14:paraId="2ABA7AC6" w14:textId="77777777" w:rsidR="00001EAF" w:rsidRDefault="00DC149D">
      <w:pPr>
        <w:spacing w:after="12" w:line="248" w:lineRule="auto"/>
        <w:ind w:left="-5" w:hanging="10"/>
      </w:pPr>
      <w:r>
        <w:rPr>
          <w:rFonts w:ascii="Cambria" w:eastAsia="Cambria" w:hAnsi="Cambria" w:cs="Cambria"/>
          <w:b/>
          <w:sz w:val="26"/>
        </w:rPr>
        <w:t>Citations</w:t>
      </w:r>
      <w:r>
        <w:rPr>
          <w:rFonts w:ascii="Cambria" w:eastAsia="Cambria" w:hAnsi="Cambria" w:cs="Cambria"/>
          <w:sz w:val="26"/>
        </w:rPr>
        <w:t xml:space="preserve"> </w:t>
      </w:r>
    </w:p>
    <w:p w14:paraId="4F04D838" w14:textId="77777777" w:rsidR="00001EAF" w:rsidRDefault="00DC149D">
      <w:pPr>
        <w:spacing w:after="0" w:line="249" w:lineRule="auto"/>
        <w:ind w:left="536" w:hanging="10"/>
      </w:pPr>
      <w:r>
        <w:rPr>
          <w:rFonts w:ascii="Cambria" w:eastAsia="Cambria" w:hAnsi="Cambria" w:cs="Cambria"/>
          <w:sz w:val="26"/>
        </w:rPr>
        <w:t xml:space="preserve"> •Maxwell, J. C. (2018). </w:t>
      </w:r>
      <w:r>
        <w:rPr>
          <w:rFonts w:ascii="Cambria" w:eastAsia="Cambria" w:hAnsi="Cambria" w:cs="Cambria"/>
          <w:i/>
          <w:sz w:val="26"/>
        </w:rPr>
        <w:t>Developing the Leader Within You 2.0.</w:t>
      </w:r>
      <w:r>
        <w:rPr>
          <w:rFonts w:ascii="Cambria" w:eastAsia="Cambria" w:hAnsi="Cambria" w:cs="Cambria"/>
          <w:sz w:val="26"/>
        </w:rPr>
        <w:t xml:space="preserve"> HarperCollins Leadership. </w:t>
      </w:r>
    </w:p>
    <w:p w14:paraId="07E7B177" w14:textId="77777777" w:rsidR="00001EAF" w:rsidRDefault="00DC149D">
      <w:pPr>
        <w:spacing w:after="0" w:line="249" w:lineRule="auto"/>
        <w:ind w:left="536" w:hanging="10"/>
      </w:pPr>
      <w:r>
        <w:rPr>
          <w:rFonts w:ascii="Cambria" w:eastAsia="Cambria" w:hAnsi="Cambria" w:cs="Cambria"/>
          <w:sz w:val="26"/>
        </w:rPr>
        <w:t xml:space="preserve"> •Greene, R. (1998). </w:t>
      </w:r>
      <w:r>
        <w:rPr>
          <w:rFonts w:ascii="Cambria" w:eastAsia="Cambria" w:hAnsi="Cambria" w:cs="Cambria"/>
          <w:i/>
          <w:sz w:val="26"/>
        </w:rPr>
        <w:t>The 48 Laws of Power.</w:t>
      </w:r>
      <w:r>
        <w:rPr>
          <w:rFonts w:ascii="Cambria" w:eastAsia="Cambria" w:hAnsi="Cambria" w:cs="Cambria"/>
          <w:sz w:val="26"/>
        </w:rPr>
        <w:t xml:space="preserve"> Viking Adult. </w:t>
      </w:r>
    </w:p>
    <w:p w14:paraId="5E8FE2E4" w14:textId="77777777" w:rsidR="00001EAF" w:rsidRDefault="00DC149D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</w:p>
    <w:sectPr w:rsidR="00001EAF">
      <w:pgSz w:w="12240" w:h="15840"/>
      <w:pgMar w:top="1483" w:right="1462" w:bottom="159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A26"/>
    <w:multiLevelType w:val="hybridMultilevel"/>
    <w:tmpl w:val="FFFFFFFF"/>
    <w:lvl w:ilvl="0" w:tplc="B970A666">
      <w:start w:val="1"/>
      <w:numFmt w:val="decimal"/>
      <w:lvlText w:val="%1."/>
      <w:lvlJc w:val="left"/>
      <w:pPr>
        <w:ind w:left="2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A82EDA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4D641F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7204B6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B165E5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3A5E4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AB099B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DDEDFF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8AAD59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953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EAF"/>
    <w:rsid w:val="00001EAF"/>
    <w:rsid w:val="00DC149D"/>
    <w:rsid w:val="00FD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1AB69"/>
  <w15:docId w15:val="{7857071C-4E48-DF43-B240-C1EE8226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Humphrey</dc:creator>
  <cp:keywords/>
  <cp:lastModifiedBy>Austin Humphrey</cp:lastModifiedBy>
  <cp:revision>2</cp:revision>
  <dcterms:created xsi:type="dcterms:W3CDTF">2025-02-20T03:03:00Z</dcterms:created>
  <dcterms:modified xsi:type="dcterms:W3CDTF">2025-02-20T03:03:00Z</dcterms:modified>
</cp:coreProperties>
</file>