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bookmarkStart w:colFirst="0" w:colLast="0" w:name="_yvjtptolxbth" w:id="0"/>
      <w:bookmarkEnd w:id="0"/>
      <w:r w:rsidDel="00000000" w:rsidR="00000000" w:rsidRPr="00000000">
        <w:rPr>
          <w:rtl w:val="0"/>
        </w:rPr>
        <w:t xml:space="preserve">Red River: The Boy and the Rancher</w:t>
      </w:r>
    </w:p>
    <w:p w:rsidR="00000000" w:rsidDel="00000000" w:rsidP="00000000" w:rsidRDefault="00000000" w:rsidRPr="00000000" w14:paraId="00000002">
      <w:pPr>
        <w:spacing w:line="480" w:lineRule="auto"/>
        <w:rPr/>
      </w:pPr>
      <w:r w:rsidDel="00000000" w:rsidR="00000000" w:rsidRPr="00000000">
        <w:rPr>
          <w:rtl w:val="0"/>
        </w:rPr>
        <w:tab/>
        <w:t xml:space="preserve">Early on in the movie Tom Dunson (John Wayne) and his friend Nadine Groot (Walter Brennan) find a nice spot of land they fancy in Northern Texas after splitting off from their wagon train on the way from St. Louis to California.  Shortly following the split, the two realize that the former group they were traveling with had been attacked by Indians after they see black smoke billowing up from behind them.  They are then attacked by the braves as well, and being the capable fighters they are, ward off the Indians after a small scuffle between them.  The following morning, they spot a teenage boy, Matt Garth (Mickey Kuhn), trekking along the newly staked land with a single steer of his who appears to be mentally insane by the first appearance of their interaction.  Garth continues mumbling random words and phrases that indicate he’s recently survived a similar Indian attack in the area until to the one suffered by the wagon train.  Dunson slaps the boy hard in the face, snapping him out of whatever trance he was experiencing at the time.  To surprise of both Dunson and Groot, the clever lad was playing dumb, just acting as if he was crazy to catch the older men off guard.  Garth proceeds to pull a gun on the men, but isn’t quick enough on the trigger. The older, physically dominant Dunson pushes him to the ground and takes his firearm.  Immediately taking a liking to the gritty kid, Dunson offers Garth the advice of not ever trusting a man he doesn’t know.  It then becomes evident the feeling of respect is mutual between the two, as Garth thanks Dunson for the wise words.  Dunson hands the gun back then tells the newly orphaned boy “well then I guess we’ll have to take you along,” and a lifelong friendship is born.</w:t>
      </w:r>
    </w:p>
    <w:p w:rsidR="00000000" w:rsidDel="00000000" w:rsidP="00000000" w:rsidRDefault="00000000" w:rsidRPr="00000000" w14:paraId="00000003">
      <w:pPr>
        <w:spacing w:line="480" w:lineRule="auto"/>
        <w:rPr/>
      </w:pPr>
      <w:r w:rsidDel="00000000" w:rsidR="00000000" w:rsidRPr="00000000">
        <w:rPr>
          <w:rtl w:val="0"/>
        </w:rPr>
        <w:tab/>
        <w:t xml:space="preserve">The formerly explained scene is crucial to the film not only because of the fact Dunson and Garth represent the two main characters of the piece, but also because it reveals the nature of their relationship and displays the grit which is required to survive in the wild west.  It becomes obvious shortly after the interaction that the two are cut from the same cloth, and have personalities that mirror each other in many ways.  Over the next 15 years, the symbiotic relationship flourishes as Dunson begins to view the boy as the son he always wanted, and Garth finds himself a father figure in Dunson that he had been lacking following the Indian raid.</w:t>
      </w:r>
    </w:p>
    <w:p w:rsidR="00000000" w:rsidDel="00000000" w:rsidP="00000000" w:rsidRDefault="00000000" w:rsidRPr="00000000" w14:paraId="00000004">
      <w:pPr>
        <w:spacing w:line="480" w:lineRule="auto"/>
        <w:rPr/>
      </w:pPr>
      <w:r w:rsidDel="00000000" w:rsidR="00000000" w:rsidRPr="00000000">
        <w:rPr>
          <w:rtl w:val="0"/>
        </w:rPr>
        <w:tab/>
        <w:t xml:space="preserve">Garth goes off to fight in the Civil War during a short period of those 15 years, allowing himself to grow up and begin thinking like an individual.  While he is off fighting the war, Dunson remains on his land building the Red River ranch from the ground up.  Upon his return, Garth is now a grown man capable of holding his own, and agrees to partnering back up with his old friend in order to get the cattle to Amarillo for sale.  This new-found independence becomes evident in Matt, as the two strong-willed men butt heads throughout the journey.  Despite the tension, the gritty friendship they possess still remains although it is challenged down to the core.</w:t>
      </w:r>
    </w:p>
    <w:p w:rsidR="00000000" w:rsidDel="00000000" w:rsidP="00000000" w:rsidRDefault="00000000" w:rsidRPr="00000000" w14:paraId="00000005">
      <w:pPr>
        <w:spacing w:line="480" w:lineRule="auto"/>
        <w:rPr/>
      </w:pPr>
      <w:r w:rsidDel="00000000" w:rsidR="00000000" w:rsidRPr="00000000">
        <w:rPr>
          <w:rtl w:val="0"/>
        </w:rPr>
        <w:tab/>
        <w:t xml:space="preserve">While the line representing the relationship between Dunson and Garth may get blurry at certain points of the film, the scene where they first encounter each other shows us that they truly do love and care about each other more so than either man would like to lead on.  Despite Dunson claiming he is going to kill Matt the entire movie after Garth pulls off a mutiny, we see in the end that neither of the guys, when it truly comes down to it, can pull the trigger and end the other’s life.  That is the greater importance of their first encounter to the movie as a whole, as it mirrors the final scene in multiple aspects.  In the end, the grittiness and tough-love shown for each other trumps any bad blood built up during the drive, and the men grow closer than ever before due to the trials they had overcome.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