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rPr>
          <w:bCs/>
          <w:b/>
        </w:rPr>
        <w:t xml:space="preserve">Blaze Sports Intel (BSI): College Baseball Analytics</w:t>
      </w:r>
      <w:r>
        <w:br/>
      </w:r>
      <w:r>
        <w:rPr>
          <w:bCs/>
          <w:b/>
        </w:rPr>
        <w:t xml:space="preserve">Project Slogan: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See the edge before first pitch.</w:t>
      </w:r>
      <w:r>
        <w:rPr>
          <w:bCs/>
          <w:b/>
        </w:rPr>
        <w:t xml:space="preserve">”</w:t>
      </w:r>
      <w:r>
        <w:br/>
      </w:r>
      <w:r>
        <w:rPr>
          <w:bCs/>
          <w:b/>
        </w:rPr>
        <w:t xml:space="preserve">By:</w:t>
      </w:r>
      <w:r>
        <w:t xml:space="preserve"> </w:t>
      </w:r>
      <w:r>
        <w:rPr>
          <w:bCs/>
          <w:b/>
        </w:rPr>
        <w:t xml:space="preserve">Austin Humphrey — PM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31 Oct 2025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rPr>
          <w:bCs/>
          <w:b/>
        </w:rPr>
        <w:t xml:space="preserve">PTM‑O / MAN 603 — Week 1: Project Definition</w:t>
      </w:r>
    </w:p>
    <w:bookmarkStart w:id="20" w:name="objective"/>
    <w:p>
      <w:pPr>
        <w:pStyle w:val="Heading2"/>
      </w:pPr>
      <w:r>
        <w:t xml:space="preserve">1) Objective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 Statement / Need:</w:t>
      </w:r>
      <w:r>
        <w:t xml:space="preserve"> </w:t>
      </w:r>
      <w:r>
        <w:t xml:space="preserve">Advanced,</w:t>
      </w:r>
      <w:r>
        <w:t xml:space="preserve"> </w:t>
      </w:r>
      <w:r>
        <w:rPr>
          <w:iCs/>
          <w:i/>
        </w:rPr>
        <w:t xml:space="preserve">usable</w:t>
      </w:r>
      <w:r>
        <w:t xml:space="preserve"> </w:t>
      </w:r>
      <w:r>
        <w:t xml:space="preserve">college‑baseball insights are scarce. Coaches, content creators and fans rely on fragmented statistics and manual research that slow decisions and reduce confidence.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Combined Purpose &amp; Proposed Solution:</w:t>
      </w:r>
      <w:r>
        <w:t xml:space="preserve"> </w:t>
      </w:r>
      <w:r>
        <w:t xml:space="preserve">Build a web application with an ML‑powered backend that aggregates public game and player data and outputs daily matchup win probabilities and interpretable metrics in a clean dashboard.</w:t>
      </w:r>
    </w:p>
    <w:bookmarkEnd w:id="20"/>
    <w:bookmarkStart w:id="21" w:name="projects-title"/>
    <w:p>
      <w:pPr>
        <w:pStyle w:val="Heading2"/>
      </w:pPr>
      <w:r>
        <w:t xml:space="preserve">2) Project’s Title</w:t>
      </w:r>
    </w:p>
    <w:p>
      <w:pPr>
        <w:pStyle w:val="FirstParagraph"/>
      </w:pPr>
      <w:r>
        <w:t xml:space="preserve">Blaze Sports Intel (BSI): College Baseball Analytics</w:t>
      </w:r>
    </w:p>
    <w:bookmarkEnd w:id="21"/>
    <w:bookmarkStart w:id="22" w:name="projects-slogan"/>
    <w:p>
      <w:pPr>
        <w:pStyle w:val="Heading2"/>
      </w:pPr>
      <w:r>
        <w:t xml:space="preserve">3) Project’s Slogan</w:t>
      </w:r>
    </w:p>
    <w:p>
      <w:pPr>
        <w:pStyle w:val="FirstParagraph"/>
      </w:pPr>
      <w:r>
        <w:t xml:space="preserve">“</w:t>
      </w:r>
      <w:r>
        <w:t xml:space="preserve">See the edge before first pitch.</w:t>
      </w:r>
      <w:r>
        <w:t xml:space="preserve">”</w:t>
      </w:r>
    </w:p>
    <w:bookmarkEnd w:id="22"/>
    <w:bookmarkStart w:id="23" w:name="project-description-requirements"/>
    <w:p>
      <w:pPr>
        <w:pStyle w:val="Heading2"/>
      </w:pPr>
      <w:r>
        <w:t xml:space="preserve">4) Project Description &amp;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 Desirability:</w:t>
      </w:r>
      <w:r>
        <w:t xml:space="preserve"> </w:t>
      </w:r>
      <w:r>
        <w:t xml:space="preserve">Coaches, analysts and fans want faster, clearer pre‑game insight that’s easier than spreadsheets and box‑score scraping. The product must save them time and make sophisticated analytics accessible.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Business Viability:</w:t>
      </w:r>
      <w:r>
        <w:t xml:space="preserve"> </w:t>
      </w:r>
      <w:r>
        <w:t xml:space="preserve">A lean team can deliver an MVP in six months with a role‑played budget of roughly $7,500. Monetization options include premium tiers for pro teams and creators after the MVP proves market fit.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Technical Feasibility:</w:t>
      </w:r>
      <w:r>
        <w:t xml:space="preserve"> </w:t>
      </w:r>
      <w:r>
        <w:t xml:space="preserve">Use Python with pandas for ETL, scikit‑learn for baseline predictive models, PostgreSQL for storage and a React/Next.js dashboard hosted on a managed PaaS; integrate CI/CD via GitHub Actions.</w:t>
      </w:r>
    </w:p>
    <w:bookmarkEnd w:id="23"/>
    <w:bookmarkStart w:id="24" w:name="value-propositions"/>
    <w:p>
      <w:pPr>
        <w:pStyle w:val="Heading2"/>
      </w:pPr>
      <w:r>
        <w:t xml:space="preserve">5) Value Propositions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Customer / Client Benefits:</w:t>
      </w:r>
      <w:r>
        <w:t xml:space="preserve"> </w:t>
      </w:r>
      <w:r>
        <w:t xml:space="preserve">Quicker game preparation and more confident decisions thanks to a single source of truth and interpretable metrics (not just a black‑box score).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Teammates’ Benefits:</w:t>
      </w:r>
      <w:r>
        <w:t xml:space="preserve"> </w:t>
      </w:r>
      <w:r>
        <w:t xml:space="preserve">Real‑world ML and product development experience for the portfolio; exposure to ETL, model evaluation and stakeholder feedback.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Project’s Differentiation:</w:t>
      </w:r>
      <w:r>
        <w:t xml:space="preserve"> </w:t>
      </w:r>
      <w:r>
        <w:t xml:space="preserve">Focus on the</w:t>
      </w:r>
      <w:r>
        <w:t xml:space="preserve"> </w:t>
      </w:r>
      <w:r>
        <w:rPr>
          <w:iCs/>
          <w:i/>
        </w:rPr>
        <w:t xml:space="preserve">college</w:t>
      </w:r>
      <w:r>
        <w:t xml:space="preserve"> </w:t>
      </w:r>
      <w:r>
        <w:t xml:space="preserve">baseball niche and transparent model explanations (showing why a team’s probability changed) differentiates BSI from generic or pro‑level analytics sites.</w:t>
      </w:r>
    </w:p>
    <w:bookmarkEnd w:id="24"/>
    <w:bookmarkStart w:id="25" w:name="stakeholder-profiles"/>
    <w:p>
      <w:pPr>
        <w:pStyle w:val="Heading2"/>
      </w:pPr>
      <w:r>
        <w:t xml:space="preserve">6) Stakeholder Profiles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 Manager:</w:t>
      </w:r>
      <w:r>
        <w:t xml:space="preserve"> </w:t>
      </w:r>
      <w:r>
        <w:rPr>
          <w:bCs/>
          <w:b/>
        </w:rPr>
        <w:t xml:space="preserve">Austin Humphrey, PM</w:t>
      </w:r>
      <w:r>
        <w:t xml:space="preserve"> </w:t>
      </w:r>
      <w:r>
        <w:t xml:space="preserve">— approvals: ensure data‑source terms of use permit scraping and derivative works.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Teammate 1:</w:t>
      </w:r>
      <w:r>
        <w:t xml:space="preserve"> </w:t>
      </w:r>
      <w:r>
        <w:rPr>
          <w:bCs/>
          <w:b/>
        </w:rPr>
        <w:t xml:space="preserve">Data Engineer</w:t>
      </w:r>
      <w:r>
        <w:t xml:space="preserve"> </w:t>
      </w:r>
      <w:r>
        <w:t xml:space="preserve">— responsible for data ingestion pipelines, quality checks and feature store maintenance.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Teammate 2:</w:t>
      </w:r>
      <w:r>
        <w:t xml:space="preserve"> </w:t>
      </w:r>
      <w:r>
        <w:rPr>
          <w:bCs/>
          <w:b/>
        </w:rPr>
        <w:t xml:space="preserve">Frontend Developer</w:t>
      </w:r>
      <w:r>
        <w:t xml:space="preserve"> </w:t>
      </w:r>
      <w:r>
        <w:t xml:space="preserve">— builds the dashboard UI, charts and state management.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Teammate 3:</w:t>
      </w:r>
      <w:r>
        <w:t xml:space="preserve"> </w:t>
      </w:r>
      <w:r>
        <w:rPr>
          <w:bCs/>
          <w:b/>
        </w:rPr>
        <w:t xml:space="preserve">UX/PMM</w:t>
      </w:r>
      <w:r>
        <w:t xml:space="preserve"> </w:t>
      </w:r>
      <w:r>
        <w:t xml:space="preserve">— leads user interviews with 6–8 beta users and prepares onboarding and marketing content.</w:t>
      </w:r>
    </w:p>
    <w:bookmarkEnd w:id="25"/>
    <w:bookmarkStart w:id="26" w:name="scope-statement"/>
    <w:p>
      <w:pPr>
        <w:pStyle w:val="Heading2"/>
      </w:pPr>
      <w:r>
        <w:t xml:space="preserve">7) Scope Statement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 Cost Estimate:</w:t>
      </w:r>
      <w:r>
        <w:t xml:space="preserve"> </w:t>
      </w:r>
      <w:r>
        <w:rPr>
          <w:bCs/>
          <w:b/>
        </w:rPr>
        <w:t xml:space="preserve">$7,500</w:t>
      </w:r>
      <w:r>
        <w:t xml:space="preserve"> </w:t>
      </w:r>
      <w:r>
        <w:t xml:space="preserve">(role‑played budget) — includes managed cloud hosting, a domain + SSL certificate, a mid‑tier laptop upgrade, a small data vendor contingency, design assets and incentives for three user‑testing sessions per sprint.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Duration:</w:t>
      </w:r>
      <w:r>
        <w:t xml:space="preserve"> </w:t>
      </w:r>
      <w:r>
        <w:rPr>
          <w:bCs/>
          <w:b/>
        </w:rPr>
        <w:t xml:space="preserve">6 months</w:t>
      </w:r>
      <w:r>
        <w:t xml:space="preserve"> </w:t>
      </w:r>
      <w:r>
        <w:t xml:space="preserve">(four 6‑week sprints plus hardening).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Similar Model / Competitor:</w:t>
      </w:r>
      <w:r>
        <w:t xml:space="preserve"> </w:t>
      </w:r>
      <w:r>
        <w:rPr>
          <w:bCs/>
          <w:b/>
        </w:rPr>
        <w:t xml:space="preserve">FanGraphs</w:t>
      </w:r>
      <w:r>
        <w:t xml:space="preserve"> </w:t>
      </w:r>
      <w:r>
        <w:t xml:space="preserve">(baseball analytics site). It demonstrates demand for advanced metrics dashboards; BSI adapts the concept to the college level and emphasizes interpretability for coaching use.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Brief &amp; Basic Scope Statement:</w:t>
      </w:r>
      <w:r>
        <w:t xml:space="preserve"> </w:t>
      </w:r>
      <w:r>
        <w:t xml:space="preserve">We expect about</w:t>
      </w:r>
      <w:r>
        <w:t xml:space="preserve"> </w:t>
      </w:r>
      <w:r>
        <w:rPr>
          <w:bCs/>
          <w:b/>
        </w:rPr>
        <w:t xml:space="preserve">5 stakeholders</w:t>
      </w:r>
      <w:r>
        <w:t xml:space="preserve">,</w:t>
      </w:r>
      <w:r>
        <w:t xml:space="preserve"> </w:t>
      </w:r>
      <w:r>
        <w:rPr>
          <w:bCs/>
          <w:b/>
        </w:rPr>
        <w:t xml:space="preserve">6 months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$7,500</w:t>
      </w:r>
      <w:r>
        <w:t xml:space="preserve"> </w:t>
      </w:r>
      <w:r>
        <w:t xml:space="preserve">to deliver an MVP and a season‑ready beta dashboard.</w:t>
      </w:r>
    </w:p>
    <w:bookmarkEnd w:id="26"/>
    <w:bookmarkStart w:id="27" w:name="project-constraints"/>
    <w:p>
      <w:pPr>
        <w:pStyle w:val="Heading2"/>
      </w:pPr>
      <w:r>
        <w:t xml:space="preserve">8) Project Constraints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Legal/compliance:</w:t>
      </w:r>
      <w:r>
        <w:t xml:space="preserve"> </w:t>
      </w:r>
      <w:r>
        <w:t xml:space="preserve">data‑collection terms of use and site scraping limits must be respected.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availability:</w:t>
      </w:r>
      <w:r>
        <w:t xml:space="preserve"> </w:t>
      </w:r>
      <w:r>
        <w:t xml:space="preserve">college‑level historical data coverage may be inconsistent.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Resource limits:</w:t>
      </w:r>
      <w:r>
        <w:t xml:space="preserve"> </w:t>
      </w:r>
      <w:r>
        <w:t xml:space="preserve">fixed compute/network budgets and third‑party API rate limits constrain architecture choices.</w:t>
      </w:r>
    </w:p>
    <w:bookmarkEnd w:id="27"/>
    <w:bookmarkStart w:id="28" w:name="assumptions"/>
    <w:p>
      <w:pPr>
        <w:pStyle w:val="Heading2"/>
      </w:pPr>
      <w:r>
        <w:t xml:space="preserve">9) Assumptions</w:t>
      </w:r>
    </w:p>
    <w:p>
      <w:pPr>
        <w:numPr>
          <w:ilvl w:val="0"/>
          <w:numId w:val="1007"/>
        </w:numPr>
        <w:pStyle w:val="Compact"/>
      </w:pPr>
      <w:r>
        <w:t xml:space="preserve">Public data sources remain accessible throughout the term.</w:t>
      </w:r>
    </w:p>
    <w:p>
      <w:pPr>
        <w:numPr>
          <w:ilvl w:val="0"/>
          <w:numId w:val="1007"/>
        </w:numPr>
        <w:pStyle w:val="Compact"/>
      </w:pPr>
      <w:r>
        <w:t xml:space="preserve">The team (or role‑played roles) can dedicate about 10 hours per week each.</w:t>
      </w:r>
    </w:p>
    <w:p>
      <w:pPr>
        <w:numPr>
          <w:ilvl w:val="0"/>
          <w:numId w:val="1007"/>
        </w:numPr>
        <w:pStyle w:val="Compact"/>
      </w:pPr>
      <w:r>
        <w:t xml:space="preserve">Beta users accept an MVP feature set and iterative visuals.</w:t>
      </w:r>
    </w:p>
    <w:bookmarkEnd w:id="28"/>
    <w:bookmarkStart w:id="29" w:name="industry-standards-best-practices"/>
    <w:p>
      <w:pPr>
        <w:pStyle w:val="Heading2"/>
      </w:pPr>
      <w:r>
        <w:t xml:space="preserve">10) Industry Standards / Best Practices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OWASP Top 10</w:t>
      </w:r>
      <w:r>
        <w:t xml:space="preserve"> </w:t>
      </w:r>
      <w:r>
        <w:t xml:space="preserve">for baseline security hardening of the web application.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CRISP‑DM</w:t>
      </w:r>
      <w:r>
        <w:t xml:space="preserve"> </w:t>
      </w:r>
      <w:r>
        <w:t xml:space="preserve">methodology to structure data and ML lifecycle (business understanding, data preparation, modelling and evaluation).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WCAG 2.1 AA</w:t>
      </w:r>
      <w:r>
        <w:t xml:space="preserve"> </w:t>
      </w:r>
      <w:r>
        <w:t xml:space="preserve">accessibility guidelines for chart colours, text contrast and keyboard navigation.</w:t>
      </w:r>
    </w:p>
    <w:bookmarkEnd w:id="29"/>
    <w:bookmarkStart w:id="30" w:name="success-criteria"/>
    <w:p>
      <w:pPr>
        <w:pStyle w:val="Heading2"/>
      </w:pPr>
      <w:r>
        <w:t xml:space="preserve">11) Success Criteria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 quality:</w:t>
      </w:r>
      <w:r>
        <w:t xml:space="preserve"> </w:t>
      </w:r>
      <w:r>
        <w:t xml:space="preserve">Brier score ≤ 0.20 and ≥ 60% accuracy on back‑tests of recent seasons, accompanied by clear model cards.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&amp; delivery metrics:</w:t>
      </w:r>
      <w:r>
        <w:t xml:space="preserve"> </w:t>
      </w:r>
      <w:r>
        <w:t xml:space="preserve">at least 25 weekly active beta users; on‑time delivery with no more than ±10% schedule variance and ≤ 10% budget variance.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time‑to‑interactive under 3 seconds on a 4G connection; 99% uptime during the season window.</w:t>
      </w:r>
    </w:p>
    <w:bookmarkEnd w:id="30"/>
    <w:bookmarkStart w:id="31" w:name="deliverables"/>
    <w:p>
      <w:pPr>
        <w:pStyle w:val="Heading2"/>
      </w:pPr>
      <w:r>
        <w:t xml:space="preserve">12) Deliverables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MVP / Minimum Viable Product (or Service):</w:t>
      </w:r>
      <w:r>
        <w:t xml:space="preserve"> </w:t>
      </w:r>
      <w:r>
        <w:t xml:space="preserve">Single‑team dashboard with daily win probabilities and two advanced metrics (e.g., lineup‑adjusted wOBA trend and pitcher effectiveness), plus basic documentation.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 Final Deliverable:</w:t>
      </w:r>
      <w:r>
        <w:t xml:space="preserve"> </w:t>
      </w:r>
      <w:r>
        <w:t xml:space="preserve">Multi‑team selection, game‑level probability pages, full model card, onboarding walkthrough and a 3‑5 minute demo video with a handoff guide.</w:t>
      </w:r>
    </w:p>
    <w:bookmarkEnd w:id="31"/>
    <w:bookmarkStart w:id="32" w:name="realistic-project-start-completion-dates"/>
    <w:p>
      <w:pPr>
        <w:pStyle w:val="Heading2"/>
      </w:pPr>
      <w:r>
        <w:t xml:space="preserve">13) Realistic Project Start &amp; Completion 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Start Date:</w:t>
      </w:r>
      <w:r>
        <w:t xml:space="preserve"> </w:t>
      </w:r>
      <w:r>
        <w:rPr>
          <w:bCs/>
          <w:b/>
        </w:rPr>
        <w:t xml:space="preserve">1 Nov 2025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Finish Date:</w:t>
      </w:r>
      <w:r>
        <w:t xml:space="preserve"> </w:t>
      </w:r>
      <w:r>
        <w:rPr>
          <w:bCs/>
          <w:b/>
        </w:rPr>
        <w:t xml:space="preserve">30 Apr 2026. Reddit.</w:t>
      </w:r>
    </w:p>
    <w:bookmarkEnd w:id="32"/>
    <w:bookmarkStart w:id="33" w:name="pd-mind-map-keywords-one-per-line"/>
    <w:p>
      <w:pPr>
        <w:pStyle w:val="Heading2"/>
      </w:pPr>
      <w:r>
        <w:t xml:space="preserve">PD Mind Map (Keywords – one per line)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Objective — Problem/Need:</w:t>
      </w:r>
      <w:r>
        <w:t xml:space="preserve"> </w:t>
      </w:r>
      <w:r>
        <w:t xml:space="preserve">College insights are scarce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Objective — Purpose/Solution:</w:t>
      </w:r>
      <w:r>
        <w:t xml:space="preserve"> </w:t>
      </w:r>
      <w:r>
        <w:t xml:space="preserve">Predictive, interpretable dashboard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Blaze Sports Intel (BSI)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Slogan:</w:t>
      </w:r>
      <w:r>
        <w:t xml:space="preserve"> </w:t>
      </w:r>
      <w:r>
        <w:t xml:space="preserve">See the edge before first pitch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Human Desirability:</w:t>
      </w:r>
      <w:r>
        <w:t xml:space="preserve"> </w:t>
      </w:r>
      <w:r>
        <w:t xml:space="preserve">Faster, clearer pre‑game insight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Business Viability:</w:t>
      </w:r>
      <w:r>
        <w:t xml:space="preserve"> </w:t>
      </w:r>
      <w:r>
        <w:t xml:space="preserve">Lean build; staged rollout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Technical Feasibility:</w:t>
      </w:r>
      <w:r>
        <w:t xml:space="preserve"> </w:t>
      </w:r>
      <w:r>
        <w:t xml:space="preserve">Python ETL + web stack ready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Customer Benefits:</w:t>
      </w:r>
      <w:r>
        <w:t xml:space="preserve"> </w:t>
      </w:r>
      <w:r>
        <w:t xml:space="preserve">Quicker, better decisions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Teammate Benefits:</w:t>
      </w:r>
      <w:r>
        <w:t xml:space="preserve"> </w:t>
      </w:r>
      <w:r>
        <w:t xml:space="preserve">Real ML + product portfolio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College niche + transparency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PM &amp; Approvals:</w:t>
      </w:r>
      <w:r>
        <w:t xml:space="preserve"> </w:t>
      </w:r>
      <w:r>
        <w:t xml:space="preserve">Austin Humphrey — data terms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 1:</w:t>
      </w:r>
      <w:r>
        <w:t xml:space="preserve"> </w:t>
      </w:r>
      <w:r>
        <w:t xml:space="preserve">Data Engineer — ETL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 2:</w:t>
      </w:r>
      <w:r>
        <w:t xml:space="preserve"> </w:t>
      </w:r>
      <w:r>
        <w:t xml:space="preserve">Frontend Dev — UI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 3:</w:t>
      </w:r>
      <w:r>
        <w:t xml:space="preserve"> </w:t>
      </w:r>
      <w:r>
        <w:t xml:space="preserve">UX/PMM — research/onboarding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 Estimate:</w:t>
      </w:r>
      <w:r>
        <w:t xml:space="preserve"> </w:t>
      </w:r>
      <w:r>
        <w:t xml:space="preserve">~$7,500 role‑played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~6 months (4 sprints)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Similar Model:</w:t>
      </w:r>
      <w:r>
        <w:t xml:space="preserve"> </w:t>
      </w:r>
      <w:r>
        <w:t xml:space="preserve">FanGraphs (analytics)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Basic Scope:</w:t>
      </w:r>
      <w:r>
        <w:t xml:space="preserve"> </w:t>
      </w:r>
      <w:r>
        <w:t xml:space="preserve">5 ppl • 6 mos • $7.5k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Data TOS • coverage • compute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Assumptions:</w:t>
      </w:r>
      <w:r>
        <w:t xml:space="preserve"> </w:t>
      </w:r>
      <w:r>
        <w:t xml:space="preserve">Access • time • beta tolerance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Standards:</w:t>
      </w:r>
      <w:r>
        <w:t xml:space="preserve"> </w:t>
      </w:r>
      <w:r>
        <w:t xml:space="preserve">OWASP • CRISP‑DM • WCAG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Success:</w:t>
      </w:r>
      <w:r>
        <w:t xml:space="preserve"> </w:t>
      </w:r>
      <w:r>
        <w:t xml:space="preserve">Quality • users &amp; delivery • perf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MVP:</w:t>
      </w:r>
      <w:r>
        <w:t xml:space="preserve"> </w:t>
      </w:r>
      <w:r>
        <w:t xml:space="preserve">Single‑team probabilities + 2 metrics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Final:</w:t>
      </w:r>
      <w:r>
        <w:t xml:space="preserve"> </w:t>
      </w:r>
      <w:r>
        <w:t xml:space="preserve">Multi‑team app + docs + demo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Dates:</w:t>
      </w:r>
      <w:r>
        <w:t xml:space="preserve"> </w:t>
      </w:r>
      <w:r>
        <w:t xml:space="preserve">11/1/2025–4/30/2026 (Reddit)</w:t>
      </w:r>
    </w:p>
    <w:bookmarkEnd w:id="33"/>
    <w:bookmarkStart w:id="34" w:name="resources-week-1"/>
    <w:p>
      <w:pPr>
        <w:pStyle w:val="Heading2"/>
      </w:pPr>
      <w:r>
        <w:t xml:space="preserve">Resources — Week 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(In‑text)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Verzuh, E. (2021).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The fast forward MBA in project management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(6th ed.). Wiley.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criteria / scope discipline:</w:t>
            </w:r>
            <w:r>
              <w:t xml:space="preserve"> </w:t>
            </w:r>
            <w:r>
              <w:t xml:space="preserve">The project will be managed through a balance of schedule, scope and cost. Clear acceptance criteria tied to time, budget and quality are essential for project success, reflecting fundamental PM practices (Verzuh, 2021).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Westland, J. (2025, Apr 2).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The triple constraint in project management: Time, scope &amp; cost</w:t>
            </w:r>
            <w:r>
              <w:rPr>
                <w:bCs/>
                <w:b/>
              </w:rPr>
              <w:t xml:space="preserve">. ProjectManager.com.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success constraints:</w:t>
            </w:r>
            <w:r>
              <w:t xml:space="preserve"> </w:t>
            </w:r>
            <w:r>
              <w:t xml:space="preserve">The classic</w:t>
            </w:r>
            <w:r>
              <w:t xml:space="preserve"> </w:t>
            </w:r>
            <w:r>
              <w:t xml:space="preserve">“</w:t>
            </w:r>
            <w:r>
              <w:t xml:space="preserve">iron triangle</w:t>
            </w:r>
            <w:r>
              <w:t xml:space="preserve">”</w:t>
            </w:r>
            <w:r>
              <w:t xml:space="preserve"> </w:t>
            </w:r>
            <w:r>
              <w:t xml:space="preserve">of time, scope and cost guides our thresholds for on‑time, on‑budget delivery and quality, informing the metrics selected above (Westland, 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Omniconvert. (2025, Mar 16).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UVP (Unique Value Proposition): Definition &amp; how to write one</w:t>
            </w:r>
            <w:r>
              <w:rPr>
                <w:bCs/>
                <w:b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 propositions:</w:t>
            </w:r>
            <w:r>
              <w:t xml:space="preserve"> </w:t>
            </w:r>
            <w:r>
              <w:t xml:space="preserve">A UVP should clearly identify who the product is for and why it’s better than alternatives. Our slogan and positioning (</w:t>
            </w:r>
            <w:r>
              <w:t xml:space="preserve">“</w:t>
            </w:r>
            <w:r>
              <w:t xml:space="preserve">see the edge before first pitch</w:t>
            </w:r>
            <w:r>
              <w:t xml:space="preserve">”</w:t>
            </w:r>
            <w:r>
              <w:t xml:space="preserve">) are structured to communicate a distinct, customer‑centric value proposition (Omniconvert, 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FanGraphs. (n.d.).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FanGraphs — Baseball statistics and analytics</w:t>
            </w:r>
            <w:r>
              <w:rPr>
                <w:bCs/>
                <w:b/>
              </w:rPr>
              <w:t xml:space="preserve">. Retrieved October 31, 2025, from https://www.fangraphs.com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project (scope):</w:t>
            </w:r>
            <w:r>
              <w:t xml:space="preserve"> </w:t>
            </w:r>
            <w:r>
              <w:t xml:space="preserve">FanGraphs demonstrates sustained demand for advanced baseball analytics dashboards. BSI adapts this pattern to</w:t>
            </w:r>
            <w:r>
              <w:t xml:space="preserve"> </w:t>
            </w:r>
            <w:r>
              <w:rPr>
                <w:iCs/>
                <w:i/>
              </w:rPr>
              <w:t xml:space="preserve">college</w:t>
            </w:r>
            <w:r>
              <w:t xml:space="preserve"> </w:t>
            </w:r>
            <w:r>
              <w:t xml:space="preserve">baseball with interpretable model cards (FanGraphs, n.d.).</w:t>
            </w:r>
          </w:p>
        </w:tc>
      </w:tr>
    </w:tbl>
    <w:bookmarkEnd w:id="34"/>
    <w:sectPr w:rsidR="0061011A" w:rsidRPr="00FA69C2" w:rsidSect="00987C9B">
      <w:headerReference r:id="rId9" w:type="default"/>
      <w:pgSz w:code="1" w:h="12240" w:orient="landscape" w:w="15840"/>
      <w:pgMar w:bottom="315" w:footer="144" w:gutter="0" w:header="288" w:left="720" w:right="720" w:top="612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CDA33" w14:textId="77777777" w:rsidR="00CC41EC" w:rsidRDefault="00CC41EC" w:rsidP="00CC41EC">
    <w:pPr>
      <w:pStyle w:val="Heading1"/>
      <w:spacing w:before="0" w:after="0"/>
      <w:jc w:val="center"/>
      <w:rPr>
        <w:rFonts w:asciiTheme="minorHAnsi" w:hAnsiTheme="minorHAnsi"/>
        <w:sz w:val="40"/>
        <w:szCs w:val="40"/>
      </w:rPr>
    </w:pPr>
  </w:p>
  <w:p w14:paraId="27715E64" w14:textId="06DB8AD5" w:rsidR="00133700" w:rsidRPr="002B4C44" w:rsidRDefault="00CC41EC" w:rsidP="00CC41EC">
    <w:pPr>
      <w:pStyle w:val="Heading1"/>
      <w:spacing w:before="0" w:after="0"/>
      <w:jc w:val="center"/>
      <w:rPr>
        <w:rFonts w:asciiTheme="minorHAnsi" w:hAnsiTheme="minorHAnsi"/>
        <w:sz w:val="40"/>
        <w:szCs w:val="40"/>
      </w:rPr>
    </w:pPr>
    <w:r w:rsidRPr="002B4C44">
      <w:rPr>
        <w:rFonts w:asciiTheme="minorHAnsi" w:hAnsiTheme="minorHAnsi"/>
        <w:sz w:val="40"/>
        <w:szCs w:val="40"/>
      </w:rPr>
      <w:t xml:space="preserve">[Double-click to insert project title] </w:t>
    </w:r>
    <w:r>
      <w:rPr>
        <w:rFonts w:asciiTheme="minorHAnsi" w:hAnsiTheme="minorHAnsi"/>
        <w:sz w:val="40"/>
        <w:szCs w:val="40"/>
      </w:rPr>
      <w:t>Project Definition Expansion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1D"/>
    <w:multiLevelType w:val="multilevel"/>
    <w:tmpl w:val="B4721914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12FB6A7B"/>
    <w:multiLevelType w:val="hybridMultilevel"/>
    <w:tmpl w:val="822AE43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7D334F8"/>
    <w:multiLevelType w:val="hybridMultilevel"/>
    <w:tmpl w:val="29C6F6F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CD4481A"/>
    <w:multiLevelType w:val="hybridMultilevel"/>
    <w:tmpl w:val="AC501F9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3CC009A"/>
    <w:multiLevelType w:val="hybridMultilevel"/>
    <w:tmpl w:val="A85424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568E40FB"/>
    <w:multiLevelType w:val="hybridMultilevel"/>
    <w:tmpl w:val="18DC132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6227474E"/>
    <w:multiLevelType w:val="hybridMultilevel"/>
    <w:tmpl w:val="5E0C7B3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7">
    <w:nsid w:val="647C2F0B"/>
    <w:multiLevelType w:val="hybridMultilevel"/>
    <w:tmpl w:val="C5C24AF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67310BA2"/>
    <w:multiLevelType w:val="hybridMultilevel"/>
    <w:tmpl w:val="DB74906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B0B4C70"/>
    <w:multiLevelType w:val="hybridMultilevel"/>
    <w:tmpl w:val="731C631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737B738D"/>
    <w:multiLevelType w:val="hybridMultilevel"/>
    <w:tmpl w:val="4E3834F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875F03"/>
    <w:multiLevelType w:val="hybridMultilevel"/>
    <w:tmpl w:val="9D00AE7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255679143" w:numId="1">
    <w:abstractNumId w:val="1"/>
  </w:num>
  <w:num w16cid:durableId="2145075644" w:numId="2">
    <w:abstractNumId w:val="8"/>
  </w:num>
  <w:num w16cid:durableId="2027831799" w:numId="3">
    <w:abstractNumId w:val="9"/>
  </w:num>
  <w:num w16cid:durableId="2036884543" w:numId="4">
    <w:abstractNumId w:val="7"/>
  </w:num>
  <w:num w16cid:durableId="1515682463" w:numId="5">
    <w:abstractNumId w:val="4"/>
  </w:num>
  <w:num w16cid:durableId="2143841687" w:numId="6">
    <w:abstractNumId w:val="3"/>
  </w:num>
  <w:num w16cid:durableId="406342298" w:numId="7">
    <w:abstractNumId w:val="10"/>
  </w:num>
  <w:num w16cid:durableId="148912263" w:numId="8">
    <w:abstractNumId w:val="2"/>
  </w:num>
  <w:num w16cid:durableId="1558781648" w:numId="9">
    <w:abstractNumId w:val="11"/>
  </w:num>
  <w:num w16cid:durableId="253055454" w:numId="10">
    <w:abstractNumId w:val="6"/>
  </w:num>
  <w:num w16cid:durableId="1837963505" w:numId="11">
    <w:abstractNumId w:val="5"/>
  </w:num>
  <w:num w16cid:durableId="451747003" w:numId="1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2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248"/>
    <w:pPr>
      <w:keepNext/>
      <w:keepLines/>
      <w:spacing w:after="120" w:before="480" w:line="240" w:lineRule="auto"/>
      <w:outlineLvl w:val="0"/>
    </w:pPr>
    <w:rPr>
      <w:rFonts w:asciiTheme="majorHAnsi" w:cstheme="majorBidi" w:eastAsiaTheme="majorEastAsia" w:hAnsiTheme="majorHAnsi"/>
      <w:b/>
      <w:bCs/>
      <w:color w:themeColor="accent1" w:val="F07F09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3779C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779C8"/>
    <w:rPr>
      <w:rFonts w:ascii="Tahoma" w:cs="Tahoma" w:hAnsi="Tahoma"/>
      <w:sz w:val="16"/>
      <w:szCs w:val="16"/>
    </w:rPr>
  </w:style>
  <w:style w:styleId="NormalWeb" w:type="paragraph">
    <w:name w:val="Normal (Web)"/>
    <w:basedOn w:val="Normal"/>
    <w:uiPriority w:val="99"/>
    <w:unhideWhenUsed/>
    <w:rsid w:val="003779C8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styleId="Header" w:type="paragraph">
    <w:name w:val="header"/>
    <w:basedOn w:val="Normal"/>
    <w:link w:val="HeaderChar"/>
    <w:uiPriority w:val="99"/>
    <w:unhideWhenUsed/>
    <w:rsid w:val="000A7248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A7248"/>
  </w:style>
  <w:style w:styleId="Footer" w:type="paragraph">
    <w:name w:val="footer"/>
    <w:basedOn w:val="Normal"/>
    <w:link w:val="FooterChar"/>
    <w:uiPriority w:val="99"/>
    <w:unhideWhenUsed/>
    <w:rsid w:val="000A724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A7248"/>
  </w:style>
  <w:style w:customStyle="1" w:styleId="Heading1Char" w:type="character">
    <w:name w:val="Heading 1 Char"/>
    <w:basedOn w:val="DefaultParagraphFont"/>
    <w:link w:val="Heading1"/>
    <w:uiPriority w:val="9"/>
    <w:rsid w:val="000A7248"/>
    <w:rPr>
      <w:rFonts w:asciiTheme="majorHAnsi" w:cstheme="majorBidi" w:eastAsiaTheme="majorEastAsia" w:hAnsiTheme="majorHAnsi"/>
      <w:b/>
      <w:bCs/>
      <w:color w:themeColor="accent1" w:val="F07F09"/>
      <w:sz w:val="32"/>
      <w:szCs w:val="32"/>
    </w:rPr>
  </w:style>
  <w:style w:styleId="TableGrid" w:type="table">
    <w:name w:val="Table Grid"/>
    <w:basedOn w:val="TableNormal"/>
    <w:uiPriority w:val="59"/>
    <w:rsid w:val="00CA7753"/>
    <w:pPr>
      <w:spacing w:after="0" w:line="240" w:lineRule="auto"/>
    </w:pPr>
    <w:rPr>
      <w:rFonts w:eastAsiaTheme="minorEastAsia"/>
      <w:sz w:val="24"/>
      <w:szCs w:val="24"/>
    </w:rPr>
    <w:tblPr>
      <w:tblBorders>
        <w:top w:color="F07F09" w:space="0" w:sz="4" w:themeColor="accent1" w:val="single"/>
        <w:left w:color="F07F09" w:space="0" w:sz="4" w:themeColor="accent1" w:val="single"/>
        <w:bottom w:color="F07F09" w:space="0" w:sz="4" w:themeColor="accent1" w:val="single"/>
        <w:right w:color="F07F09" w:space="0" w:sz="4" w:themeColor="accent1" w:val="single"/>
        <w:insideH w:color="F07F09" w:space="0" w:sz="4" w:themeColor="accent1" w:val="single"/>
        <w:insideV w:color="F07F09" w:space="0" w:sz="4" w:themeColor="accent1" w:val="single"/>
      </w:tblBorders>
      <w:tblCellMar>
        <w:top w:type="dxa" w:w="58"/>
        <w:left w:type="dxa" w:w="115"/>
        <w:bottom w:type="dxa" w:w="58"/>
        <w:right w:type="dxa" w:w="115"/>
      </w:tblCellMar>
    </w:tblPr>
    <w:tcPr>
      <w:shd w:color="auto" w:fill="auto" w:val="clear"/>
      <w:vAlign w:val="center"/>
    </w:tcPr>
  </w:style>
  <w:style w:styleId="Hyperlink" w:type="character">
    <w:name w:val="Hyperlink"/>
    <w:basedOn w:val="DefaultParagraphFont"/>
    <w:uiPriority w:val="99"/>
    <w:unhideWhenUsed/>
    <w:rsid w:val="00912902"/>
    <w:rPr>
      <w:color w:themeColor="hyperlink" w:val="6B9F25"/>
      <w:u w:val="single"/>
    </w:rPr>
  </w:style>
  <w:style w:styleId="ListParagraph" w:type="paragraph">
    <w:name w:val="List Paragraph"/>
    <w:basedOn w:val="Normal"/>
    <w:uiPriority w:val="34"/>
    <w:qFormat/>
    <w:rsid w:val="00912902"/>
    <w:pPr>
      <w:spacing w:after="120" w:line="264" w:lineRule="auto"/>
      <w:ind w:left="720"/>
      <w:contextualSpacing/>
    </w:pPr>
    <w:rPr>
      <w:rFonts w:ascii="Open Sans" w:eastAsiaTheme="minorEastAsia" w:hAnsi="Open Sans"/>
      <w:sz w:val="18"/>
      <w:szCs w:val="24"/>
    </w:rPr>
  </w:style>
  <w:style w:styleId="Strong" w:type="character">
    <w:name w:val="Strong"/>
    <w:basedOn w:val="DefaultParagraphFont"/>
    <w:uiPriority w:val="22"/>
    <w:qFormat/>
    <w:rsid w:val="00912902"/>
    <w:rPr>
      <w:b/>
      <w:bCs/>
    </w:rPr>
  </w:style>
  <w:style w:styleId="PageNumber" w:type="character">
    <w:name w:val="page number"/>
    <w:basedOn w:val="DefaultParagraphFont"/>
    <w:uiPriority w:val="99"/>
    <w:semiHidden/>
    <w:unhideWhenUsed/>
    <w:rsid w:val="00450714"/>
  </w:style>
  <w:style w:customStyle="1" w:styleId="UnresolvedMention1" w:type="character">
    <w:name w:val="Unresolved Mention1"/>
    <w:basedOn w:val="DefaultParagraphFont"/>
    <w:uiPriority w:val="99"/>
    <w:semiHidden/>
    <w:unhideWhenUsed/>
    <w:rsid w:val="00600F97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4F1A25"/>
    <w:rPr>
      <w:color w:themeColor="followedHyperlink" w:val="B26B02"/>
      <w:u w:val="single"/>
    </w:rPr>
  </w:style>
  <w:style w:customStyle="1" w:styleId="NormalSmall" w:type="paragraph">
    <w:name w:val="Normal Small"/>
    <w:basedOn w:val="Normal"/>
    <w:qFormat/>
    <w:rsid w:val="001B3D46"/>
    <w:pPr>
      <w:spacing w:after="0" w:line="170" w:lineRule="exact"/>
      <w:jc w:val="center"/>
    </w:pPr>
    <w:rPr>
      <w:rFonts w:cs="Open Sans"/>
      <w:spacing w:val="-1"/>
      <w:sz w:val="15"/>
      <w:szCs w:val="1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2025-10-31T23:27:21Z</dcterms:created>
  <dcterms:modified xsi:type="dcterms:W3CDTF">2025-10-31T23:27:21Z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