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eek-4-references"/>
    <w:p>
      <w:pPr>
        <w:pStyle w:val="Heading1"/>
      </w:pPr>
      <w:r>
        <w:t xml:space="preserve">Week 4 References</w:t>
      </w:r>
    </w:p>
    <w:p>
      <w:pPr>
        <w:numPr>
          <w:ilvl w:val="0"/>
          <w:numId w:val="1001"/>
        </w:numPr>
      </w:pPr>
      <w:r>
        <w:t xml:space="preserve">Aldridge, E. (2023). Difference between quality assurance and</w:t>
      </w:r>
      <w:r>
        <w:t xml:space="preserve"> </w:t>
      </w:r>
      <w:r>
        <w:t xml:space="preserve">quality control for the PMP® exam. Project Management Academy.</w:t>
      </w:r>
      <w:r>
        <w:t xml:space="preserve"> </w:t>
      </w:r>
      <w:r>
        <w:t xml:space="preserve">https://projectmanagementacademy.net/resources/blog/difference-between-quality-assurance-and-quality-control-for-the-pmp-exam/</w:t>
      </w:r>
    </w:p>
    <w:p>
      <w:pPr>
        <w:numPr>
          <w:ilvl w:val="0"/>
          <w:numId w:val="1001"/>
        </w:numPr>
      </w:pPr>
      <w:r>
        <w:t xml:space="preserve">American Society for Quality (ASQ). (n.d.). What is the</w:t>
      </w:r>
      <w:r>
        <w:t xml:space="preserve"> </w:t>
      </w:r>
      <w:r>
        <w:t xml:space="preserve">Plan‑Do‑Check‑Act (PDCA) cycle?</w:t>
      </w:r>
      <w:r>
        <w:t xml:space="preserve"> </w:t>
      </w:r>
      <w:r>
        <w:t xml:space="preserve">https://asq.org/quality-resources/pdca-cycle</w:t>
      </w:r>
    </w:p>
    <w:p>
      <w:pPr>
        <w:numPr>
          <w:ilvl w:val="0"/>
          <w:numId w:val="1001"/>
        </w:numPr>
      </w:pPr>
      <w:r>
        <w:t xml:space="preserve">Kemp, S. (2023, September 14). How to create a performance</w:t>
      </w:r>
      <w:r>
        <w:t xml:space="preserve"> </w:t>
      </w:r>
      <w:r>
        <w:t xml:space="preserve">management plan. Bridge Blog.</w:t>
      </w:r>
      <w:r>
        <w:t xml:space="preserve"> </w:t>
      </w:r>
      <w:r>
        <w:t xml:space="preserve">https://www.getbridge.com/blog/performance-management/create-performance-management-plan/</w:t>
      </w:r>
    </w:p>
    <w:p>
      <w:pPr>
        <w:numPr>
          <w:ilvl w:val="0"/>
          <w:numId w:val="1001"/>
        </w:numPr>
      </w:pPr>
      <w:r>
        <w:t xml:space="preserve">MIT Collaboration Toolbox. (n.d.). Conflict Management -- The Five</w:t>
      </w:r>
      <w:r>
        <w:t xml:space="preserve"> </w:t>
      </w:r>
      <w:r>
        <w:t xml:space="preserve">Conflict Styles. Massachusetts Institute of Technology.</w:t>
      </w:r>
      <w:r>
        <w:t xml:space="preserve"> </w:t>
      </w:r>
      <w:r>
        <w:t xml:space="preserve">https://web.mit.edu/collaboration/mainsite/modules/module1/1.11.5.html</w:t>
      </w:r>
    </w:p>
    <w:p>
      <w:pPr>
        <w:numPr>
          <w:ilvl w:val="0"/>
          <w:numId w:val="1001"/>
        </w:numPr>
      </w:pPr>
      <w:r>
        <w:t xml:space="preserve">Verzuh, E. (2005).</w:t>
      </w:r>
      <w:r>
        <w:t xml:space="preserve"> </w:t>
      </w:r>
      <w:r>
        <w:rPr>
          <w:iCs/>
          <w:i/>
        </w:rPr>
        <w:t xml:space="preserve">The Fast Forward MBA in Project Management</w:t>
      </w:r>
      <w:r>
        <w:t xml:space="preserve"> </w:t>
      </w:r>
      <w:r>
        <w:t xml:space="preserve">(2nd</w:t>
      </w:r>
      <w:r>
        <w:t xml:space="preserve"> </w:t>
      </w:r>
      <w:r>
        <w:t xml:space="preserve">ed.). John Wiley &amp; Sons.</w:t>
      </w:r>
    </w:p>
    <w:p>
      <w:pPr>
        <w:numPr>
          <w:ilvl w:val="0"/>
          <w:numId w:val="1001"/>
        </w:numPr>
      </w:pPr>
      <w:r>
        <w:t xml:space="preserve">Lencioni, P. (2002).</w:t>
      </w:r>
      <w:r>
        <w:t xml:space="preserve"> </w:t>
      </w:r>
      <w:r>
        <w:rPr>
          <w:iCs/>
          <w:i/>
        </w:rPr>
        <w:t xml:space="preserve">The Five Dysfunctions of a Team: A Leadership</w:t>
      </w:r>
      <w:r>
        <w:rPr>
          <w:iCs/>
          <w:i/>
        </w:rPr>
        <w:t xml:space="preserve"> </w:t>
      </w:r>
      <w:r>
        <w:rPr>
          <w:iCs/>
          <w:i/>
        </w:rPr>
        <w:t xml:space="preserve">Fable</w:t>
      </w:r>
      <w:r>
        <w:t xml:space="preserve">. Jossey‑Bass.</w:t>
      </w:r>
    </w:p>
    <w:p>
      <w:pPr>
        <w:numPr>
          <w:ilvl w:val="0"/>
          <w:numId w:val="1001"/>
        </w:numPr>
      </w:pPr>
      <w:r>
        <w:t xml:space="preserve">LetsBuild. (2023).</w:t>
      </w:r>
      <w:r>
        <w:t xml:space="preserve"> </w:t>
      </w:r>
      <w:r>
        <w:rPr>
          <w:iCs/>
          <w:i/>
        </w:rPr>
        <w:t xml:space="preserve">7 essential ingredients of a quality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plan</w:t>
      </w:r>
      <w:r>
        <w:t xml:space="preserve">. LetsBuild Blog. https://www.letsbuild.com/blog/7-essential-ingredients-of-a-quality-management-plan</w:t>
      </w:r>
    </w:p>
    <w:bookmarkEnd w:id="20"/>
    <w:bookmarkStart w:id="21" w:name="week-4-intext-citations"/>
    <w:p>
      <w:pPr>
        <w:pStyle w:val="Heading1"/>
      </w:pPr>
      <w:r>
        <w:t xml:space="preserve">Week 4 (In‑text) Citations</w:t>
      </w:r>
    </w:p>
    <w:p>
      <w:pPr>
        <w:numPr>
          <w:ilvl w:val="0"/>
          <w:numId w:val="1002"/>
        </w:numPr>
      </w:pPr>
      <w:r>
        <w:t xml:space="preserve">Quality assurance establishes the managerial processes and standards</w:t>
      </w:r>
      <w:r>
        <w:t xml:space="preserve"> </w:t>
      </w:r>
      <w:r>
        <w:t xml:space="preserve">used to prevent defects and meet stakeholder expectations (Aldridge,</w:t>
      </w:r>
      <w:r>
        <w:t xml:space="preserve"> </w:t>
      </w:r>
      <w:r>
        <w:t xml:space="preserve">2023).</w:t>
      </w:r>
    </w:p>
    <w:p>
      <w:pPr>
        <w:numPr>
          <w:ilvl w:val="0"/>
          <w:numId w:val="1002"/>
        </w:numPr>
      </w:pPr>
      <w:r>
        <w:t xml:space="preserve">Quality control is the technical process of examining deliverables</w:t>
      </w:r>
      <w:r>
        <w:t xml:space="preserve"> </w:t>
      </w:r>
      <w:r>
        <w:t xml:space="preserve">to verify that results conform to requirements (Aldridge, 2023).</w:t>
      </w:r>
    </w:p>
    <w:p>
      <w:pPr>
        <w:numPr>
          <w:ilvl w:val="0"/>
          <w:numId w:val="1002"/>
        </w:numPr>
      </w:pPr>
      <w:r>
        <w:t xml:space="preserve">The Plan‑Do‑Check‑Act (PDCA) cycle is a four‑step model for</w:t>
      </w:r>
      <w:r>
        <w:t xml:space="preserve"> </w:t>
      </w:r>
      <w:r>
        <w:t xml:space="preserve">continuous improvement: recognize an opportunity and plan a change,</w:t>
      </w:r>
      <w:r>
        <w:t xml:space="preserve"> </w:t>
      </w:r>
      <w:r>
        <w:t xml:space="preserve">do a small‑scale test, check the results, and act on what you</w:t>
      </w:r>
      <w:r>
        <w:t xml:space="preserve"> </w:t>
      </w:r>
      <w:r>
        <w:t xml:space="preserve">learned before repeating the cycle (ASQ, n.d.).</w:t>
      </w:r>
    </w:p>
    <w:p>
      <w:pPr>
        <w:numPr>
          <w:ilvl w:val="0"/>
          <w:numId w:val="1002"/>
        </w:numPr>
      </w:pPr>
      <w:r>
        <w:t xml:space="preserve">A performance management plan is a structured, systematic approach</w:t>
      </w:r>
      <w:r>
        <w:t xml:space="preserve"> </w:t>
      </w:r>
      <w:r>
        <w:t xml:space="preserve">for aligning goals, tracking progress, and providing feedback; it</w:t>
      </w:r>
      <w:r>
        <w:t xml:space="preserve"> </w:t>
      </w:r>
      <w:r>
        <w:t xml:space="preserve">typically includes goal setting, continuous feedback, performance</w:t>
      </w:r>
      <w:r>
        <w:t xml:space="preserve"> </w:t>
      </w:r>
      <w:r>
        <w:t xml:space="preserve">reviews, training, and recognition (Kemp, 2023).</w:t>
      </w:r>
    </w:p>
    <w:p>
      <w:pPr>
        <w:numPr>
          <w:ilvl w:val="0"/>
          <w:numId w:val="1002"/>
        </w:numPr>
      </w:pPr>
      <w:r>
        <w:t xml:space="preserve">Effective goals follow the SMARTER framework: they are specific,</w:t>
      </w:r>
      <w:r>
        <w:t xml:space="preserve"> </w:t>
      </w:r>
      <w:r>
        <w:t xml:space="preserve">measurable, achievable, relevant, time‑bound, evaluated, and revised</w:t>
      </w:r>
      <w:r>
        <w:t xml:space="preserve"> </w:t>
      </w:r>
      <w:r>
        <w:t xml:space="preserve">when necessary (Kemp, 2023).</w:t>
      </w:r>
    </w:p>
    <w:p>
      <w:pPr>
        <w:numPr>
          <w:ilvl w:val="0"/>
          <w:numId w:val="1002"/>
        </w:numPr>
      </w:pPr>
      <w:r>
        <w:t xml:space="preserve">Conflict styles range from competing to collaborating; the</w:t>
      </w:r>
      <w:r>
        <w:t xml:space="preserve"> </w:t>
      </w:r>
      <w:r>
        <w:t xml:space="preserve">collaborating style balances high assertiveness with high</w:t>
      </w:r>
      <w:r>
        <w:t xml:space="preserve"> </w:t>
      </w:r>
      <w:r>
        <w:t xml:space="preserve">cooperativeness and seeks win‑win outcomes, whereas the competing</w:t>
      </w:r>
      <w:r>
        <w:t xml:space="preserve"> </w:t>
      </w:r>
      <w:r>
        <w:t xml:space="preserve">style emphasizes quick, decisive action (MIT Collaboration Toolbox,</w:t>
      </w:r>
      <w:r>
        <w:t xml:space="preserve"> </w:t>
      </w:r>
      <w:r>
        <w:t xml:space="preserve">n.d.).</w:t>
      </w:r>
    </w:p>
    <w:p>
      <w:pPr>
        <w:numPr>
          <w:ilvl w:val="0"/>
          <w:numId w:val="1002"/>
        </w:numPr>
      </w:pPr>
      <w:r>
        <w:t xml:space="preserve">Improvement disciplines like Six Sigma fall under project quality</w:t>
      </w:r>
      <w:r>
        <w:t xml:space="preserve"> </w:t>
      </w:r>
      <w:r>
        <w:t xml:space="preserve">management. Verzuh (2005) explains that Six Sigma increases</w:t>
      </w:r>
      <w:r>
        <w:t xml:space="preserve"> </w:t>
      </w:r>
      <w:r>
        <w:t xml:space="preserve">efficiency and quality by using structured problem solving,</w:t>
      </w:r>
      <w:r>
        <w:t xml:space="preserve"> </w:t>
      </w:r>
      <w:r>
        <w:t xml:space="preserve">statistical analysis, and process‑management methods【626364912569131†L914-L919】.</w:t>
      </w:r>
    </w:p>
    <w:p>
      <w:pPr>
        <w:numPr>
          <w:ilvl w:val="0"/>
          <w:numId w:val="1002"/>
        </w:numPr>
      </w:pPr>
      <w:r>
        <w:t xml:space="preserve">Lencioni identifies</w:t>
      </w:r>
      <w:r>
        <w:t xml:space="preserve"> </w:t>
      </w:r>
      <w:r>
        <w:rPr>
          <w:bCs/>
          <w:b/>
        </w:rPr>
        <w:t xml:space="preserve">five dysfunctions</w:t>
      </w:r>
      <w:r>
        <w:t xml:space="preserve"> </w:t>
      </w:r>
      <w:r>
        <w:t xml:space="preserve">that can derail team</w:t>
      </w:r>
      <w:r>
        <w:t xml:space="preserve"> </w:t>
      </w:r>
      <w:r>
        <w:t xml:space="preserve">performance: absence of trust (unwilling to be vulnerable within the</w:t>
      </w:r>
      <w:r>
        <w:t xml:space="preserve"> </w:t>
      </w:r>
      <w:r>
        <w:t xml:space="preserve">group), fear of conflict (seeking artificial harmony over</w:t>
      </w:r>
      <w:r>
        <w:t xml:space="preserve"> </w:t>
      </w:r>
      <w:r>
        <w:t xml:space="preserve">constructive debate), lack of commitment (feigning buy‑in creates</w:t>
      </w:r>
      <w:r>
        <w:t xml:space="preserve"> </w:t>
      </w:r>
      <w:r>
        <w:t xml:space="preserve">ambiguity), avoidance of accountability (failing to call peers on</w:t>
      </w:r>
      <w:r>
        <w:t xml:space="preserve"> </w:t>
      </w:r>
      <w:r>
        <w:t xml:space="preserve">counterproductive behavior), and inattention to results (focusing on</w:t>
      </w:r>
      <w:r>
        <w:t xml:space="preserve"> </w:t>
      </w:r>
      <w:r>
        <w:t xml:space="preserve">personal success over team success)【12282249944278†L149-L161】.</w:t>
      </w:r>
    </w:p>
    <w:p>
      <w:pPr>
        <w:numPr>
          <w:ilvl w:val="0"/>
          <w:numId w:val="1002"/>
        </w:numPr>
      </w:pPr>
      <w:r>
        <w:t xml:space="preserve">A robust Quality Management Plan should address seven essential</w:t>
      </w:r>
      <w:r>
        <w:t xml:space="preserve"> </w:t>
      </w:r>
      <w:r>
        <w:t xml:space="preserve">ingredients: discovering quality requirements, setting quality</w:t>
      </w:r>
      <w:r>
        <w:t xml:space="preserve"> </w:t>
      </w:r>
      <w:r>
        <w:t xml:space="preserve">standards, defining roles and responsibilities for quality tasks,</w:t>
      </w:r>
      <w:r>
        <w:t xml:space="preserve"> </w:t>
      </w:r>
      <w:r>
        <w:t xml:space="preserve">establishing criteria for completeness and correctness, outlining</w:t>
      </w:r>
      <w:r>
        <w:t xml:space="preserve"> </w:t>
      </w:r>
      <w:r>
        <w:t xml:space="preserve">systems to assure constant quality, selecting tools for quality</w:t>
      </w:r>
      <w:r>
        <w:t xml:space="preserve"> </w:t>
      </w:r>
      <w:r>
        <w:t xml:space="preserve">measurement, and describing how quality will be controlled</w:t>
      </w:r>
      <w:r>
        <w:t xml:space="preserve"> </w:t>
      </w:r>
      <w:r>
        <w:t xml:space="preserve">throughout the project【857084025571363†L63-L72】.</w:t>
      </w:r>
    </w:p>
    <w:bookmarkEnd w:id="21"/>
    <w:bookmarkStart w:id="22" w:name="mbti-position-fit"/>
    <w:p>
      <w:pPr>
        <w:pStyle w:val="Heading1"/>
      </w:pPr>
      <w:r>
        <w:t xml:space="preserve">MBTI Position Fit</w:t>
      </w:r>
    </w:p>
    <w:p>
      <w:pPr>
        <w:pStyle w:val="FirstParagraph"/>
      </w:pPr>
      <w:r>
        <w:t xml:space="preserve">Austin Humphrey -- Project Manager / Quality Manager (ENTJ/Di). As an</w:t>
      </w:r>
      <w:r>
        <w:t xml:space="preserve"> </w:t>
      </w:r>
      <w:r>
        <w:t xml:space="preserve">ENTJ, Austin is strategic, decisive, and comfortable leading teams</w:t>
      </w:r>
      <w:r>
        <w:t xml:space="preserve"> </w:t>
      </w:r>
      <w:r>
        <w:t xml:space="preserve">toward ambitious goals. ENTJs are natural organizers and big‑picture</w:t>
      </w:r>
      <w:r>
        <w:t xml:space="preserve"> </w:t>
      </w:r>
      <w:r>
        <w:t xml:space="preserve">thinkers who thrive in fast‑paced environments. In the Di profile, he</w:t>
      </w:r>
      <w:r>
        <w:t xml:space="preserve"> </w:t>
      </w:r>
      <w:r>
        <w:t xml:space="preserve">prefers direct communication and swift decision‑making. These traits</w:t>
      </w:r>
      <w:r>
        <w:t xml:space="preserve"> </w:t>
      </w:r>
      <w:r>
        <w:t xml:space="preserve">make Austin ideal for guiding Blaze Sports Intel's cross‑functional</w:t>
      </w:r>
      <w:r>
        <w:t xml:space="preserve"> </w:t>
      </w:r>
      <w:r>
        <w:t xml:space="preserve">team, setting a clear vision for the multi‑sport analytics platform, and</w:t>
      </w:r>
      <w:r>
        <w:t xml:space="preserve"> </w:t>
      </w:r>
      <w:r>
        <w:t xml:space="preserve">maintaining quality standards.</w:t>
      </w:r>
    </w:p>
    <w:p>
      <w:pPr>
        <w:pStyle w:val="BodyText"/>
      </w:pPr>
      <w:r>
        <w:t xml:space="preserve">Emily Parker -- Data Engineer (ISTJ/CS). ISTJs are meticulous and</w:t>
      </w:r>
      <w:r>
        <w:t xml:space="preserve"> </w:t>
      </w:r>
      <w:r>
        <w:t xml:space="preserve">reliable, preferring clear processes and data‑driven decisions. Emily's</w:t>
      </w:r>
      <w:r>
        <w:t xml:space="preserve"> </w:t>
      </w:r>
      <w:r>
        <w:t xml:space="preserve">strengths in building ETL pipelines and ensuring data accuracy align</w:t>
      </w:r>
      <w:r>
        <w:t xml:space="preserve"> </w:t>
      </w:r>
      <w:r>
        <w:t xml:space="preserve">with this personality; she thrives when she can follow established</w:t>
      </w:r>
      <w:r>
        <w:t xml:space="preserve"> </w:t>
      </w:r>
      <w:r>
        <w:t xml:space="preserve">standards and see tangible results. Her CS profile highlights a</w:t>
      </w:r>
      <w:r>
        <w:t xml:space="preserve"> </w:t>
      </w:r>
      <w:r>
        <w:t xml:space="preserve">supportive, conscientious style that values stability and</w:t>
      </w:r>
      <w:r>
        <w:t xml:space="preserve"> </w:t>
      </w:r>
      <w:r>
        <w:t xml:space="preserve">precision---perfect for maintaining accurate real‑time sports data</w:t>
      </w:r>
      <w:r>
        <w:t xml:space="preserve"> </w:t>
      </w:r>
      <w:r>
        <w:t xml:space="preserve">feeds.</w:t>
      </w:r>
    </w:p>
    <w:p>
      <w:pPr>
        <w:pStyle w:val="BodyText"/>
      </w:pPr>
      <w:r>
        <w:t xml:space="preserve">Tony Stark -- Marketing Manager (ENTP/iD). ENTPs are inventive and</w:t>
      </w:r>
      <w:r>
        <w:t xml:space="preserve"> </w:t>
      </w:r>
      <w:r>
        <w:t xml:space="preserve">persuasive, thriving on brainstorming new ideas and challenging the</w:t>
      </w:r>
      <w:r>
        <w:t xml:space="preserve"> </w:t>
      </w:r>
      <w:r>
        <w:t xml:space="preserve">status quo. Tony's iD profile means he is outgoing and thrives on</w:t>
      </w:r>
      <w:r>
        <w:t xml:space="preserve"> </w:t>
      </w:r>
      <w:r>
        <w:t xml:space="preserve">influencing others. These traits suit a marketing role that requires</w:t>
      </w:r>
      <w:r>
        <w:t xml:space="preserve"> </w:t>
      </w:r>
      <w:r>
        <w:t xml:space="preserve">creativity and innovation. He can translate Blaze Sports Intel's</w:t>
      </w:r>
      <w:r>
        <w:t xml:space="preserve"> </w:t>
      </w:r>
      <w:r>
        <w:t xml:space="preserve">analytics capabilities into compelling stories that engage users and</w:t>
      </w:r>
      <w:r>
        <w:t xml:space="preserve"> </w:t>
      </w:r>
      <w:r>
        <w:t xml:space="preserve">investors.</w:t>
      </w:r>
    </w:p>
    <w:p>
      <w:pPr>
        <w:pStyle w:val="BodyText"/>
      </w:pPr>
      <w:r>
        <w:t xml:space="preserve">Jennifer Lopez -- Creative Director (ESFP/IS). ESFPs are observant and</w:t>
      </w:r>
      <w:r>
        <w:t xml:space="preserve"> </w:t>
      </w:r>
      <w:r>
        <w:t xml:space="preserve">artistic; they enjoy collaborating with others to produce memorable</w:t>
      </w:r>
      <w:r>
        <w:t xml:space="preserve"> </w:t>
      </w:r>
      <w:r>
        <w:t xml:space="preserve">experiences. Jennifer's IS profile reflects a supportive style that</w:t>
      </w:r>
      <w:r>
        <w:t xml:space="preserve"> </w:t>
      </w:r>
      <w:r>
        <w:t xml:space="preserve">encourages participation and harmony. Her natural creativity and empathy</w:t>
      </w:r>
      <w:r>
        <w:t xml:space="preserve"> </w:t>
      </w:r>
      <w:r>
        <w:t xml:space="preserve">make her well suited to design an intuitive user interface that appeals</w:t>
      </w:r>
      <w:r>
        <w:t xml:space="preserve"> </w:t>
      </w:r>
      <w:r>
        <w:t xml:space="preserve">to sports fans and ensures consistent branding across multiple sports.</w:t>
      </w:r>
    </w:p>
    <w:bookmarkEnd w:id="22"/>
    <w:bookmarkStart w:id="23" w:name="conflict-management-fit"/>
    <w:p>
      <w:pPr>
        <w:pStyle w:val="Heading1"/>
      </w:pPr>
      <w:r>
        <w:t xml:space="preserve">Conflict Management Fit</w:t>
      </w:r>
    </w:p>
    <w:p>
      <w:pPr>
        <w:pStyle w:val="FirstParagraph"/>
      </w:pPr>
      <w:r>
        <w:t xml:space="preserve">According to MIT's Collaboration Toolbox, the five conflict‑management</w:t>
      </w:r>
      <w:r>
        <w:t xml:space="preserve"> </w:t>
      </w:r>
      <w:r>
        <w:t xml:space="preserve">styles---competing, avoiding, compromising, accommodating, and</w:t>
      </w:r>
      <w:r>
        <w:t xml:space="preserve"> </w:t>
      </w:r>
      <w:r>
        <w:t xml:space="preserve">collaborating---vary in assertiveness and cooperativeness (MIT</w:t>
      </w:r>
      <w:r>
        <w:t xml:space="preserve"> </w:t>
      </w:r>
      <w:r>
        <w:t xml:space="preserve">Collaboration Toolbox, n.d.). For Blaze Sports Intel:</w:t>
      </w:r>
    </w:p>
    <w:p>
      <w:pPr>
        <w:pStyle w:val="BodyText"/>
      </w:pPr>
      <w:r>
        <w:t xml:space="preserve">Austin employs the collaborating style to balance multiple stakeholder</w:t>
      </w:r>
      <w:r>
        <w:t xml:space="preserve"> </w:t>
      </w:r>
      <w:r>
        <w:t xml:space="preserve">interests and achieve win‑win solutions. As the project manager, he</w:t>
      </w:r>
      <w:r>
        <w:t xml:space="preserve"> </w:t>
      </w:r>
      <w:r>
        <w:t xml:space="preserve">promotes open dialogue and seeks consensus while maintaining high</w:t>
      </w:r>
      <w:r>
        <w:t xml:space="preserve"> </w:t>
      </w:r>
      <w:r>
        <w:t xml:space="preserve">standards of quality.</w:t>
      </w:r>
    </w:p>
    <w:p>
      <w:pPr>
        <w:pStyle w:val="BodyText"/>
      </w:pPr>
      <w:r>
        <w:t xml:space="preserve">Emily uses a compromising approach when coordinating data requirements</w:t>
      </w:r>
      <w:r>
        <w:t xml:space="preserve"> </w:t>
      </w:r>
      <w:r>
        <w:t xml:space="preserve">with developers and analysts; she values stability and is willing to</w:t>
      </w:r>
      <w:r>
        <w:t xml:space="preserve"> </w:t>
      </w:r>
      <w:r>
        <w:t xml:space="preserve">adjust when necessary to maintain data integrity.</w:t>
      </w:r>
    </w:p>
    <w:p>
      <w:pPr>
        <w:pStyle w:val="BodyText"/>
      </w:pPr>
      <w:r>
        <w:t xml:space="preserve">Tony often adopts a competing style in high‑stakes marketing decisions,</w:t>
      </w:r>
      <w:r>
        <w:t xml:space="preserve"> </w:t>
      </w:r>
      <w:r>
        <w:t xml:space="preserve">enabling quick, decisive action and bold campaigns (MIT Collaboration</w:t>
      </w:r>
      <w:r>
        <w:t xml:space="preserve"> </w:t>
      </w:r>
      <w:r>
        <w:t xml:space="preserve">Toolbox, n.d.). His assertiveness helps the team seize market</w:t>
      </w:r>
      <w:r>
        <w:t xml:space="preserve"> </w:t>
      </w:r>
      <w:r>
        <w:t xml:space="preserve">opportunities.</w:t>
      </w:r>
    </w:p>
    <w:p>
      <w:pPr>
        <w:pStyle w:val="BodyText"/>
      </w:pPr>
      <w:r>
        <w:t xml:space="preserve">Jennifer favors the accommodating style, focusing on aesthetics and user</w:t>
      </w:r>
      <w:r>
        <w:t xml:space="preserve"> </w:t>
      </w:r>
      <w:r>
        <w:t xml:space="preserve">experience. She listens to feedback from users and other team members</w:t>
      </w:r>
      <w:r>
        <w:t xml:space="preserve"> </w:t>
      </w:r>
      <w:r>
        <w:t xml:space="preserve">and incorporates their ideas, fostering harmony and creativity.</w:t>
      </w:r>
    </w:p>
    <w:bookmarkEnd w:id="23"/>
    <w:bookmarkStart w:id="24" w:name="Xa31008380cb16e674792cc675ab5b15cfea6a25"/>
    <w:p>
      <w:pPr>
        <w:pStyle w:val="Heading1"/>
      </w:pPr>
      <w:r>
        <w:t xml:space="preserve">Quality Standard / Best Practice / Research Result</w:t>
      </w:r>
    </w:p>
    <w:p>
      <w:pPr>
        <w:pStyle w:val="FirstParagraph"/>
      </w:pPr>
      <w:r>
        <w:t xml:space="preserve">Quality management combines quality assurance and quality control.</w:t>
      </w:r>
      <w:r>
        <w:t xml:space="preserve"> </w:t>
      </w:r>
      <w:r>
        <w:t xml:space="preserve">Quality assurance defines the processes and standards used to prevent</w:t>
      </w:r>
      <w:r>
        <w:t xml:space="preserve"> </w:t>
      </w:r>
      <w:r>
        <w:t xml:space="preserve">defects, such as planning audits, training, and continuous improvement</w:t>
      </w:r>
      <w:r>
        <w:t xml:space="preserve"> </w:t>
      </w:r>
      <w:r>
        <w:t xml:space="preserve">(Aldridge, 2023). Quality control examines deliverables to ensure they</w:t>
      </w:r>
      <w:r>
        <w:t xml:space="preserve"> </w:t>
      </w:r>
      <w:r>
        <w:t xml:space="preserve">meet requirements; it involves measuring results, identifying defects,</w:t>
      </w:r>
      <w:r>
        <w:t xml:space="preserve"> </w:t>
      </w:r>
      <w:r>
        <w:t xml:space="preserve">and providing feedback to improve methods (Aldridge, 2023).</w:t>
      </w:r>
    </w:p>
    <w:p>
      <w:pPr>
        <w:pStyle w:val="BodyText"/>
      </w:pPr>
      <w:r>
        <w:t xml:space="preserve">According to</w:t>
      </w:r>
      <w:r>
        <w:t xml:space="preserve"> </w:t>
      </w:r>
      <w:r>
        <w:rPr>
          <w:bCs/>
          <w:b/>
        </w:rPr>
        <w:t xml:space="preserve">Verzuh</w:t>
      </w:r>
      <w:r>
        <w:t xml:space="preserve"> </w:t>
      </w:r>
      <w:r>
        <w:t xml:space="preserve">(2005), improvement disciplines like</w:t>
      </w:r>
      <w:r>
        <w:t xml:space="preserve"> </w:t>
      </w:r>
      <w:r>
        <w:rPr>
          <w:bCs/>
          <w:b/>
        </w:rPr>
        <w:t xml:space="preserve">Six Sigma</w:t>
      </w:r>
      <w:r>
        <w:t xml:space="preserve"> </w:t>
      </w:r>
      <w:r>
        <w:t xml:space="preserve">are part of the quality management toolbox. He notes that Six Sigma is</w:t>
      </w:r>
      <w:r>
        <w:t xml:space="preserve"> </w:t>
      </w:r>
      <w:r>
        <w:t xml:space="preserve">an offshoot of the quality management discipline that</w:t>
      </w:r>
      <w:r>
        <w:t xml:space="preserve"> </w:t>
      </w:r>
      <w:r>
        <w:t xml:space="preserve">“</w:t>
      </w:r>
      <w:r>
        <w:t xml:space="preserve">enables</w:t>
      </w:r>
      <w:r>
        <w:t xml:space="preserve"> </w:t>
      </w:r>
      <w:r>
        <w:t xml:space="preserve">organizations to increase efficiency and quality—producing more and/or</w:t>
      </w:r>
      <w:r>
        <w:t xml:space="preserve"> </w:t>
      </w:r>
      <w:r>
        <w:t xml:space="preserve">better products for less time or money</w:t>
      </w:r>
      <w:r>
        <w:t xml:space="preserve">”</w:t>
      </w:r>
      <w:r>
        <w:t xml:space="preserve"> </w:t>
      </w:r>
      <w:r>
        <w:t xml:space="preserve">by using structured problem</w:t>
      </w:r>
      <w:r>
        <w:t xml:space="preserve"> </w:t>
      </w:r>
      <w:r>
        <w:t xml:space="preserve">solving, statistical analysis, and process‑management methods【626364912569131†L914-L919】.</w:t>
      </w:r>
      <w:r>
        <w:t xml:space="preserve"> </w:t>
      </w:r>
      <w:r>
        <w:t xml:space="preserve">This underscores that quality management is not just about</w:t>
      </w:r>
      <w:r>
        <w:t xml:space="preserve"> </w:t>
      </w:r>
      <w:r>
        <w:t xml:space="preserve">documenting standards but also about applying data‑driven techniques to</w:t>
      </w:r>
      <w:r>
        <w:t xml:space="preserve"> </w:t>
      </w:r>
      <w:r>
        <w:t xml:space="preserve">reduce variability and improve outcomes across the project life cycle.</w:t>
      </w:r>
    </w:p>
    <w:p>
      <w:pPr>
        <w:pStyle w:val="BodyText"/>
      </w:pPr>
      <w:r>
        <w:t xml:space="preserve">To embed continuous improvement, the team follows the Plan‑Do‑Check‑Act</w:t>
      </w:r>
      <w:r>
        <w:t xml:space="preserve"> </w:t>
      </w:r>
      <w:r>
        <w:t xml:space="preserve">(PDCA) cycle: plan quality objectives and processes, execute the work,</w:t>
      </w:r>
      <w:r>
        <w:t xml:space="preserve"> </w:t>
      </w:r>
      <w:r>
        <w:t xml:space="preserve">check results against metrics, and act on findings by refining</w:t>
      </w:r>
      <w:r>
        <w:t xml:space="preserve"> </w:t>
      </w:r>
      <w:r>
        <w:t xml:space="preserve">procedures (ASQ, n.d.). This aligns with the iterative nature of</w:t>
      </w:r>
      <w:r>
        <w:t xml:space="preserve"> </w:t>
      </w:r>
      <w:r>
        <w:t xml:space="preserve">Agile/Scrum and ensures that Blaze Sports Intel's multi‑sport analytics</w:t>
      </w:r>
      <w:r>
        <w:t xml:space="preserve"> </w:t>
      </w:r>
      <w:r>
        <w:t xml:space="preserve">platform delivers reliable, high‑quality data and user experiences.</w:t>
      </w:r>
    </w:p>
    <w:bookmarkEnd w:id="24"/>
    <w:bookmarkStart w:id="25" w:name="X43ac436c3fa292930f92221e8770679615d5200"/>
    <w:p>
      <w:pPr>
        <w:pStyle w:val="Heading1"/>
      </w:pPr>
      <w:r>
        <w:t xml:space="preserve">Metric &amp; Rationale or Tool &amp; Technique Rationale</w:t>
      </w:r>
    </w:p>
    <w:p>
      <w:pPr>
        <w:pStyle w:val="FirstParagraph"/>
      </w:pPr>
      <w:r>
        <w:t xml:space="preserve">Blaze Sports Intel measures success through a performance management</w:t>
      </w:r>
      <w:r>
        <w:t xml:space="preserve"> </w:t>
      </w:r>
      <w:r>
        <w:t xml:space="preserve">plan. This plan is a structured, systematic approach to aligning team</w:t>
      </w:r>
      <w:r>
        <w:t xml:space="preserve"> </w:t>
      </w:r>
      <w:r>
        <w:t xml:space="preserve">goals with organizational objectives (Kemp, 2023). It incorporates</w:t>
      </w:r>
      <w:r>
        <w:t xml:space="preserve"> </w:t>
      </w:r>
      <w:r>
        <w:t xml:space="preserve">SMARTER goals---specific, measurable, achievable, relevant,</w:t>
      </w:r>
      <w:r>
        <w:t xml:space="preserve"> </w:t>
      </w:r>
      <w:r>
        <w:t xml:space="preserve">time‑bound, evaluated, and revised---to clarify expectations and track</w:t>
      </w:r>
      <w:r>
        <w:t xml:space="preserve"> </w:t>
      </w:r>
      <w:r>
        <w:t xml:space="preserve">progress (Kemp, 2023). For example:</w:t>
      </w:r>
    </w:p>
    <w:p>
      <w:pPr>
        <w:numPr>
          <w:ilvl w:val="0"/>
          <w:numId w:val="1003"/>
        </w:numPr>
      </w:pPr>
      <w:r>
        <w:t xml:space="preserve">Testing accuracy: Austin's quality objective requires a ≥95% pass</w:t>
      </w:r>
      <w:r>
        <w:t xml:space="preserve"> </w:t>
      </w:r>
      <w:r>
        <w:t xml:space="preserve">rate on unit and integration tests to ensure the analytics engine is</w:t>
      </w:r>
      <w:r>
        <w:t xml:space="preserve"> </w:t>
      </w:r>
      <w:r>
        <w:t xml:space="preserve">stable and defect‑free.</w:t>
      </w:r>
    </w:p>
    <w:p>
      <w:pPr>
        <w:numPr>
          <w:ilvl w:val="0"/>
          <w:numId w:val="1003"/>
        </w:numPr>
      </w:pPr>
      <w:r>
        <w:t xml:space="preserve">Data quality: Emily targets &lt;1% error rate in ETL pipelines, using</w:t>
      </w:r>
      <w:r>
        <w:t xml:space="preserve"> </w:t>
      </w:r>
      <w:r>
        <w:t xml:space="preserve">automated anomaly detection and daily reconciliations.</w:t>
      </w:r>
    </w:p>
    <w:p>
      <w:pPr>
        <w:numPr>
          <w:ilvl w:val="0"/>
          <w:numId w:val="1003"/>
        </w:numPr>
      </w:pPr>
      <w:r>
        <w:t xml:space="preserve">User engagement: Tony aims to increase monthly active users by 20%</w:t>
      </w:r>
      <w:r>
        <w:t xml:space="preserve"> </w:t>
      </w:r>
      <w:r>
        <w:t xml:space="preserve">within three months of launch, measured via analytics dashboards.</w:t>
      </w:r>
    </w:p>
    <w:p>
      <w:pPr>
        <w:numPr>
          <w:ilvl w:val="0"/>
          <w:numId w:val="1003"/>
        </w:numPr>
      </w:pPr>
      <w:r>
        <w:t xml:space="preserve">Design satisfaction: Jennifer seeks ≥90% aesthetics approval in user</w:t>
      </w:r>
      <w:r>
        <w:t xml:space="preserve"> </w:t>
      </w:r>
      <w:r>
        <w:t xml:space="preserve">surveys, using usability tests and peer feedback to refine designs.</w:t>
      </w:r>
    </w:p>
    <w:p>
      <w:pPr>
        <w:pStyle w:val="FirstParagraph"/>
      </w:pPr>
      <w:r>
        <w:t xml:space="preserve">Collecting and reviewing these metrics regularly provides objective</w:t>
      </w:r>
      <w:r>
        <w:t xml:space="preserve"> </w:t>
      </w:r>
      <w:r>
        <w:t xml:space="preserve">evidence of progress and informs adjustments. Combining PDCA with</w:t>
      </w:r>
      <w:r>
        <w:t xml:space="preserve"> </w:t>
      </w:r>
      <w:r>
        <w:t xml:space="preserve">performance management and SMARTER goals helps Blaze Sports Intel</w:t>
      </w:r>
      <w:r>
        <w:t xml:space="preserve"> </w:t>
      </w:r>
      <w:r>
        <w:t xml:space="preserve">continuously improve its products and team performance.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2025-11-20T18:23:50Z</dcterms:created>
  <dcterms:modified xsi:type="dcterms:W3CDTF">2025-11-20T18:23:50Z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