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sz w:val="28"/>
          <w:szCs w:val="28"/>
        </w:rPr>
      </w:pPr>
      <w:r w:rsidDel="00000000" w:rsidR="00000000" w:rsidRPr="00000000">
        <w:rPr>
          <w:sz w:val="28"/>
          <w:szCs w:val="28"/>
          <w:rtl w:val="0"/>
        </w:rPr>
        <w:t xml:space="preserve">Recommended Resources</w:t>
      </w:r>
      <w:r w:rsidDel="00000000" w:rsidR="00000000" w:rsidRPr="00000000">
        <w:rPr>
          <w:rtl w:val="0"/>
        </w:rPr>
      </w:r>
    </w:p>
    <w:p w:rsidR="00000000" w:rsidDel="00000000" w:rsidP="00000000" w:rsidRDefault="00000000" w:rsidRPr="00000000" w14:paraId="00000001">
      <w:pPr>
        <w:pStyle w:val="Heading1"/>
        <w:spacing w:before="0" w:lineRule="auto"/>
        <w:contextualSpacing w:val="0"/>
        <w:rPr>
          <w:b w:val="1"/>
          <w:color w:val="a64d79"/>
          <w:sz w:val="24"/>
          <w:szCs w:val="24"/>
          <w:u w:val="single"/>
        </w:rPr>
      </w:pPr>
      <w:r w:rsidDel="00000000" w:rsidR="00000000" w:rsidRPr="00000000">
        <w:rPr>
          <w:b w:val="1"/>
          <w:color w:val="a64d79"/>
          <w:sz w:val="24"/>
          <w:szCs w:val="24"/>
          <w:u w:val="single"/>
          <w:rtl w:val="0"/>
        </w:rPr>
        <w:t xml:space="preserve">Internet Resources</w:t>
      </w:r>
    </w:p>
    <w:p w:rsidR="00000000" w:rsidDel="00000000" w:rsidP="00000000" w:rsidRDefault="00000000" w:rsidRPr="00000000" w14:paraId="00000002">
      <w:pPr>
        <w:contextualSpacing w:val="0"/>
        <w:rPr>
          <w:sz w:val="20"/>
          <w:szCs w:val="20"/>
        </w:rPr>
      </w:pPr>
      <w:r w:rsidDel="00000000" w:rsidR="00000000" w:rsidRPr="00000000">
        <w:rPr>
          <w:sz w:val="20"/>
          <w:szCs w:val="20"/>
          <w:rtl w:val="0"/>
        </w:rPr>
        <w:t xml:space="preserve">“Architecting for Continuous Delivery”, Vishal Naik, </w:t>
      </w:r>
      <w:hyperlink r:id="rId6">
        <w:r w:rsidDel="00000000" w:rsidR="00000000" w:rsidRPr="00000000">
          <w:rPr>
            <w:color w:val="1155cc"/>
            <w:sz w:val="20"/>
            <w:szCs w:val="20"/>
            <w:u w:val="single"/>
            <w:rtl w:val="0"/>
          </w:rPr>
          <w:t xml:space="preserve">https://www.thoughtworks.com/insights/blog/architecting-continuous-delivery</w:t>
        </w:r>
      </w:hyperlink>
      <w:r w:rsidDel="00000000" w:rsidR="00000000" w:rsidRPr="00000000">
        <w:rPr>
          <w:sz w:val="20"/>
          <w:szCs w:val="20"/>
          <w:rtl w:val="0"/>
        </w:rPr>
        <w:t xml:space="preserve"> “...the goal of CD is to be able to release software frequently, and reliably, in a frictionless manner.”</w:t>
      </w:r>
    </w:p>
    <w:p w:rsidR="00000000" w:rsidDel="00000000" w:rsidP="00000000" w:rsidRDefault="00000000" w:rsidRPr="00000000" w14:paraId="00000003">
      <w:pPr>
        <w:contextualSpacing w:val="0"/>
        <w:rPr>
          <w:i w:val="1"/>
          <w:sz w:val="20"/>
          <w:szCs w:val="20"/>
        </w:rPr>
      </w:pPr>
      <w:r w:rsidDel="00000000" w:rsidR="00000000" w:rsidRPr="00000000">
        <w:rPr>
          <w:sz w:val="20"/>
          <w:szCs w:val="20"/>
          <w:rtl w:val="0"/>
        </w:rPr>
        <w:t xml:space="preserve">“Continuous Testing”, Jez Humble, </w:t>
      </w:r>
      <w:hyperlink r:id="rId7">
        <w:r w:rsidDel="00000000" w:rsidR="00000000" w:rsidRPr="00000000">
          <w:rPr>
            <w:color w:val="1155cc"/>
            <w:sz w:val="20"/>
            <w:szCs w:val="20"/>
            <w:u w:val="single"/>
            <w:rtl w:val="0"/>
          </w:rPr>
          <w:t xml:space="preserve">https://continuousdelivery.com/foundations/test-automation/</w:t>
        </w:r>
      </w:hyperlink>
      <w:r w:rsidDel="00000000" w:rsidR="00000000" w:rsidRPr="00000000">
        <w:rPr>
          <w:sz w:val="20"/>
          <w:szCs w:val="20"/>
          <w:rtl w:val="0"/>
        </w:rPr>
        <w:t xml:space="preserve"> “Get started by building a skeleton deployment pipeline—create a single unit test, a single acceptance test, an automated deployment script that stands up an exploratory testing environment, and thread them together. Then increase test coverage and extend your deployment pipeline as your product or service evolves.” </w:t>
      </w:r>
      <w:r w:rsidDel="00000000" w:rsidR="00000000" w:rsidRPr="00000000">
        <w:rPr>
          <w:i w:val="1"/>
          <w:sz w:val="20"/>
          <w:szCs w:val="20"/>
          <w:rtl w:val="0"/>
        </w:rPr>
        <w:t xml:space="preserve">Also from Jez: </w:t>
      </w:r>
      <w:hyperlink r:id="rId8">
        <w:r w:rsidDel="00000000" w:rsidR="00000000" w:rsidRPr="00000000">
          <w:rPr>
            <w:i w:val="1"/>
            <w:color w:val="0563c1"/>
            <w:sz w:val="20"/>
            <w:szCs w:val="20"/>
            <w:u w:val="single"/>
            <w:rtl w:val="0"/>
          </w:rPr>
          <w:t xml:space="preserve">https://continuousdelivery.com/</w:t>
        </w:r>
      </w:hyperlink>
      <w:r w:rsidDel="00000000" w:rsidR="00000000" w:rsidRPr="00000000">
        <w:rPr>
          <w:i w:val="1"/>
          <w:sz w:val="20"/>
          <w:szCs w:val="20"/>
          <w:rtl w:val="0"/>
        </w:rPr>
        <w:t xml:space="preserve"> </w:t>
      </w:r>
    </w:p>
    <w:p w:rsidR="00000000" w:rsidDel="00000000" w:rsidP="00000000" w:rsidRDefault="00000000" w:rsidRPr="00000000" w14:paraId="00000004">
      <w:pPr>
        <w:contextualSpacing w:val="0"/>
        <w:rPr>
          <w:sz w:val="20"/>
          <w:szCs w:val="20"/>
        </w:rPr>
      </w:pPr>
      <w:r w:rsidDel="00000000" w:rsidR="00000000" w:rsidRPr="00000000">
        <w:rPr>
          <w:sz w:val="20"/>
          <w:szCs w:val="20"/>
          <w:rtl w:val="0"/>
        </w:rPr>
        <w:t xml:space="preserve">“Delivery Teams +”, Janet Gregory, </w:t>
      </w:r>
      <w:hyperlink r:id="rId9">
        <w:r w:rsidDel="00000000" w:rsidR="00000000" w:rsidRPr="00000000">
          <w:rPr>
            <w:color w:val="1155cc"/>
            <w:sz w:val="20"/>
            <w:szCs w:val="20"/>
            <w:u w:val="single"/>
            <w:rtl w:val="0"/>
          </w:rPr>
          <w:t xml:space="preserve">https://janetgregory.ca/delivery-teams/</w:t>
        </w:r>
      </w:hyperlink>
      <w:r w:rsidDel="00000000" w:rsidR="00000000" w:rsidRPr="00000000">
        <w:rPr>
          <w:sz w:val="20"/>
          <w:szCs w:val="20"/>
          <w:rtl w:val="0"/>
        </w:rPr>
        <w:t xml:space="preserve">  “In summary, there is one team – your delivery team. “</w:t>
      </w:r>
    </w:p>
    <w:p w:rsidR="00000000" w:rsidDel="00000000" w:rsidP="00000000" w:rsidRDefault="00000000" w:rsidRPr="00000000" w14:paraId="00000005">
      <w:pPr>
        <w:contextualSpacing w:val="0"/>
        <w:rPr>
          <w:sz w:val="20"/>
          <w:szCs w:val="20"/>
        </w:rPr>
      </w:pPr>
      <w:r w:rsidDel="00000000" w:rsidR="00000000" w:rsidRPr="00000000">
        <w:rPr>
          <w:sz w:val="20"/>
          <w:szCs w:val="20"/>
          <w:rtl w:val="0"/>
        </w:rPr>
        <w:t xml:space="preserve">“Shift Left: Why I don’t like the term”, Janet Gregory, </w:t>
      </w:r>
      <w:hyperlink r:id="rId10">
        <w:r w:rsidDel="00000000" w:rsidR="00000000" w:rsidRPr="00000000">
          <w:rPr>
            <w:color w:val="1155cc"/>
            <w:sz w:val="20"/>
            <w:szCs w:val="20"/>
            <w:u w:val="single"/>
            <w:rtl w:val="0"/>
          </w:rPr>
          <w:t xml:space="preserve">https://janetgregory.ca/shift-left-why-i-dont-like-the-term/</w:t>
        </w:r>
      </w:hyperlink>
      <w:r w:rsidDel="00000000" w:rsidR="00000000" w:rsidRPr="00000000">
        <w:rPr>
          <w:sz w:val="20"/>
          <w:szCs w:val="20"/>
          <w:rtl w:val="0"/>
        </w:rPr>
        <w:t xml:space="preserve"> “I personally think better terms are testing continuously or holistic testing, taking into account whatever your context may be.”</w:t>
      </w:r>
    </w:p>
    <w:p w:rsidR="00000000" w:rsidDel="00000000" w:rsidP="00000000" w:rsidRDefault="00000000" w:rsidRPr="00000000" w14:paraId="00000006">
      <w:pPr>
        <w:contextualSpacing w:val="0"/>
        <w:rPr>
          <w:sz w:val="20"/>
          <w:szCs w:val="20"/>
        </w:rPr>
      </w:pPr>
      <w:r w:rsidDel="00000000" w:rsidR="00000000" w:rsidRPr="00000000">
        <w:rPr>
          <w:sz w:val="20"/>
          <w:szCs w:val="20"/>
          <w:rtl w:val="0"/>
        </w:rPr>
        <w:t xml:space="preserve">“Incremental Steps to Continuous Releases”, Maaret Pyhäjärvi , </w:t>
      </w:r>
      <w:hyperlink r:id="rId11">
        <w:r w:rsidDel="00000000" w:rsidR="00000000" w:rsidRPr="00000000">
          <w:rPr>
            <w:color w:val="1155cc"/>
            <w:sz w:val="20"/>
            <w:szCs w:val="20"/>
            <w:u w:val="single"/>
            <w:rtl w:val="0"/>
          </w:rPr>
          <w:t xml:space="preserve">http://visible-quality.blogspot.com/2017/05/incremental-steps-to-continuous-releases.html</w:t>
        </w:r>
      </w:hyperlink>
      <w:r w:rsidDel="00000000" w:rsidR="00000000" w:rsidRPr="00000000">
        <w:rPr>
          <w:sz w:val="20"/>
          <w:szCs w:val="20"/>
          <w:rtl w:val="0"/>
        </w:rPr>
        <w:t xml:space="preserve"> “...this fundamentally changes the testing I do. It enables me to test each change, isolate it and see its impacts all the way through production.”</w:t>
      </w:r>
    </w:p>
    <w:p w:rsidR="00000000" w:rsidDel="00000000" w:rsidP="00000000" w:rsidRDefault="00000000" w:rsidRPr="00000000" w14:paraId="00000007">
      <w:pPr>
        <w:contextualSpacing w:val="0"/>
        <w:rPr>
          <w:rFonts w:ascii="PMingLiU" w:cs="PMingLiU" w:eastAsia="PMingLiU" w:hAnsi="PMingLiU"/>
          <w:sz w:val="20"/>
          <w:szCs w:val="20"/>
        </w:rPr>
      </w:pPr>
      <w:r w:rsidDel="00000000" w:rsidR="00000000" w:rsidRPr="00000000">
        <w:rPr>
          <w:sz w:val="20"/>
          <w:szCs w:val="20"/>
          <w:rtl w:val="0"/>
        </w:rPr>
        <w:t xml:space="preserve">“Continuous Testing in DevOps”, Dan Ashby, </w:t>
      </w:r>
      <w:hyperlink r:id="rId12">
        <w:r w:rsidDel="00000000" w:rsidR="00000000" w:rsidRPr="00000000">
          <w:rPr>
            <w:color w:val="1155cc"/>
            <w:sz w:val="20"/>
            <w:szCs w:val="20"/>
            <w:u w:val="single"/>
            <w:rtl w:val="0"/>
          </w:rPr>
          <w:t xml:space="preserve">https://danashby.co.uk/2016/10/19/continuous-testing-in-devops/</w:t>
        </w:r>
      </w:hyperlink>
      <w:r w:rsidDel="00000000" w:rsidR="00000000" w:rsidRPr="00000000">
        <w:rPr>
          <w:sz w:val="20"/>
          <w:szCs w:val="20"/>
          <w:rtl w:val="0"/>
        </w:rPr>
        <w:t xml:space="preserve">  “For me, testing fits at each and every single point in this (DevOps) model.”</w:t>
      </w:r>
      <w:r w:rsidDel="00000000" w:rsidR="00000000" w:rsidRPr="00000000">
        <w:rPr>
          <w:rtl w:val="0"/>
        </w:rPr>
      </w:r>
    </w:p>
    <w:p w:rsidR="00000000" w:rsidDel="00000000" w:rsidP="00000000" w:rsidRDefault="00000000" w:rsidRPr="00000000" w14:paraId="00000008">
      <w:pPr>
        <w:contextualSpacing w:val="0"/>
        <w:rPr>
          <w:sz w:val="20"/>
          <w:szCs w:val="20"/>
        </w:rPr>
      </w:pPr>
      <w:r w:rsidDel="00000000" w:rsidR="00000000" w:rsidRPr="00000000">
        <w:rPr>
          <w:sz w:val="20"/>
          <w:szCs w:val="20"/>
          <w:rtl w:val="0"/>
        </w:rPr>
        <w:t xml:space="preserve">“What Happens to Testing in Continuous Delivery”, Fanny Pittack, </w:t>
      </w:r>
      <w:hyperlink r:id="rId13">
        <w:r w:rsidDel="00000000" w:rsidR="00000000" w:rsidRPr="00000000">
          <w:rPr>
            <w:color w:val="0563c1"/>
            <w:sz w:val="20"/>
            <w:szCs w:val="20"/>
            <w:u w:val="single"/>
            <w:rtl w:val="0"/>
          </w:rPr>
          <w:t xml:space="preserve">https://www.slideshare.net/traumstoff/what-happens-to-testing-in-continuous-delivery</w:t>
        </w:r>
      </w:hyperlink>
      <w:r w:rsidDel="00000000" w:rsidR="00000000" w:rsidRPr="00000000">
        <w:rPr>
          <w:rtl w:val="0"/>
        </w:rPr>
      </w:r>
    </w:p>
    <w:p w:rsidR="00000000" w:rsidDel="00000000" w:rsidP="00000000" w:rsidRDefault="00000000" w:rsidRPr="00000000" w14:paraId="00000009">
      <w:pPr>
        <w:contextualSpacing w:val="0"/>
        <w:rPr>
          <w:sz w:val="20"/>
          <w:szCs w:val="20"/>
        </w:rPr>
      </w:pPr>
      <w:r w:rsidDel="00000000" w:rsidR="00000000" w:rsidRPr="00000000">
        <w:rPr>
          <w:sz w:val="20"/>
          <w:szCs w:val="20"/>
          <w:rtl w:val="0"/>
        </w:rPr>
        <w:t xml:space="preserve">“Testing in Production: Rethinking the Conventional Deployment Pipeline”, Jacob Winch, </w:t>
      </w:r>
      <w:hyperlink r:id="rId14">
        <w:r w:rsidDel="00000000" w:rsidR="00000000" w:rsidRPr="00000000">
          <w:rPr>
            <w:color w:val="0563c1"/>
            <w:sz w:val="20"/>
            <w:szCs w:val="20"/>
            <w:u w:val="single"/>
            <w:rtl w:val="0"/>
          </w:rPr>
          <w:t xml:space="preserve">https://www.theguardian.com/info/developer-blog/2016/dec/20/testing-in-production-rethinking-the-conventional-deployment-pipeline</w:t>
        </w:r>
      </w:hyperlink>
      <w:r w:rsidDel="00000000" w:rsidR="00000000" w:rsidRPr="00000000">
        <w:rPr>
          <w:rtl w:val="0"/>
        </w:rPr>
      </w:r>
    </w:p>
    <w:p w:rsidR="00000000" w:rsidDel="00000000" w:rsidP="00000000" w:rsidRDefault="00000000" w:rsidRPr="00000000" w14:paraId="0000000A">
      <w:pPr>
        <w:contextualSpacing w:val="0"/>
        <w:rPr>
          <w:sz w:val="20"/>
          <w:szCs w:val="20"/>
        </w:rPr>
      </w:pPr>
      <w:hyperlink r:id="rId15">
        <w:r w:rsidDel="00000000" w:rsidR="00000000" w:rsidRPr="00000000">
          <w:rPr>
            <w:color w:val="1155cc"/>
            <w:sz w:val="20"/>
            <w:szCs w:val="20"/>
            <w:u w:val="single"/>
            <w:rtl w:val="0"/>
          </w:rPr>
          <w:t xml:space="preserve">https://dojo.ministryoftesting.com/lessons/the-tester-s-survival-guide-to-joining-a-continuous-delivery-project-amy-phillips</w:t>
        </w:r>
      </w:hyperlink>
      <w:r w:rsidDel="00000000" w:rsidR="00000000" w:rsidRPr="00000000">
        <w:rPr>
          <w:sz w:val="20"/>
          <w:szCs w:val="20"/>
          <w:rtl w:val="0"/>
        </w:rPr>
        <w:t xml:space="preserve"> (behind the paywall for the Dojo – but worth paying for!)</w:t>
      </w:r>
    </w:p>
    <w:p w:rsidR="00000000" w:rsidDel="00000000" w:rsidP="00000000" w:rsidRDefault="00000000" w:rsidRPr="00000000" w14:paraId="0000000B">
      <w:pPr>
        <w:contextualSpacing w:val="0"/>
        <w:rPr>
          <w:sz w:val="20"/>
          <w:szCs w:val="20"/>
        </w:rPr>
      </w:pPr>
      <w:r w:rsidDel="00000000" w:rsidR="00000000" w:rsidRPr="00000000">
        <w:rPr>
          <w:sz w:val="20"/>
          <w:szCs w:val="20"/>
          <w:rtl w:val="0"/>
        </w:rPr>
        <w:t xml:space="preserve">“Human Pipeline: Optimize Your Feedback”. Gene Gotimer and Hilary Weaver Robb, a TestBash Circus activity to learn about pipelines, </w:t>
      </w:r>
      <w:hyperlink r:id="rId16">
        <w:r w:rsidDel="00000000" w:rsidR="00000000" w:rsidRPr="00000000">
          <w:rPr>
            <w:color w:val="1155cc"/>
            <w:sz w:val="20"/>
            <w:szCs w:val="20"/>
            <w:u w:val="single"/>
            <w:rtl w:val="0"/>
          </w:rPr>
          <w:t xml:space="preserve">https://dojo.ministryoftesting.com/lessons/human-pipeline-optimize-your-feedback</w:t>
        </w:r>
      </w:hyperlink>
      <w:r w:rsidDel="00000000" w:rsidR="00000000" w:rsidRPr="00000000">
        <w:rPr>
          <w:rtl w:val="0"/>
        </w:rPr>
      </w:r>
    </w:p>
    <w:p w:rsidR="00000000" w:rsidDel="00000000" w:rsidP="00000000" w:rsidRDefault="00000000" w:rsidRPr="00000000" w14:paraId="0000000C">
      <w:pPr>
        <w:contextualSpacing w:val="0"/>
        <w:rPr>
          <w:sz w:val="20"/>
          <w:szCs w:val="20"/>
        </w:rPr>
      </w:pPr>
      <w:r w:rsidDel="00000000" w:rsidR="00000000" w:rsidRPr="00000000">
        <w:rPr>
          <w:sz w:val="20"/>
          <w:szCs w:val="20"/>
          <w:rtl w:val="0"/>
        </w:rPr>
        <w:t xml:space="preserve">“Tests Your Pipeline Might Be Missing”, TestBash talk from Gene Gotimer, </w:t>
      </w:r>
      <w:hyperlink r:id="rId17">
        <w:r w:rsidDel="00000000" w:rsidR="00000000" w:rsidRPr="00000000">
          <w:rPr>
            <w:color w:val="1155cc"/>
            <w:sz w:val="20"/>
            <w:szCs w:val="20"/>
            <w:u w:val="single"/>
            <w:rtl w:val="0"/>
          </w:rPr>
          <w:t xml:space="preserve">https://dojo.ministryoftesting.com/lessons/tests-your-pipeline-might-be-missing-gene-gotimer?s_id=4550</w:t>
        </w:r>
      </w:hyperlink>
      <w:r w:rsidDel="00000000" w:rsidR="00000000" w:rsidRPr="00000000">
        <w:rPr>
          <w:sz w:val="20"/>
          <w:szCs w:val="20"/>
          <w:rtl w:val="0"/>
        </w:rPr>
        <w:t xml:space="preserve"> </w:t>
      </w:r>
    </w:p>
    <w:p w:rsidR="00000000" w:rsidDel="00000000" w:rsidP="00000000" w:rsidRDefault="00000000" w:rsidRPr="00000000" w14:paraId="0000000D">
      <w:pPr>
        <w:contextualSpacing w:val="0"/>
        <w:rPr>
          <w:sz w:val="20"/>
          <w:szCs w:val="20"/>
        </w:rPr>
      </w:pPr>
      <w:r w:rsidDel="00000000" w:rsidR="00000000" w:rsidRPr="00000000">
        <w:rPr>
          <w:sz w:val="20"/>
          <w:szCs w:val="20"/>
          <w:rtl w:val="0"/>
        </w:rPr>
        <w:t xml:space="preserve">“Fan-in Dependency Management”, </w:t>
      </w:r>
      <w:hyperlink r:id="rId18">
        <w:r w:rsidDel="00000000" w:rsidR="00000000" w:rsidRPr="00000000">
          <w:rPr>
            <w:color w:val="1155cc"/>
            <w:sz w:val="20"/>
            <w:szCs w:val="20"/>
            <w:u w:val="single"/>
            <w:rtl w:val="0"/>
          </w:rPr>
          <w:t xml:space="preserve">https://docs.gocd.org/current/advanced_usage/fan_in.html</w:t>
        </w:r>
      </w:hyperlink>
      <w:r w:rsidDel="00000000" w:rsidR="00000000" w:rsidRPr="00000000">
        <w:rPr>
          <w:sz w:val="20"/>
          <w:szCs w:val="20"/>
          <w:rtl w:val="0"/>
        </w:rPr>
        <w:t xml:space="preserve"> </w:t>
      </w:r>
    </w:p>
    <w:p w:rsidR="00000000" w:rsidDel="00000000" w:rsidP="00000000" w:rsidRDefault="00000000" w:rsidRPr="00000000" w14:paraId="0000000E">
      <w:pPr>
        <w:pStyle w:val="Heading1"/>
        <w:spacing w:before="0" w:lineRule="auto"/>
        <w:contextualSpacing w:val="0"/>
        <w:rPr>
          <w:color w:val="a64d79"/>
          <w:sz w:val="24"/>
          <w:szCs w:val="24"/>
          <w:u w:val="single"/>
        </w:rPr>
      </w:pPr>
      <w:bookmarkStart w:colFirst="0" w:colLast="0" w:name="_gjdgxs" w:id="0"/>
      <w:bookmarkEnd w:id="0"/>
      <w:r w:rsidDel="00000000" w:rsidR="00000000" w:rsidRPr="00000000">
        <w:rPr>
          <w:color w:val="a64d79"/>
          <w:sz w:val="24"/>
          <w:szCs w:val="24"/>
          <w:u w:val="single"/>
          <w:rtl w:val="0"/>
        </w:rPr>
        <w:t xml:space="preserve">CI Tools and documentation</w:t>
      </w:r>
    </w:p>
    <w:p w:rsidR="00000000" w:rsidDel="00000000" w:rsidP="00000000" w:rsidRDefault="00000000" w:rsidRPr="00000000" w14:paraId="0000000F">
      <w:pPr>
        <w:contextualSpacing w:val="0"/>
        <w:rPr>
          <w:sz w:val="20"/>
          <w:szCs w:val="20"/>
        </w:rPr>
      </w:pPr>
      <w:bookmarkStart w:colFirst="0" w:colLast="0" w:name="_30j0zll" w:id="1"/>
      <w:bookmarkEnd w:id="1"/>
      <w:r w:rsidDel="00000000" w:rsidR="00000000" w:rsidRPr="00000000">
        <w:rPr>
          <w:sz w:val="20"/>
          <w:szCs w:val="20"/>
          <w:rtl w:val="0"/>
        </w:rPr>
        <w:t xml:space="preserve">Circle CI: </w:t>
      </w:r>
      <w:hyperlink r:id="rId19">
        <w:r w:rsidDel="00000000" w:rsidR="00000000" w:rsidRPr="00000000">
          <w:rPr>
            <w:color w:val="1155cc"/>
            <w:sz w:val="20"/>
            <w:szCs w:val="20"/>
            <w:u w:val="single"/>
            <w:rtl w:val="0"/>
          </w:rPr>
          <w:t xml:space="preserve">https://circleci.com/docs/2.0/workflows/</w:t>
        </w:r>
      </w:hyperlink>
      <w:r w:rsidDel="00000000" w:rsidR="00000000" w:rsidRPr="00000000">
        <w:rPr>
          <w:sz w:val="20"/>
          <w:szCs w:val="20"/>
          <w:rtl w:val="0"/>
        </w:rPr>
        <w:t xml:space="preserve"> (docs)</w:t>
      </w:r>
    </w:p>
    <w:p w:rsidR="00000000" w:rsidDel="00000000" w:rsidP="00000000" w:rsidRDefault="00000000" w:rsidRPr="00000000" w14:paraId="00000010">
      <w:pPr>
        <w:contextualSpacing w:val="0"/>
        <w:rPr>
          <w:sz w:val="20"/>
          <w:szCs w:val="20"/>
        </w:rPr>
      </w:pPr>
      <w:bookmarkStart w:colFirst="0" w:colLast="0" w:name="_1fob9te" w:id="2"/>
      <w:bookmarkEnd w:id="2"/>
      <w:r w:rsidDel="00000000" w:rsidR="00000000" w:rsidRPr="00000000">
        <w:rPr>
          <w:sz w:val="20"/>
          <w:szCs w:val="20"/>
          <w:rtl w:val="0"/>
        </w:rPr>
        <w:t xml:space="preserve">Concourse: </w:t>
      </w:r>
      <w:hyperlink r:id="rId20">
        <w:r w:rsidDel="00000000" w:rsidR="00000000" w:rsidRPr="00000000">
          <w:rPr>
            <w:color w:val="1155cc"/>
            <w:sz w:val="20"/>
            <w:szCs w:val="20"/>
            <w:u w:val="single"/>
            <w:rtl w:val="0"/>
          </w:rPr>
          <w:t xml:space="preserve">https://concourse.ci/introduction.html</w:t>
        </w:r>
      </w:hyperlink>
      <w:r w:rsidDel="00000000" w:rsidR="00000000" w:rsidRPr="00000000">
        <w:rPr>
          <w:sz w:val="20"/>
          <w:szCs w:val="20"/>
          <w:rtl w:val="0"/>
        </w:rPr>
        <w:t xml:space="preserve"> (example) &amp; </w:t>
      </w:r>
      <w:hyperlink r:id="rId21">
        <w:r w:rsidDel="00000000" w:rsidR="00000000" w:rsidRPr="00000000">
          <w:rPr>
            <w:color w:val="1155cc"/>
            <w:sz w:val="20"/>
            <w:szCs w:val="20"/>
            <w:u w:val="single"/>
            <w:rtl w:val="0"/>
          </w:rPr>
          <w:t xml:space="preserve">https://ci.concourse.ci/</w:t>
        </w:r>
      </w:hyperlink>
      <w:r w:rsidDel="00000000" w:rsidR="00000000" w:rsidRPr="00000000">
        <w:rPr>
          <w:sz w:val="20"/>
          <w:szCs w:val="20"/>
          <w:rtl w:val="0"/>
        </w:rPr>
        <w:t xml:space="preserve"> (docs)</w:t>
      </w:r>
    </w:p>
    <w:p w:rsidR="00000000" w:rsidDel="00000000" w:rsidP="00000000" w:rsidRDefault="00000000" w:rsidRPr="00000000" w14:paraId="00000011">
      <w:pPr>
        <w:contextualSpacing w:val="0"/>
        <w:rPr>
          <w:sz w:val="20"/>
          <w:szCs w:val="20"/>
        </w:rPr>
      </w:pPr>
      <w:bookmarkStart w:colFirst="0" w:colLast="0" w:name="_3znysh7" w:id="3"/>
      <w:bookmarkEnd w:id="3"/>
      <w:r w:rsidDel="00000000" w:rsidR="00000000" w:rsidRPr="00000000">
        <w:rPr>
          <w:sz w:val="20"/>
          <w:szCs w:val="20"/>
          <w:rtl w:val="0"/>
        </w:rPr>
        <w:t xml:space="preserve">Jenkins: </w:t>
      </w:r>
      <w:hyperlink r:id="rId22">
        <w:r w:rsidDel="00000000" w:rsidR="00000000" w:rsidRPr="00000000">
          <w:rPr>
            <w:color w:val="1155cc"/>
            <w:sz w:val="20"/>
            <w:szCs w:val="20"/>
            <w:u w:val="single"/>
            <w:rtl w:val="0"/>
          </w:rPr>
          <w:t xml:space="preserve">https://ci.jenkins.io/job/Core/</w:t>
        </w:r>
      </w:hyperlink>
      <w:r w:rsidDel="00000000" w:rsidR="00000000" w:rsidRPr="00000000">
        <w:rPr>
          <w:sz w:val="20"/>
          <w:szCs w:val="20"/>
          <w:rtl w:val="0"/>
        </w:rPr>
        <w:t xml:space="preserve"> (example) &amp; </w:t>
      </w:r>
      <w:hyperlink r:id="rId23">
        <w:r w:rsidDel="00000000" w:rsidR="00000000" w:rsidRPr="00000000">
          <w:rPr>
            <w:color w:val="1155cc"/>
            <w:sz w:val="20"/>
            <w:szCs w:val="20"/>
            <w:u w:val="single"/>
            <w:rtl w:val="0"/>
          </w:rPr>
          <w:t xml:space="preserve">https://jenkins.io/doc/tutorials/</w:t>
        </w:r>
      </w:hyperlink>
      <w:r w:rsidDel="00000000" w:rsidR="00000000" w:rsidRPr="00000000">
        <w:rPr>
          <w:sz w:val="20"/>
          <w:szCs w:val="20"/>
          <w:rtl w:val="0"/>
        </w:rPr>
        <w:t xml:space="preserve"> (docs / tutorial)</w:t>
      </w:r>
    </w:p>
    <w:p w:rsidR="00000000" w:rsidDel="00000000" w:rsidP="00000000" w:rsidRDefault="00000000" w:rsidRPr="00000000" w14:paraId="00000012">
      <w:pPr>
        <w:pStyle w:val="Heading1"/>
        <w:spacing w:before="0" w:lineRule="auto"/>
        <w:contextualSpacing w:val="0"/>
        <w:rPr>
          <w:color w:val="a64d79"/>
          <w:sz w:val="24"/>
          <w:szCs w:val="24"/>
          <w:u w:val="single"/>
        </w:rPr>
      </w:pPr>
      <w:r w:rsidDel="00000000" w:rsidR="00000000" w:rsidRPr="00000000">
        <w:rPr>
          <w:color w:val="a64d79"/>
          <w:sz w:val="24"/>
          <w:szCs w:val="24"/>
          <w:u w:val="single"/>
          <w:rtl w:val="0"/>
        </w:rPr>
        <w:t xml:space="preserve">Books</w:t>
      </w:r>
    </w:p>
    <w:p w:rsidR="00000000" w:rsidDel="00000000" w:rsidP="00000000" w:rsidRDefault="00000000" w:rsidRPr="00000000" w14:paraId="00000013">
      <w:pPr>
        <w:contextualSpacing w:val="0"/>
        <w:rPr>
          <w:sz w:val="20"/>
          <w:szCs w:val="20"/>
        </w:rPr>
      </w:pPr>
      <w:bookmarkStart w:colFirst="0" w:colLast="0" w:name="_2et92p0" w:id="4"/>
      <w:bookmarkEnd w:id="4"/>
      <w:r w:rsidDel="00000000" w:rsidR="00000000" w:rsidRPr="00000000">
        <w:rPr>
          <w:sz w:val="20"/>
          <w:szCs w:val="20"/>
          <w:rtl w:val="0"/>
        </w:rPr>
        <w:t xml:space="preserve">Clokie, Katrina, </w:t>
      </w:r>
      <w:r w:rsidDel="00000000" w:rsidR="00000000" w:rsidRPr="00000000">
        <w:rPr>
          <w:i w:val="1"/>
          <w:sz w:val="20"/>
          <w:szCs w:val="20"/>
          <w:rtl w:val="0"/>
        </w:rPr>
        <w:t xml:space="preserve">A Practical Guide to Testing in DevOps</w:t>
      </w:r>
      <w:r w:rsidDel="00000000" w:rsidR="00000000" w:rsidRPr="00000000">
        <w:rPr>
          <w:sz w:val="20"/>
          <w:szCs w:val="20"/>
          <w:rtl w:val="0"/>
        </w:rPr>
        <w:t xml:space="preserve">, LeanPub, 2017.</w:t>
      </w:r>
    </w:p>
    <w:p w:rsidR="00000000" w:rsidDel="00000000" w:rsidP="00000000" w:rsidRDefault="00000000" w:rsidRPr="00000000" w14:paraId="00000014">
      <w:pPr>
        <w:contextualSpacing w:val="0"/>
        <w:rPr>
          <w:sz w:val="20"/>
          <w:szCs w:val="20"/>
        </w:rPr>
      </w:pPr>
      <w:r w:rsidDel="00000000" w:rsidR="00000000" w:rsidRPr="00000000">
        <w:rPr>
          <w:sz w:val="20"/>
          <w:szCs w:val="20"/>
          <w:rtl w:val="0"/>
        </w:rPr>
        <w:t xml:space="preserve">Forsgren, Nicole, Jez Humble, Gene Kim, </w:t>
      </w:r>
      <w:r w:rsidDel="00000000" w:rsidR="00000000" w:rsidRPr="00000000">
        <w:rPr>
          <w:i w:val="1"/>
          <w:sz w:val="20"/>
          <w:szCs w:val="20"/>
          <w:rtl w:val="0"/>
        </w:rPr>
        <w:t xml:space="preserve">Accelerate: The Science of Lean Software and DevOps, </w:t>
      </w:r>
      <w:r w:rsidDel="00000000" w:rsidR="00000000" w:rsidRPr="00000000">
        <w:rPr>
          <w:sz w:val="20"/>
          <w:szCs w:val="20"/>
          <w:rtl w:val="0"/>
        </w:rPr>
        <w:t xml:space="preserve">IT Revolution Press, 2018</w:t>
      </w:r>
    </w:p>
    <w:p w:rsidR="00000000" w:rsidDel="00000000" w:rsidP="00000000" w:rsidRDefault="00000000" w:rsidRPr="00000000" w14:paraId="00000015">
      <w:pPr>
        <w:contextualSpacing w:val="0"/>
        <w:rPr>
          <w:sz w:val="20"/>
          <w:szCs w:val="20"/>
        </w:rPr>
      </w:pPr>
      <w:r w:rsidDel="00000000" w:rsidR="00000000" w:rsidRPr="00000000">
        <w:rPr>
          <w:sz w:val="20"/>
          <w:szCs w:val="20"/>
          <w:rtl w:val="0"/>
        </w:rPr>
        <w:t xml:space="preserve">Humble, Jez, and David Farley, </w:t>
      </w:r>
      <w:r w:rsidDel="00000000" w:rsidR="00000000" w:rsidRPr="00000000">
        <w:rPr>
          <w:i w:val="1"/>
          <w:sz w:val="20"/>
          <w:szCs w:val="20"/>
          <w:rtl w:val="0"/>
        </w:rPr>
        <w:t xml:space="preserve">Continuous Delivery: Reliable Software Releases through Build, Test and Deployment Automation</w:t>
      </w:r>
      <w:r w:rsidDel="00000000" w:rsidR="00000000" w:rsidRPr="00000000">
        <w:rPr>
          <w:sz w:val="20"/>
          <w:szCs w:val="20"/>
          <w:rtl w:val="0"/>
        </w:rPr>
        <w:t xml:space="preserve">, Addison-Wesley, 2010.</w:t>
      </w:r>
    </w:p>
    <w:p w:rsidR="00000000" w:rsidDel="00000000" w:rsidP="00000000" w:rsidRDefault="00000000" w:rsidRPr="00000000" w14:paraId="00000016">
      <w:pPr>
        <w:contextualSpacing w:val="0"/>
        <w:rPr>
          <w:sz w:val="20"/>
          <w:szCs w:val="20"/>
        </w:rPr>
      </w:pPr>
      <w:bookmarkStart w:colFirst="0" w:colLast="0" w:name="_tyjcwt" w:id="5"/>
      <w:bookmarkEnd w:id="5"/>
      <w:r w:rsidDel="00000000" w:rsidR="00000000" w:rsidRPr="00000000">
        <w:rPr>
          <w:sz w:val="20"/>
          <w:szCs w:val="20"/>
          <w:rtl w:val="0"/>
        </w:rPr>
        <w:t xml:space="preserve">Kim, Gene, Jez Humble, Patrick Debois, John Willis, </w:t>
      </w:r>
      <w:r w:rsidDel="00000000" w:rsidR="00000000" w:rsidRPr="00000000">
        <w:rPr>
          <w:i w:val="1"/>
          <w:sz w:val="20"/>
          <w:szCs w:val="20"/>
          <w:rtl w:val="0"/>
        </w:rPr>
        <w:t xml:space="preserve">The DevOps Handbook</w:t>
      </w:r>
      <w:r w:rsidDel="00000000" w:rsidR="00000000" w:rsidRPr="00000000">
        <w:rPr>
          <w:sz w:val="20"/>
          <w:szCs w:val="20"/>
          <w:rtl w:val="0"/>
        </w:rPr>
        <w:t xml:space="preserve">, IT Revolution Press, 2016.</w:t>
      </w:r>
    </w:p>
    <w:sectPr>
      <w:pgSz w:h="15840" w:w="12240"/>
      <w:pgMar w:bottom="1440" w:top="1440" w:left="1440" w:right="144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PMingLiU"/>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20"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240" w:lineRule="auto"/>
      <w:contextualSpacing w:val="1"/>
    </w:pPr>
    <w:rPr>
      <w:rFonts w:ascii="Calibri" w:cs="Calibri" w:eastAsia="Calibri" w:hAnsi="Calibri"/>
      <w:color w:val="000000"/>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concourse.ci/introduction.html" TargetMode="External"/><Relationship Id="rId11" Type="http://schemas.openxmlformats.org/officeDocument/2006/relationships/hyperlink" Target="http://visible-quality.blogspot.com/2017/05/incremental-steps-to-continuous-releases.html" TargetMode="External"/><Relationship Id="rId22" Type="http://schemas.openxmlformats.org/officeDocument/2006/relationships/hyperlink" Target="https://ci.jenkins.io/job/Core/" TargetMode="External"/><Relationship Id="rId10" Type="http://schemas.openxmlformats.org/officeDocument/2006/relationships/hyperlink" Target="https://janetgregory.ca/shift-left-why-i-dont-like-the-term/" TargetMode="External"/><Relationship Id="rId21" Type="http://schemas.openxmlformats.org/officeDocument/2006/relationships/hyperlink" Target="https://ci.concourse.ci/teams/main/pipelines/main?groups=develop" TargetMode="External"/><Relationship Id="rId13" Type="http://schemas.openxmlformats.org/officeDocument/2006/relationships/hyperlink" Target="https://www.slideshare.net/traumstoff/what-happens-to-testing-in-continuous-delivery" TargetMode="External"/><Relationship Id="rId12" Type="http://schemas.openxmlformats.org/officeDocument/2006/relationships/hyperlink" Target="https://danashby.co.uk/2016/10/19/continuous-testing-in-devops/" TargetMode="External"/><Relationship Id="rId23" Type="http://schemas.openxmlformats.org/officeDocument/2006/relationships/hyperlink" Target="https://jenkins.io/doc/tutoria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anetgregory.ca/delivery-teams/" TargetMode="External"/><Relationship Id="rId15" Type="http://schemas.openxmlformats.org/officeDocument/2006/relationships/hyperlink" Target="https://dojo.ministryoftesting.com/lessons/the-tester-s-survival-guide-to-joining-a-continuous-delivery-project-amy-phillips" TargetMode="External"/><Relationship Id="rId14" Type="http://schemas.openxmlformats.org/officeDocument/2006/relationships/hyperlink" Target="https://www.theguardian.com/info/developer-blog/2016/dec/20/testing-in-production-rethinking-the-conventional-deployment-pipeline" TargetMode="External"/><Relationship Id="rId17" Type="http://schemas.openxmlformats.org/officeDocument/2006/relationships/hyperlink" Target="https://dojo.ministryoftesting.com/lessons/tests-your-pipeline-might-be-missing-gene-gotimer?s_id=4550" TargetMode="External"/><Relationship Id="rId16" Type="http://schemas.openxmlformats.org/officeDocument/2006/relationships/hyperlink" Target="https://dojo.ministryoftesting.com/lessons/human-pipeline-optimize-your-feedback?s_id=4472" TargetMode="External"/><Relationship Id="rId5" Type="http://schemas.openxmlformats.org/officeDocument/2006/relationships/styles" Target="styles.xml"/><Relationship Id="rId19" Type="http://schemas.openxmlformats.org/officeDocument/2006/relationships/hyperlink" Target="https://circleci.com/docs/2.0/workflows/" TargetMode="External"/><Relationship Id="rId6" Type="http://schemas.openxmlformats.org/officeDocument/2006/relationships/hyperlink" Target="https://www.thoughtworks.com/insights/blog/architecting-continuous-delivery" TargetMode="External"/><Relationship Id="rId18" Type="http://schemas.openxmlformats.org/officeDocument/2006/relationships/hyperlink" Target="https://docs.gocd.org/current/advanced_usage/fan_in.html" TargetMode="External"/><Relationship Id="rId7" Type="http://schemas.openxmlformats.org/officeDocument/2006/relationships/hyperlink" Target="https://continuousdelivery.com/foundations/test-automation/" TargetMode="External"/><Relationship Id="rId8" Type="http://schemas.openxmlformats.org/officeDocument/2006/relationships/hyperlink" Target="https://continuousdelive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