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77C" w14:textId="44A514DC" w:rsidR="00DB3C74" w:rsidRPr="007F3D5D" w:rsidRDefault="00511781" w:rsidP="00587F89">
      <w:pPr>
        <w:jc w:val="center"/>
        <w:rPr>
          <w:rFonts w:ascii="Times New Roman" w:hAnsi="Times New Roman" w:cs="Times New Roman"/>
          <w:b/>
          <w:bCs/>
        </w:rPr>
      </w:pPr>
      <w:r w:rsidRPr="007F3D5D">
        <w:rPr>
          <w:rFonts w:ascii="Times New Roman" w:hAnsi="Times New Roman" w:cs="Times New Roman"/>
          <w:b/>
          <w:bCs/>
        </w:rPr>
        <w:t>Data, models, and decision support</w:t>
      </w:r>
    </w:p>
    <w:p w14:paraId="0C20F91C" w14:textId="4BA28825" w:rsidR="00587F89" w:rsidRPr="007F3D5D" w:rsidRDefault="00587F89" w:rsidP="00587F89">
      <w:pPr>
        <w:jc w:val="center"/>
        <w:rPr>
          <w:rFonts w:ascii="Times New Roman" w:hAnsi="Times New Roman" w:cs="Times New Roman"/>
        </w:rPr>
      </w:pPr>
    </w:p>
    <w:p w14:paraId="354DD034" w14:textId="0A628256" w:rsidR="00587F89" w:rsidRPr="007F3D5D" w:rsidRDefault="00587F89" w:rsidP="00587F89">
      <w:pPr>
        <w:rPr>
          <w:rFonts w:ascii="Times New Roman" w:hAnsi="Times New Roman" w:cs="Times New Roman"/>
          <w:u w:val="single"/>
        </w:rPr>
      </w:pPr>
      <w:r w:rsidRPr="007F3D5D">
        <w:rPr>
          <w:rFonts w:ascii="Times New Roman" w:hAnsi="Times New Roman" w:cs="Times New Roman"/>
          <w:u w:val="single"/>
        </w:rPr>
        <w:t>Course instructors</w:t>
      </w:r>
    </w:p>
    <w:p w14:paraId="7CDAEBFC" w14:textId="63EC83F0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Amy </w:t>
      </w:r>
      <w:proofErr w:type="spellStart"/>
      <w:r w:rsidRPr="007F3D5D">
        <w:rPr>
          <w:rFonts w:ascii="Times New Roman" w:hAnsi="Times New Roman" w:cs="Times New Roman"/>
        </w:rPr>
        <w:t>Hurford</w:t>
      </w:r>
      <w:proofErr w:type="spellEnd"/>
      <w:r w:rsidRPr="007F3D5D">
        <w:rPr>
          <w:rFonts w:ascii="Times New Roman" w:hAnsi="Times New Roman" w:cs="Times New Roman"/>
        </w:rPr>
        <w:t>, Biology Dept, and Dept of Mathematics &amp; Statistics, Memorial University</w:t>
      </w:r>
    </w:p>
    <w:p w14:paraId="759C2B5D" w14:textId="20AEB255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Julien </w:t>
      </w:r>
      <w:proofErr w:type="spellStart"/>
      <w:r w:rsidRPr="007F3D5D">
        <w:rPr>
          <w:rFonts w:ascii="Times New Roman" w:hAnsi="Times New Roman" w:cs="Times New Roman"/>
        </w:rPr>
        <w:t>Arino</w:t>
      </w:r>
      <w:proofErr w:type="spellEnd"/>
      <w:r w:rsidRPr="007F3D5D">
        <w:rPr>
          <w:rFonts w:ascii="Times New Roman" w:hAnsi="Times New Roman" w:cs="Times New Roman"/>
        </w:rPr>
        <w:t>, Dept of Mathematics, University of Manitoba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033882B4" w14:textId="41ADF31B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Greer, Ontario Veterinary College, University of Guelph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29FAE6DE" w14:textId="478D74F1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Jane Heffernan, Dept of Mathematics and Statistics, York University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1977A453" w14:textId="512ABC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James </w:t>
      </w:r>
      <w:proofErr w:type="spellStart"/>
      <w:r w:rsidRPr="007F3D5D">
        <w:rPr>
          <w:rFonts w:ascii="Times New Roman" w:hAnsi="Times New Roman" w:cs="Times New Roman"/>
        </w:rPr>
        <w:t>Watmough</w:t>
      </w:r>
      <w:proofErr w:type="spellEnd"/>
      <w:r w:rsidRPr="007F3D5D">
        <w:rPr>
          <w:rFonts w:ascii="Times New Roman" w:hAnsi="Times New Roman" w:cs="Times New Roman"/>
        </w:rPr>
        <w:t xml:space="preserve">, Dept of Mathematics and Statistics, University of New Brunswick </w:t>
      </w:r>
      <w:r w:rsidR="007C77A7">
        <w:rPr>
          <w:rFonts w:ascii="Times New Roman" w:hAnsi="Times New Roman" w:cs="Times New Roman"/>
        </w:rPr>
        <w:t>(AARMS summer school)</w:t>
      </w:r>
    </w:p>
    <w:p w14:paraId="441C5F34" w14:textId="68695C08" w:rsidR="00994771" w:rsidRPr="00CB2DCF" w:rsidRDefault="00994771" w:rsidP="0099477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Course description</w:t>
      </w:r>
      <w:r w:rsidRPr="00AC3951">
        <w:rPr>
          <w:rFonts w:ascii="Times New Roman" w:hAnsi="Times New Roman" w:cs="Times New Roman"/>
        </w:rPr>
        <w:t xml:space="preserve"> </w:t>
      </w:r>
      <w:r w:rsidR="00812789">
        <w:rPr>
          <w:rFonts w:ascii="Times New Roman" w:hAnsi="Times New Roman" w:cs="Times New Roman"/>
        </w:rPr>
        <w:t xml:space="preserve">Mathematical models provide decision support through forecasting, describing unrealized past outcomes (counterfactuals), and in communication. </w:t>
      </w:r>
      <w:r w:rsidRPr="007F3D5D">
        <w:rPr>
          <w:rFonts w:ascii="Times New Roman" w:hAnsi="Times New Roman" w:cs="Times New Roman"/>
        </w:rPr>
        <w:t xml:space="preserve">This course will teach the technical skills to </w:t>
      </w:r>
      <w:r w:rsidR="00CB2DCF">
        <w:rPr>
          <w:rFonts w:ascii="Times New Roman" w:hAnsi="Times New Roman" w:cs="Times New Roman"/>
        </w:rPr>
        <w:t>parameterize</w:t>
      </w:r>
      <w:r w:rsidR="00553564">
        <w:rPr>
          <w:rFonts w:ascii="Times New Roman" w:hAnsi="Times New Roman" w:cs="Times New Roman"/>
        </w:rPr>
        <w:t xml:space="preserve"> dynamical </w:t>
      </w:r>
      <w:r w:rsidR="006E29C7">
        <w:rPr>
          <w:rFonts w:ascii="Times New Roman" w:hAnsi="Times New Roman" w:cs="Times New Roman"/>
        </w:rPr>
        <w:t>systems models in ecology and e</w:t>
      </w:r>
      <w:r w:rsidR="00BE23CD">
        <w:rPr>
          <w:rFonts w:ascii="Times New Roman" w:hAnsi="Times New Roman" w:cs="Times New Roman"/>
        </w:rPr>
        <w:t>pidemiology</w:t>
      </w:r>
      <w:r w:rsidR="003F6015">
        <w:rPr>
          <w:rFonts w:ascii="Times New Roman" w:hAnsi="Times New Roman" w:cs="Times New Roman"/>
        </w:rPr>
        <w:t>,</w:t>
      </w:r>
      <w:r w:rsidR="00553564">
        <w:rPr>
          <w:rFonts w:ascii="Times New Roman" w:hAnsi="Times New Roman" w:cs="Times New Roman"/>
        </w:rPr>
        <w:t xml:space="preserve"> </w:t>
      </w:r>
      <w:r w:rsidR="00CB2DCF">
        <w:rPr>
          <w:rFonts w:ascii="Times New Roman" w:hAnsi="Times New Roman" w:cs="Times New Roman"/>
        </w:rPr>
        <w:t>and quantify prediction uncertainty</w:t>
      </w:r>
      <w:r w:rsidRPr="007F3D5D">
        <w:rPr>
          <w:rFonts w:ascii="Times New Roman" w:hAnsi="Times New Roman" w:cs="Times New Roman"/>
        </w:rPr>
        <w:t xml:space="preserve">. </w:t>
      </w:r>
      <w:r w:rsidR="00CC2C71">
        <w:rPr>
          <w:rFonts w:ascii="Times New Roman" w:hAnsi="Times New Roman" w:cs="Times New Roman"/>
        </w:rPr>
        <w:t>The course will</w:t>
      </w:r>
      <w:r w:rsidRPr="007F3D5D">
        <w:rPr>
          <w:rFonts w:ascii="Times New Roman" w:hAnsi="Times New Roman" w:cs="Times New Roman"/>
        </w:rPr>
        <w:t xml:space="preserve"> ex</w:t>
      </w:r>
      <w:r w:rsidR="00AC3951">
        <w:rPr>
          <w:rFonts w:ascii="Times New Roman" w:hAnsi="Times New Roman" w:cs="Times New Roman"/>
        </w:rPr>
        <w:t>amine case studies to understand</w:t>
      </w:r>
      <w:r w:rsidRPr="007F3D5D">
        <w:rPr>
          <w:rFonts w:ascii="Times New Roman" w:hAnsi="Times New Roman" w:cs="Times New Roman"/>
        </w:rPr>
        <w:t xml:space="preserve"> the use of models </w:t>
      </w:r>
      <w:r w:rsidR="006A400B">
        <w:rPr>
          <w:rFonts w:ascii="Times New Roman" w:hAnsi="Times New Roman" w:cs="Times New Roman"/>
        </w:rPr>
        <w:t>in</w:t>
      </w:r>
      <w:r w:rsidRPr="007F3D5D">
        <w:rPr>
          <w:rFonts w:ascii="Times New Roman" w:hAnsi="Times New Roman" w:cs="Times New Roman"/>
        </w:rPr>
        <w:t xml:space="preserve"> decision support</w:t>
      </w:r>
      <w:r w:rsidR="00AC3951">
        <w:rPr>
          <w:rFonts w:ascii="Times New Roman" w:hAnsi="Times New Roman" w:cs="Times New Roman"/>
        </w:rPr>
        <w:t>.</w:t>
      </w:r>
      <w:r w:rsidR="00812789">
        <w:rPr>
          <w:rFonts w:ascii="Times New Roman" w:hAnsi="Times New Roman" w:cs="Times New Roman"/>
        </w:rPr>
        <w:t xml:space="preserve"> </w:t>
      </w:r>
    </w:p>
    <w:p w14:paraId="323F1860" w14:textId="39A0F028" w:rsidR="00994771" w:rsidRPr="007F3D5D" w:rsidRDefault="0099477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3D5D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Pre-requisites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Students should have completed undergraduate course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modelling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statistics, and </w:t>
      </w:r>
      <w:r w:rsidR="0084223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code in </w:t>
      </w:r>
      <w:r w:rsidR="0084223B" w:rsidRPr="008422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 xml:space="preserve"> (o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 xml:space="preserve">r have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sufficient coding experience that this would not be a challenge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9A050" w14:textId="0044E5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Textbook</w:t>
      </w:r>
      <w:r w:rsidRPr="007F3D5D">
        <w:rPr>
          <w:rFonts w:ascii="Times New Roman" w:hAnsi="Times New Roman" w:cs="Times New Roman"/>
        </w:rPr>
        <w:t xml:space="preserve"> </w:t>
      </w:r>
      <w:hyperlink r:id="rId5" w:history="1">
        <w:r w:rsidRPr="007F3D5D">
          <w:rPr>
            <w:rStyle w:val="Hyperlink"/>
            <w:rFonts w:ascii="Times New Roman" w:hAnsi="Times New Roman" w:cs="Times New Roman"/>
          </w:rPr>
          <w:t>Ecological forecasting</w:t>
        </w:r>
      </w:hyperlink>
      <w:r w:rsidRPr="007F3D5D">
        <w:rPr>
          <w:rFonts w:ascii="Times New Roman" w:hAnsi="Times New Roman" w:cs="Times New Roman"/>
        </w:rPr>
        <w:t xml:space="preserve"> </w:t>
      </w:r>
      <w:r w:rsidR="00120E28" w:rsidRPr="007F3D5D">
        <w:rPr>
          <w:rFonts w:ascii="Times New Roman" w:hAnsi="Times New Roman" w:cs="Times New Roman"/>
        </w:rPr>
        <w:t xml:space="preserve">(EF) </w:t>
      </w:r>
      <w:r w:rsidRPr="007F3D5D">
        <w:rPr>
          <w:rFonts w:ascii="Times New Roman" w:hAnsi="Times New Roman" w:cs="Times New Roman"/>
        </w:rPr>
        <w:t xml:space="preserve">by Mark </w:t>
      </w:r>
      <w:proofErr w:type="spellStart"/>
      <w:r w:rsidRPr="007F3D5D">
        <w:rPr>
          <w:rFonts w:ascii="Times New Roman" w:hAnsi="Times New Roman" w:cs="Times New Roman"/>
        </w:rPr>
        <w:t>Dietze</w:t>
      </w:r>
      <w:proofErr w:type="spellEnd"/>
      <w:r w:rsidRPr="007F3D5D">
        <w:rPr>
          <w:rFonts w:ascii="Times New Roman" w:hAnsi="Times New Roman" w:cs="Times New Roman"/>
        </w:rPr>
        <w:t>.</w:t>
      </w:r>
    </w:p>
    <w:p w14:paraId="476DD3F0" w14:textId="6E2D75D2" w:rsidR="00F55000" w:rsidRDefault="00F55000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Grading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E51">
        <w:rPr>
          <w:rFonts w:ascii="Times New Roman" w:eastAsia="Times New Roman" w:hAnsi="Times New Roman" w:cs="Times New Roman"/>
          <w:kern w:val="0"/>
          <w14:ligatures w14:val="none"/>
        </w:rPr>
        <w:t>Assignments (40%), Final project (60%)</w:t>
      </w:r>
    </w:p>
    <w:p w14:paraId="04A24CDA" w14:textId="7154DA88" w:rsidR="007C77A7" w:rsidRPr="007C77A7" w:rsidRDefault="007C77A7" w:rsidP="00836E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77A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Rationale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COVID-19 pandemic mathematical modellers responded to urgent requests for decision support. 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In a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 xml:space="preserve"> March 2023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presentation, 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>Dr. Nicholas Ogden (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Public Health Agency of Canada modelling team lead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er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describe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contributions: forecasting, counterfactuals, and communication.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To teach the skills needed for forecasting, we will consider </w:t>
      </w:r>
      <w:r w:rsidR="00836E5A" w:rsidRPr="00D161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Ecological forecasting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by Mark </w:t>
      </w:r>
      <w:proofErr w:type="spellStart"/>
      <w:r w:rsidR="00836E5A">
        <w:rPr>
          <w:rFonts w:ascii="Times New Roman" w:eastAsia="Times New Roman" w:hAnsi="Times New Roman" w:cs="Times New Roman"/>
          <w:kern w:val="0"/>
          <w14:ligatures w14:val="none"/>
        </w:rPr>
        <w:t>Dietze</w:t>
      </w:r>
      <w:proofErr w:type="spellEnd"/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as this book defines 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a framework applicable to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classical population dynamic models (i.e., the logistic growth equation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and beyond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describes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 careful mechanistic treatment of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how to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uncertainty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in models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Approximately, 90% of the course content is focused on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learning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the skills to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formulate</w:t>
      </w:r>
      <w:r w:rsidR="00CB5264">
        <w:rPr>
          <w:rFonts w:ascii="Times New Roman" w:eastAsia="Times New Roman" w:hAnsi="Times New Roman" w:cs="Times New Roman"/>
          <w:kern w:val="0"/>
          <w14:ligatures w14:val="none"/>
        </w:rPr>
        <w:t>, parameterize, fit, and assess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models. The remaining course content considers decision support with counterfactuals, and investigates how modelling was used to support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communications during the COVID-19 pandemic. </w:t>
      </w:r>
    </w:p>
    <w:p w14:paraId="74478CA2" w14:textId="58662B67" w:rsidR="00C67E51" w:rsidRPr="00C67E51" w:rsidRDefault="00C67E5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67E5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Course outline</w:t>
      </w:r>
    </w:p>
    <w:p w14:paraId="74BC2840" w14:textId="3F197984" w:rsidR="00983706" w:rsidRPr="00C67E51" w:rsidRDefault="00C67E51" w:rsidP="00C67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[1] </w:t>
      </w:r>
      <w:r w:rsidR="000F0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past, present, and future of modelling to support decision making.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053E">
        <w:rPr>
          <w:rFonts w:ascii="Times New Roman" w:eastAsia="Times New Roman" w:hAnsi="Times New Roman" w:cs="Times New Roman"/>
          <w:kern w:val="0"/>
          <w14:ligatures w14:val="none"/>
        </w:rPr>
        <w:t xml:space="preserve">Readings: Ch. 1. of EF, 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>Ch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2E219B" w:rsidRPr="00C67E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Biologists Guide to Mathematical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219B" w:rsidRPr="00264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Modelling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Sarah P.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Otto and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Troy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Day (available as a .pdf from the MUN library). </w:t>
      </w:r>
      <w:hyperlink r:id="rId6" w:history="1">
        <w:r w:rsidR="002E219B" w:rsidRPr="00C67E51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All models are wrong?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Enderling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Wolkenhauer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hyperlink r:id="rId7" w:history="1">
        <w:r w:rsidR="002E219B" w:rsidRPr="00C67E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Five ways to ensure models that serve society: a manifesto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Saltelli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Simulating the pandemic: what COVID forecasters can learn from climate models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1C4C3954" w14:textId="27506485" w:rsidR="00B8166F" w:rsidRPr="00B8166F" w:rsidRDefault="00B8166F" w:rsidP="00B816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models to forecasts.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Describes how classical models in population biology can be extended </w:t>
      </w:r>
      <w:r w:rsidR="000C3B6E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 Ch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EF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D3062" w14:textId="74D12AA5" w:rsidR="00EF2EB3" w:rsidRPr="007F3D5D" w:rsidRDefault="00C67E51" w:rsidP="00EF2EB3">
      <w:pPr>
        <w:pStyle w:val="Heading1"/>
        <w:rPr>
          <w:b w:val="0"/>
          <w:bCs w:val="0"/>
          <w:sz w:val="24"/>
          <w:szCs w:val="24"/>
        </w:rPr>
      </w:pPr>
      <w:r>
        <w:rPr>
          <w:kern w:val="0"/>
          <w:sz w:val="24"/>
          <w:szCs w:val="24"/>
        </w:rPr>
        <w:t>[</w:t>
      </w:r>
      <w:r w:rsidR="00B8166F">
        <w:rPr>
          <w:kern w:val="0"/>
          <w:sz w:val="24"/>
          <w:szCs w:val="24"/>
        </w:rPr>
        <w:t>3</w:t>
      </w:r>
      <w:r>
        <w:rPr>
          <w:kern w:val="0"/>
          <w:sz w:val="24"/>
          <w:szCs w:val="24"/>
        </w:rPr>
        <w:t>]</w:t>
      </w:r>
      <w:r w:rsidR="00983706" w:rsidRPr="00C67E51">
        <w:rPr>
          <w:kern w:val="0"/>
          <w:sz w:val="24"/>
          <w:szCs w:val="24"/>
        </w:rPr>
        <w:t xml:space="preserve"> Parameter estimation </w:t>
      </w:r>
      <w:r w:rsidR="00024EAC">
        <w:rPr>
          <w:kern w:val="0"/>
          <w:sz w:val="24"/>
          <w:szCs w:val="24"/>
        </w:rPr>
        <w:t>from the literature</w:t>
      </w:r>
      <w:r>
        <w:rPr>
          <w:kern w:val="0"/>
          <w:sz w:val="24"/>
          <w:szCs w:val="24"/>
        </w:rPr>
        <w:t>.</w:t>
      </w:r>
      <w:r w:rsidR="002E219B" w:rsidRPr="007F3D5D">
        <w:rPr>
          <w:b w:val="0"/>
          <w:bCs w:val="0"/>
          <w:kern w:val="0"/>
          <w:sz w:val="24"/>
          <w:szCs w:val="24"/>
        </w:rPr>
        <w:t xml:space="preserve"> </w:t>
      </w:r>
      <w:r w:rsidR="00CB5264">
        <w:rPr>
          <w:b w:val="0"/>
          <w:bCs w:val="0"/>
          <w:kern w:val="0"/>
          <w:sz w:val="24"/>
          <w:szCs w:val="24"/>
        </w:rPr>
        <w:t>During the COVID-19</w:t>
      </w:r>
      <w:r w:rsidR="00024EAC">
        <w:rPr>
          <w:b w:val="0"/>
          <w:bCs w:val="0"/>
          <w:kern w:val="0"/>
          <w:sz w:val="24"/>
          <w:szCs w:val="24"/>
        </w:rPr>
        <w:t xml:space="preserve"> pandemic many modelling approaches estimated model parameters from the literature. </w:t>
      </w:r>
      <w:r w:rsidR="007079B6">
        <w:rPr>
          <w:b w:val="0"/>
          <w:bCs w:val="0"/>
          <w:kern w:val="0"/>
          <w:sz w:val="24"/>
          <w:szCs w:val="24"/>
        </w:rPr>
        <w:t>We will study</w:t>
      </w:r>
      <w:r w:rsidR="00024EAC">
        <w:rPr>
          <w:b w:val="0"/>
          <w:bCs w:val="0"/>
          <w:kern w:val="0"/>
          <w:sz w:val="24"/>
          <w:szCs w:val="24"/>
        </w:rPr>
        <w:t xml:space="preserve"> the parameterization of</w:t>
      </w:r>
      <w:r w:rsidR="00EF2EB3" w:rsidRPr="007F3D5D">
        <w:rPr>
          <w:b w:val="0"/>
          <w:bCs w:val="0"/>
          <w:kern w:val="0"/>
          <w:sz w:val="24"/>
          <w:szCs w:val="24"/>
        </w:rPr>
        <w:t xml:space="preserve"> </w:t>
      </w:r>
      <w:hyperlink r:id="rId9" w:history="1">
        <w:r w:rsidR="00EF2EB3" w:rsidRPr="007F3D5D">
          <w:rPr>
            <w:rStyle w:val="Hyperlink"/>
            <w:b w:val="0"/>
            <w:bCs w:val="0"/>
            <w:i/>
            <w:iCs/>
            <w:sz w:val="24"/>
            <w:szCs w:val="24"/>
          </w:rPr>
          <w:t>Projected effects of nonpharmaceutical public health interventions to prevent resurgence of SARS-CoV-2 transmission in Canada</w:t>
        </w:r>
      </w:hyperlink>
      <w:r w:rsidR="00EF2EB3" w:rsidRPr="007F3D5D">
        <w:rPr>
          <w:b w:val="0"/>
          <w:bCs w:val="0"/>
          <w:sz w:val="24"/>
          <w:szCs w:val="24"/>
        </w:rPr>
        <w:t xml:space="preserve"> by Ng et al.</w:t>
      </w:r>
    </w:p>
    <w:p w14:paraId="1EDBED57" w14:textId="46F4D294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[4]</w:t>
      </w:r>
      <w:r w:rsidR="00983706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Introduction to Bayes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F70A8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Bayesian analysis provides </w:t>
      </w:r>
      <w:r w:rsidR="00E413F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framework to combine models and data using probabilities. 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>Includes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The Likelihood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Numerical methods for Bayes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Evaluating MCMC output.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8166F" w:rsidRPr="007F3D5D">
        <w:rPr>
          <w:rFonts w:ascii="Times New Roman" w:eastAsia="Times New Roman" w:hAnsi="Times New Roman" w:cs="Times New Roman"/>
          <w:kern w:val="0"/>
          <w14:ligatures w14:val="none"/>
        </w:rPr>
        <w:t>Ch 5 in EF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05615" w14:textId="59A3804E" w:rsidR="002643C4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Characterizing uncertainty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Bayesian methods</w:t>
      </w:r>
      <w:r w:rsidR="00975658">
        <w:rPr>
          <w:rFonts w:ascii="Times New Roman" w:eastAsia="Times New Roman" w:hAnsi="Times New Roman" w:cs="Times New Roman"/>
          <w:kern w:val="0"/>
          <w14:ligatures w14:val="none"/>
        </w:rPr>
        <w:t xml:space="preserve"> are used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characterize and partition sources of uncertainty moving beyond the classical assumptions of independent, homoscedastic (constant variance), and Normal residual error. Includes: 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>Observation error; Missing data and inverse modeling; and Hierarchical models and process error.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EF1" w:rsidRPr="007F3D5D">
        <w:rPr>
          <w:rFonts w:ascii="Times New Roman" w:eastAsia="Times New Roman" w:hAnsi="Times New Roman" w:cs="Times New Roman"/>
          <w:kern w:val="0"/>
          <w14:ligatures w14:val="none"/>
        </w:rPr>
        <w:t>Ch 6 in EF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7E0CA" w14:textId="4CD99446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Latent variables</w:t>
      </w:r>
      <w:r w:rsidR="00F76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State-Space Models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>A dynamic modelling framework applicable when the variable of interest is unobserved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 xml:space="preserve"> or observed with error. Includes: 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>Latent variables; State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space models; Hidden Markov Time-Series Models. 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EF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E841B1">
        <w:rPr>
          <w:rFonts w:ascii="Times New Roman" w:eastAsia="Times New Roman" w:hAnsi="Times New Roman" w:cs="Times New Roman"/>
          <w:kern w:val="0"/>
          <w14:ligatures w14:val="none"/>
        </w:rPr>
        <w:t>See also</w:t>
      </w:r>
      <w:r w:rsidR="00AE510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E5100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Towards a</w:t>
        </w:r>
        <w:r w:rsidR="00775E83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 improved understanding of causation in the ecological sciences</w:t>
        </w:r>
      </w:hyperlink>
      <w:r w:rsidR="00775E8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>Addicott</w:t>
      </w:r>
      <w:proofErr w:type="spellEnd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F769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526B2" w14:textId="6C9EE3BC" w:rsidR="00AD607A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[7]</w:t>
      </w:r>
      <w:r w:rsidR="007B03FE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D35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Propagating uncertainty.</w:t>
      </w:r>
      <w:r w:rsidR="00A67D3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 xml:space="preserve">Describes techniques to propagate uncertainties into forecasts and diagnose what is driving the uncertainty.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>Ch 11 in EF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BBA490" w14:textId="17EC2A8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7D4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AD607A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Assessing model performance.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Considers</w:t>
      </w:r>
      <w:r w:rsidR="007D4EB7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and data mining residuals.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7B000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16 in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EF.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F62FD6" w14:textId="4C05837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7D4E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2C32" w:rsidRPr="00B92C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for decision support.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Considers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the use of models to support decision-making during the COVID-19 pandemic.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flatten the curve,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55D0A" w:rsidRPr="003F67E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055D0A" w:rsidRPr="003F67E5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983706" w:rsidRPr="003F67E5">
        <w:rPr>
          <w:rFonts w:ascii="Times New Roman" w:eastAsia="Times New Roman" w:hAnsi="Times New Roman" w:cs="Times New Roman"/>
          <w:kern w:val="0"/>
          <w14:ligatures w14:val="none"/>
        </w:rPr>
        <w:t>doubling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time, herd immunity, total mortality for highly transmissible variants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 of c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>ounterfactuals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forecasting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 w:rsidRPr="007F3D5D">
        <w:rPr>
          <w:rFonts w:ascii="Times New Roman" w:eastAsia="Times New Roman" w:hAnsi="Times New Roman" w:cs="Times New Roman"/>
          <w:kern w:val="0"/>
          <w14:ligatures w14:val="none"/>
        </w:rPr>
        <w:t>Ch 17 in EF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See also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1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Special Report: The models deriving the world’s response to COVID-19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425893F6" w14:textId="1CB5049D" w:rsidR="008E070A" w:rsidRDefault="00054E5B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a</w:t>
      </w:r>
      <w:r w:rsidR="00E572C5" w:rsidRPr="00E572C5">
        <w:rPr>
          <w:rFonts w:ascii="Times New Roman" w:hAnsi="Times New Roman" w:cs="Times New Roman"/>
          <w:u w:val="single"/>
        </w:rPr>
        <w:t>ssignments</w:t>
      </w:r>
    </w:p>
    <w:p w14:paraId="6DC7784E" w14:textId="0A91C693" w:rsidR="00024EAC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A critical assessment of modelling to support decision-making.</w:t>
      </w:r>
      <w:r w:rsidR="006632B5">
        <w:rPr>
          <w:rFonts w:ascii="Times New Roman" w:hAnsi="Times New Roman" w:cs="Times New Roman"/>
        </w:rPr>
        <w:t xml:space="preserve"> Students should define important components and discuss</w:t>
      </w:r>
      <w:r w:rsidR="00D62289">
        <w:rPr>
          <w:rFonts w:ascii="Times New Roman" w:hAnsi="Times New Roman" w:cs="Times New Roman"/>
        </w:rPr>
        <w:t xml:space="preserve"> c</w:t>
      </w:r>
      <w:r w:rsidR="006632B5">
        <w:rPr>
          <w:rFonts w:ascii="Times New Roman" w:hAnsi="Times New Roman" w:cs="Times New Roman"/>
        </w:rPr>
        <w:t>hallenges</w:t>
      </w:r>
      <w:r w:rsidR="00B77F51">
        <w:rPr>
          <w:rFonts w:ascii="Times New Roman" w:hAnsi="Times New Roman" w:cs="Times New Roman"/>
        </w:rPr>
        <w:t xml:space="preserve"> and</w:t>
      </w:r>
      <w:r w:rsidR="00D62289">
        <w:rPr>
          <w:rFonts w:ascii="Times New Roman" w:hAnsi="Times New Roman" w:cs="Times New Roman"/>
        </w:rPr>
        <w:t xml:space="preserve"> future directions with cited literature and/or </w:t>
      </w:r>
      <w:r w:rsidR="005C1302">
        <w:rPr>
          <w:rFonts w:ascii="Times New Roman" w:hAnsi="Times New Roman" w:cs="Times New Roman"/>
        </w:rPr>
        <w:t xml:space="preserve">example models and </w:t>
      </w:r>
      <w:r w:rsidR="00B77F51">
        <w:rPr>
          <w:rFonts w:ascii="Times New Roman" w:hAnsi="Times New Roman" w:cs="Times New Roman"/>
        </w:rPr>
        <w:t>policy questions</w:t>
      </w:r>
      <w:r w:rsidR="005C1302">
        <w:rPr>
          <w:rFonts w:ascii="Times New Roman" w:hAnsi="Times New Roman" w:cs="Times New Roman"/>
        </w:rPr>
        <w:t>.</w:t>
      </w:r>
    </w:p>
    <w:p w14:paraId="634E26FA" w14:textId="77777777" w:rsidR="006632B5" w:rsidRDefault="006632B5" w:rsidP="00587F89">
      <w:pPr>
        <w:rPr>
          <w:rFonts w:ascii="Times New Roman" w:hAnsi="Times New Roman" w:cs="Times New Roman"/>
        </w:rPr>
      </w:pPr>
    </w:p>
    <w:p w14:paraId="6FEB4378" w14:textId="50676A35" w:rsidR="00E572C5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] </w:t>
      </w:r>
      <w:r w:rsidR="006632B5">
        <w:rPr>
          <w:rFonts w:ascii="Times New Roman" w:hAnsi="Times New Roman" w:cs="Times New Roman"/>
        </w:rPr>
        <w:t>Perfo</w:t>
      </w:r>
      <w:r w:rsidR="002B4AA6">
        <w:rPr>
          <w:rFonts w:ascii="Times New Roman" w:hAnsi="Times New Roman" w:cs="Times New Roman"/>
        </w:rPr>
        <w:t>rm Monte Carlo simulations for an ordinary differential equation model with uncertainty in the parameter estimates and uncertainty in the initial conditions. Show 90% and 95% confidence intervals for the results.</w:t>
      </w:r>
      <w:r w:rsidR="001A3650">
        <w:rPr>
          <w:rFonts w:ascii="Times New Roman" w:hAnsi="Times New Roman" w:cs="Times New Roman"/>
        </w:rPr>
        <w:t xml:space="preserve"> [based on </w:t>
      </w:r>
      <w:hyperlink r:id="rId12" w:history="1">
        <w:r w:rsidR="001A3650" w:rsidRPr="001A3650">
          <w:rPr>
            <w:rStyle w:val="Hyperlink"/>
            <w:rFonts w:ascii="Times New Roman" w:hAnsi="Times New Roman" w:cs="Times New Roman"/>
          </w:rPr>
          <w:t>this</w:t>
        </w:r>
      </w:hyperlink>
      <w:r w:rsidR="001A3650">
        <w:rPr>
          <w:rFonts w:ascii="Times New Roman" w:hAnsi="Times New Roman" w:cs="Times New Roman"/>
        </w:rPr>
        <w:t>]</w:t>
      </w:r>
    </w:p>
    <w:p w14:paraId="74D648C2" w14:textId="77777777" w:rsidR="002B4AA6" w:rsidRDefault="002B4AA6" w:rsidP="00587F89">
      <w:pPr>
        <w:rPr>
          <w:rFonts w:ascii="Times New Roman" w:hAnsi="Times New Roman" w:cs="Times New Roman"/>
        </w:rPr>
      </w:pPr>
    </w:p>
    <w:p w14:paraId="5F87B6B3" w14:textId="79527898" w:rsidR="002B4AA6" w:rsidRDefault="002B4AA6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>]</w:t>
      </w:r>
      <w:r w:rsidR="00C06A34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Parameter estimation using B</w:t>
      </w:r>
      <w:r w:rsidR="00C06A34" w:rsidRPr="00C06A34">
        <w:rPr>
          <w:rFonts w:ascii="Times New Roman" w:hAnsi="Times New Roman" w:cs="Times New Roman"/>
        </w:rPr>
        <w:t xml:space="preserve">ayesian analyses </w:t>
      </w:r>
      <w:r w:rsidR="00434719">
        <w:rPr>
          <w:rFonts w:ascii="Times New Roman" w:hAnsi="Times New Roman" w:cs="Times New Roman"/>
        </w:rPr>
        <w:t>and</w:t>
      </w:r>
      <w:r w:rsidR="00C06A34" w:rsidRPr="00C06A34">
        <w:rPr>
          <w:rFonts w:ascii="Times New Roman" w:hAnsi="Times New Roman" w:cs="Times New Roman"/>
        </w:rPr>
        <w:t xml:space="preserve"> Markov Chain Monte Carlo (MCMC)</w:t>
      </w:r>
      <w:r w:rsidR="007D3D9E">
        <w:rPr>
          <w:rFonts w:ascii="Times New Roman" w:hAnsi="Times New Roman" w:cs="Times New Roman"/>
        </w:rPr>
        <w:t>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Evaluate the MCMC chain for convergence.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Report parameter summary table and plot marginal distributions</w:t>
      </w:r>
      <w:r w:rsidR="005D33F4">
        <w:rPr>
          <w:rFonts w:ascii="Times New Roman" w:hAnsi="Times New Roman" w:cs="Times New Roman"/>
        </w:rPr>
        <w:t xml:space="preserve">. </w:t>
      </w:r>
      <w:r w:rsidR="005D33F4" w:rsidRPr="005D33F4">
        <w:rPr>
          <w:rFonts w:ascii="Times New Roman" w:hAnsi="Times New Roman" w:cs="Times New Roman"/>
        </w:rPr>
        <w:t>Describe and explain the parameter covariances</w:t>
      </w:r>
      <w:r w:rsidR="005D33F4">
        <w:rPr>
          <w:rFonts w:ascii="Times New Roman" w:hAnsi="Times New Roman" w:cs="Times New Roman"/>
        </w:rPr>
        <w:t xml:space="preserve">. [based on </w:t>
      </w:r>
      <w:hyperlink r:id="rId13" w:history="1">
        <w:r w:rsidR="005D33F4" w:rsidRPr="005D33F4">
          <w:rPr>
            <w:rStyle w:val="Hyperlink"/>
            <w:rFonts w:ascii="Times New Roman" w:hAnsi="Times New Roman" w:cs="Times New Roman"/>
          </w:rPr>
          <w:t>this</w:t>
        </w:r>
      </w:hyperlink>
      <w:r w:rsidR="005D33F4">
        <w:rPr>
          <w:rFonts w:ascii="Times New Roman" w:hAnsi="Times New Roman" w:cs="Times New Roman"/>
        </w:rPr>
        <w:t>]</w:t>
      </w:r>
    </w:p>
    <w:p w14:paraId="4D34ED4B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0E8F1EB2" w14:textId="59E9E1F6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Students review the source publications for parameter estimates, critiquing the application to the model for the policy question, and/or quantify the distribution of parameter values from the published literature. Students might independently parameterize an already parameterized model from the literature and provide a written evaluation of the agreement.</w:t>
      </w:r>
    </w:p>
    <w:p w14:paraId="23995115" w14:textId="77777777" w:rsidR="00DD35C3" w:rsidRDefault="00DD35C3" w:rsidP="00DD35C3">
      <w:pPr>
        <w:rPr>
          <w:rFonts w:ascii="Times New Roman" w:hAnsi="Times New Roman" w:cs="Times New Roman"/>
        </w:rPr>
      </w:pPr>
    </w:p>
    <w:p w14:paraId="4BC851DE" w14:textId="67574925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 How does the parameterization approach of Ng et al. compare to the methods described in Ch. 9 Fusing data sources of EF?</w:t>
      </w:r>
    </w:p>
    <w:p w14:paraId="2D165E01" w14:textId="77777777" w:rsidR="002E1FA2" w:rsidRDefault="002E1FA2" w:rsidP="00587F89">
      <w:pPr>
        <w:rPr>
          <w:rFonts w:ascii="Times New Roman" w:hAnsi="Times New Roman" w:cs="Times New Roman"/>
        </w:rPr>
      </w:pPr>
    </w:p>
    <w:p w14:paraId="6844F040" w14:textId="68759BE3" w:rsidR="002E1FA2" w:rsidRDefault="002E1FA2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6*</w:t>
      </w:r>
      <w:r>
        <w:rPr>
          <w:rFonts w:ascii="Times New Roman" w:hAnsi="Times New Roman" w:cs="Times New Roman"/>
        </w:rPr>
        <w:t>]</w:t>
      </w:r>
      <w:r w:rsidR="008F4EFC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Implement a state-space model for time series data</w:t>
      </w:r>
      <w:r w:rsidR="00F93A51">
        <w:rPr>
          <w:rFonts w:ascii="Times New Roman" w:hAnsi="Times New Roman" w:cs="Times New Roman"/>
        </w:rPr>
        <w:t>. This modelling approach considers</w:t>
      </w:r>
      <w:r w:rsidR="00434719">
        <w:rPr>
          <w:rFonts w:ascii="Times New Roman" w:hAnsi="Times New Roman" w:cs="Times New Roman"/>
        </w:rPr>
        <w:t xml:space="preserve"> an observation error model</w:t>
      </w:r>
      <w:r w:rsidR="00F93A51">
        <w:rPr>
          <w:rFonts w:ascii="Times New Roman" w:hAnsi="Times New Roman" w:cs="Times New Roman"/>
        </w:rPr>
        <w:t>,</w:t>
      </w:r>
      <w:r w:rsidR="00434719">
        <w:rPr>
          <w:rFonts w:ascii="Times New Roman" w:hAnsi="Times New Roman" w:cs="Times New Roman"/>
        </w:rPr>
        <w:t xml:space="preserve"> and a process mode</w:t>
      </w:r>
      <w:r w:rsidR="00C652F6">
        <w:rPr>
          <w:rFonts w:ascii="Times New Roman" w:hAnsi="Times New Roman" w:cs="Times New Roman"/>
        </w:rPr>
        <w:t xml:space="preserve">l. </w:t>
      </w:r>
      <w:r w:rsidR="00434719">
        <w:rPr>
          <w:rFonts w:ascii="Times New Roman" w:hAnsi="Times New Roman" w:cs="Times New Roman"/>
        </w:rPr>
        <w:t xml:space="preserve">This exercise builds </w:t>
      </w:r>
      <w:r w:rsidR="00441C38">
        <w:rPr>
          <w:rFonts w:ascii="Times New Roman" w:hAnsi="Times New Roman" w:cs="Times New Roman"/>
        </w:rPr>
        <w:t>in complexity of the process model</w:t>
      </w:r>
      <w:r w:rsidR="00434719">
        <w:rPr>
          <w:rFonts w:ascii="Times New Roman" w:hAnsi="Times New Roman" w:cs="Times New Roman"/>
        </w:rPr>
        <w:t xml:space="preserve">: a) </w:t>
      </w:r>
      <w:r w:rsidR="00441C38">
        <w:rPr>
          <w:rFonts w:ascii="Times New Roman" w:hAnsi="Times New Roman" w:cs="Times New Roman"/>
        </w:rPr>
        <w:t xml:space="preserve">a random walk (i.e., </w:t>
      </w:r>
      <w:r w:rsidR="00A07753">
        <w:rPr>
          <w:rFonts w:ascii="Times New Roman" w:hAnsi="Times New Roman" w:cs="Times New Roman"/>
        </w:rPr>
        <w:t>the future state is normally distributed around the current state</w:t>
      </w:r>
      <w:r w:rsidR="00441C38">
        <w:rPr>
          <w:rFonts w:ascii="Times New Roman" w:hAnsi="Times New Roman" w:cs="Times New Roman"/>
        </w:rPr>
        <w:t>); b) a linear dynamical system; to c) a logistic equation (non-l</w:t>
      </w:r>
      <w:r w:rsidR="00A07753">
        <w:rPr>
          <w:rFonts w:ascii="Times New Roman" w:hAnsi="Times New Roman" w:cs="Times New Roman"/>
        </w:rPr>
        <w:t>inear)</w:t>
      </w:r>
      <w:r w:rsidR="00441C38">
        <w:rPr>
          <w:rFonts w:ascii="Times New Roman" w:hAnsi="Times New Roman" w:cs="Times New Roman"/>
        </w:rPr>
        <w:t>.</w:t>
      </w:r>
      <w:r w:rsidR="00A07753">
        <w:rPr>
          <w:rFonts w:ascii="Times New Roman" w:hAnsi="Times New Roman" w:cs="Times New Roman"/>
        </w:rPr>
        <w:t xml:space="preserve"> [based on </w:t>
      </w:r>
      <w:hyperlink r:id="rId14" w:history="1">
        <w:r w:rsidR="00A07753" w:rsidRPr="00CC0717">
          <w:rPr>
            <w:rStyle w:val="Hyperlink"/>
            <w:rFonts w:ascii="Times New Roman" w:hAnsi="Times New Roman" w:cs="Times New Roman"/>
          </w:rPr>
          <w:t>this</w:t>
        </w:r>
      </w:hyperlink>
      <w:r w:rsidR="00A07753">
        <w:rPr>
          <w:rFonts w:ascii="Times New Roman" w:hAnsi="Times New Roman" w:cs="Times New Roman"/>
        </w:rPr>
        <w:t>]</w:t>
      </w:r>
      <w:r w:rsidR="00DD35C3">
        <w:rPr>
          <w:rFonts w:ascii="Times New Roman" w:hAnsi="Times New Roman" w:cs="Times New Roman"/>
        </w:rPr>
        <w:t xml:space="preserve"> </w:t>
      </w:r>
    </w:p>
    <w:p w14:paraId="3A648A4C" w14:textId="77777777" w:rsidR="008F4EFC" w:rsidRDefault="008F4EFC" w:rsidP="00587F89">
      <w:pPr>
        <w:rPr>
          <w:rFonts w:ascii="Times New Roman" w:hAnsi="Times New Roman" w:cs="Times New Roman"/>
        </w:rPr>
      </w:pPr>
    </w:p>
    <w:p w14:paraId="149BB2A7" w14:textId="718BCBAA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7*</w:t>
      </w:r>
      <w:r>
        <w:rPr>
          <w:rFonts w:ascii="Times New Roman" w:hAnsi="Times New Roman" w:cs="Times New Roman"/>
        </w:rPr>
        <w:t xml:space="preserve">] </w:t>
      </w:r>
      <w:r w:rsidR="00F93A51">
        <w:rPr>
          <w:rFonts w:ascii="Times New Roman" w:hAnsi="Times New Roman" w:cs="Times New Roman"/>
        </w:rPr>
        <w:t xml:space="preserve">Students will incrementally add sources of uncertainty to a state-space model to understand the propagation of uncertainty in forecasts. Sources of uncertainty are: initial condition, parameter, extrinsic driver, process, and random effect. </w:t>
      </w:r>
      <w:r w:rsidR="0009233A">
        <w:rPr>
          <w:rFonts w:ascii="Times New Roman" w:hAnsi="Times New Roman" w:cs="Times New Roman"/>
        </w:rPr>
        <w:t xml:space="preserve">[based on </w:t>
      </w:r>
      <w:hyperlink r:id="rId15" w:history="1">
        <w:r w:rsidR="0009233A" w:rsidRPr="001D6C34">
          <w:rPr>
            <w:rStyle w:val="Hyperlink"/>
            <w:rFonts w:ascii="Times New Roman" w:hAnsi="Times New Roman" w:cs="Times New Roman"/>
          </w:rPr>
          <w:t>this</w:t>
        </w:r>
      </w:hyperlink>
      <w:r w:rsidR="0009233A">
        <w:rPr>
          <w:rFonts w:ascii="Times New Roman" w:hAnsi="Times New Roman" w:cs="Times New Roman"/>
        </w:rPr>
        <w:t>]</w:t>
      </w:r>
    </w:p>
    <w:p w14:paraId="533F5557" w14:textId="77777777" w:rsidR="005808F8" w:rsidRDefault="005808F8" w:rsidP="00587F89">
      <w:pPr>
        <w:rPr>
          <w:rFonts w:ascii="Times New Roman" w:hAnsi="Times New Roman" w:cs="Times New Roman"/>
        </w:rPr>
      </w:pPr>
    </w:p>
    <w:p w14:paraId="52CDD66A" w14:textId="71CCEB7B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8*</w:t>
      </w:r>
      <w:r>
        <w:rPr>
          <w:rFonts w:ascii="Times New Roman" w:hAnsi="Times New Roman" w:cs="Times New Roman"/>
        </w:rPr>
        <w:t xml:space="preserve">] </w:t>
      </w:r>
      <w:r w:rsidR="002D1E3F">
        <w:rPr>
          <w:rFonts w:ascii="Times New Roman" w:hAnsi="Times New Roman" w:cs="Times New Roman"/>
        </w:rPr>
        <w:t>Students will assess model performance using v</w:t>
      </w:r>
      <w:r w:rsidR="00565BDE">
        <w:rPr>
          <w:rFonts w:ascii="Times New Roman" w:hAnsi="Times New Roman" w:cs="Times New Roman"/>
        </w:rPr>
        <w:t>isualization and statistical methods</w:t>
      </w:r>
      <w:r w:rsidR="00C2196F">
        <w:rPr>
          <w:rFonts w:ascii="Times New Roman" w:hAnsi="Times New Roman" w:cs="Times New Roman"/>
        </w:rPr>
        <w:t>. Considers Taylor diagrams, patterns in Bayesian p-values, Continuous Rank Probability Score, mining the residuals.</w:t>
      </w:r>
      <w:r w:rsidR="00565BDE">
        <w:rPr>
          <w:rFonts w:ascii="Times New Roman" w:hAnsi="Times New Roman" w:cs="Times New Roman"/>
        </w:rPr>
        <w:t xml:space="preserve"> [based on </w:t>
      </w:r>
      <w:hyperlink r:id="rId16" w:history="1">
        <w:r w:rsidR="00565BDE" w:rsidRPr="00565BDE">
          <w:rPr>
            <w:rStyle w:val="Hyperlink"/>
            <w:rFonts w:ascii="Times New Roman" w:hAnsi="Times New Roman" w:cs="Times New Roman"/>
          </w:rPr>
          <w:t>this</w:t>
        </w:r>
      </w:hyperlink>
      <w:r w:rsidR="00565BDE">
        <w:rPr>
          <w:rFonts w:ascii="Times New Roman" w:hAnsi="Times New Roman" w:cs="Times New Roman"/>
        </w:rPr>
        <w:t>]</w:t>
      </w:r>
    </w:p>
    <w:p w14:paraId="1B265A6E" w14:textId="77777777" w:rsidR="00565BDE" w:rsidRDefault="00565BDE" w:rsidP="00587F89">
      <w:pPr>
        <w:rPr>
          <w:rFonts w:ascii="Times New Roman" w:hAnsi="Times New Roman" w:cs="Times New Roman"/>
        </w:rPr>
      </w:pPr>
    </w:p>
    <w:p w14:paraId="130962CD" w14:textId="4BA25BE7" w:rsidR="00565BDE" w:rsidRDefault="00565BDE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9*</w:t>
      </w:r>
      <w:r>
        <w:rPr>
          <w:rFonts w:ascii="Times New Roman" w:hAnsi="Times New Roman" w:cs="Times New Roman"/>
        </w:rPr>
        <w:t>] A decision support assignment</w:t>
      </w:r>
      <w:r w:rsidR="00C652F6">
        <w:rPr>
          <w:rFonts w:ascii="Times New Roman" w:hAnsi="Times New Roman" w:cs="Times New Roman"/>
        </w:rPr>
        <w:t>.</w:t>
      </w:r>
    </w:p>
    <w:p w14:paraId="2DD13A18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182BB31B" w14:textId="30FF6AFA" w:rsidR="00DD35C3" w:rsidRPr="00E572C5" w:rsidRDefault="00DD35C3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*Assignments </w:t>
      </w:r>
      <w:r w:rsidR="0098000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will be completed.</w:t>
      </w:r>
    </w:p>
    <w:sectPr w:rsidR="00DD35C3" w:rsidRPr="00E572C5" w:rsidSect="003363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F3"/>
    <w:multiLevelType w:val="multilevel"/>
    <w:tmpl w:val="A4F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D6B"/>
    <w:multiLevelType w:val="multilevel"/>
    <w:tmpl w:val="FCF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557A"/>
    <w:multiLevelType w:val="hybridMultilevel"/>
    <w:tmpl w:val="C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7464">
    <w:abstractNumId w:val="0"/>
  </w:num>
  <w:num w:numId="2" w16cid:durableId="1759014186">
    <w:abstractNumId w:val="1"/>
  </w:num>
  <w:num w:numId="3" w16cid:durableId="18098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9"/>
    <w:rsid w:val="00001735"/>
    <w:rsid w:val="0000506C"/>
    <w:rsid w:val="00024EAC"/>
    <w:rsid w:val="00035ECB"/>
    <w:rsid w:val="00054E5B"/>
    <w:rsid w:val="00055D0A"/>
    <w:rsid w:val="00080C96"/>
    <w:rsid w:val="0009233A"/>
    <w:rsid w:val="00092A66"/>
    <w:rsid w:val="000933A7"/>
    <w:rsid w:val="000B438F"/>
    <w:rsid w:val="000C3B6E"/>
    <w:rsid w:val="000F053E"/>
    <w:rsid w:val="00116543"/>
    <w:rsid w:val="00120E28"/>
    <w:rsid w:val="0013178B"/>
    <w:rsid w:val="0013620F"/>
    <w:rsid w:val="00143858"/>
    <w:rsid w:val="00146584"/>
    <w:rsid w:val="001503EF"/>
    <w:rsid w:val="00163921"/>
    <w:rsid w:val="001A3650"/>
    <w:rsid w:val="001D6C34"/>
    <w:rsid w:val="00200662"/>
    <w:rsid w:val="00250285"/>
    <w:rsid w:val="002608B8"/>
    <w:rsid w:val="002643C4"/>
    <w:rsid w:val="00264491"/>
    <w:rsid w:val="002B4AA6"/>
    <w:rsid w:val="002C0E17"/>
    <w:rsid w:val="002D1E3F"/>
    <w:rsid w:val="002E1FA2"/>
    <w:rsid w:val="002E219B"/>
    <w:rsid w:val="002F6D99"/>
    <w:rsid w:val="00317177"/>
    <w:rsid w:val="00336311"/>
    <w:rsid w:val="00364EFD"/>
    <w:rsid w:val="003F6015"/>
    <w:rsid w:val="003F67E5"/>
    <w:rsid w:val="00434719"/>
    <w:rsid w:val="00441C38"/>
    <w:rsid w:val="004637E2"/>
    <w:rsid w:val="00511781"/>
    <w:rsid w:val="00553564"/>
    <w:rsid w:val="00565BDE"/>
    <w:rsid w:val="00567650"/>
    <w:rsid w:val="005808F8"/>
    <w:rsid w:val="00587F89"/>
    <w:rsid w:val="005C1302"/>
    <w:rsid w:val="005D03A1"/>
    <w:rsid w:val="005D0BE0"/>
    <w:rsid w:val="005D33F4"/>
    <w:rsid w:val="006632B5"/>
    <w:rsid w:val="00682D34"/>
    <w:rsid w:val="006847EB"/>
    <w:rsid w:val="006A400B"/>
    <w:rsid w:val="006B31BE"/>
    <w:rsid w:val="006E29C7"/>
    <w:rsid w:val="006E69CC"/>
    <w:rsid w:val="007079B6"/>
    <w:rsid w:val="007352DE"/>
    <w:rsid w:val="0074270E"/>
    <w:rsid w:val="0075018E"/>
    <w:rsid w:val="0075418E"/>
    <w:rsid w:val="0077351E"/>
    <w:rsid w:val="00775DC5"/>
    <w:rsid w:val="00775E83"/>
    <w:rsid w:val="007A7CD3"/>
    <w:rsid w:val="007B0003"/>
    <w:rsid w:val="007B03FE"/>
    <w:rsid w:val="007B2199"/>
    <w:rsid w:val="007C77A7"/>
    <w:rsid w:val="007D3D9E"/>
    <w:rsid w:val="007D4EB7"/>
    <w:rsid w:val="007F1DBD"/>
    <w:rsid w:val="007F3D5D"/>
    <w:rsid w:val="00812789"/>
    <w:rsid w:val="00827215"/>
    <w:rsid w:val="00836E5A"/>
    <w:rsid w:val="0084223B"/>
    <w:rsid w:val="00860FD9"/>
    <w:rsid w:val="008A3C15"/>
    <w:rsid w:val="008E070A"/>
    <w:rsid w:val="008F4EFC"/>
    <w:rsid w:val="009537CE"/>
    <w:rsid w:val="00975658"/>
    <w:rsid w:val="00980003"/>
    <w:rsid w:val="00983706"/>
    <w:rsid w:val="00994771"/>
    <w:rsid w:val="00A07753"/>
    <w:rsid w:val="00A20FB1"/>
    <w:rsid w:val="00A67D35"/>
    <w:rsid w:val="00A76ABF"/>
    <w:rsid w:val="00AA2BD6"/>
    <w:rsid w:val="00AA6AE1"/>
    <w:rsid w:val="00AC3951"/>
    <w:rsid w:val="00AD607A"/>
    <w:rsid w:val="00AE5100"/>
    <w:rsid w:val="00B77F51"/>
    <w:rsid w:val="00B8166F"/>
    <w:rsid w:val="00B92C32"/>
    <w:rsid w:val="00B95E5E"/>
    <w:rsid w:val="00BB22C3"/>
    <w:rsid w:val="00BE1A13"/>
    <w:rsid w:val="00BE1EF1"/>
    <w:rsid w:val="00BE23CD"/>
    <w:rsid w:val="00BE5A0A"/>
    <w:rsid w:val="00C01611"/>
    <w:rsid w:val="00C06A34"/>
    <w:rsid w:val="00C2196F"/>
    <w:rsid w:val="00C463D3"/>
    <w:rsid w:val="00C52C56"/>
    <w:rsid w:val="00C56487"/>
    <w:rsid w:val="00C652F6"/>
    <w:rsid w:val="00C67E51"/>
    <w:rsid w:val="00C7323E"/>
    <w:rsid w:val="00CA6346"/>
    <w:rsid w:val="00CB2DCF"/>
    <w:rsid w:val="00CB47FE"/>
    <w:rsid w:val="00CB5264"/>
    <w:rsid w:val="00CC0717"/>
    <w:rsid w:val="00CC2C71"/>
    <w:rsid w:val="00D161AB"/>
    <w:rsid w:val="00D62289"/>
    <w:rsid w:val="00D7609B"/>
    <w:rsid w:val="00DB3C74"/>
    <w:rsid w:val="00DD35C3"/>
    <w:rsid w:val="00DE31FA"/>
    <w:rsid w:val="00DE47E9"/>
    <w:rsid w:val="00DE655A"/>
    <w:rsid w:val="00E15A57"/>
    <w:rsid w:val="00E413F5"/>
    <w:rsid w:val="00E572C5"/>
    <w:rsid w:val="00E841B1"/>
    <w:rsid w:val="00EF2EB3"/>
    <w:rsid w:val="00F35AFC"/>
    <w:rsid w:val="00F55000"/>
    <w:rsid w:val="00F70A80"/>
    <w:rsid w:val="00F7695F"/>
    <w:rsid w:val="00F93A51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99C"/>
  <w15:chartTrackingRefBased/>
  <w15:docId w15:val="{E87362AE-DC13-CE46-9E4E-CDF9C34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E0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51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003-6" TargetMode="External"/><Relationship Id="rId13" Type="http://schemas.openxmlformats.org/officeDocument/2006/relationships/hyperlink" Target="https://github.com/EcoForecast/EF_Activities/blob/master/Exercise_05A_JAGS.R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d41586-020-01812-9" TargetMode="External"/><Relationship Id="rId12" Type="http://schemas.openxmlformats.org/officeDocument/2006/relationships/hyperlink" Target="https://github.com/EcoForecast/EF_Activities/blob/master/Exercise_02_Logistic.R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coForecast/EF_Activities/blob/master/Exercise_11_ModelAssessment.R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80041/" TargetMode="External"/><Relationship Id="rId11" Type="http://schemas.openxmlformats.org/officeDocument/2006/relationships/hyperlink" Target="https://www.nature.com/articles/d41586-020-01003-6" TargetMode="External"/><Relationship Id="rId5" Type="http://schemas.openxmlformats.org/officeDocument/2006/relationships/hyperlink" Target="https://press.princeton.edu/books/hardcover/9780691160573/ecological-forecasting" TargetMode="External"/><Relationship Id="rId15" Type="http://schemas.openxmlformats.org/officeDocument/2006/relationships/hyperlink" Target="https://github.com/EcoForecast/EF_Activities/blob/master/Chapter_11_UncertAnalysis.Rmd" TargetMode="External"/><Relationship Id="rId10" Type="http://schemas.openxmlformats.org/officeDocument/2006/relationships/hyperlink" Target="https://esajournals.onlinelibrary.wiley.com/doi/epdf/10.1002/fee.2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aj.ca/content/192/37/e1053" TargetMode="External"/><Relationship Id="rId14" Type="http://schemas.openxmlformats.org/officeDocument/2006/relationships/hyperlink" Target="https://github.com/EcoForecast/EF_Activities/blob/master/Exercise_06_StateSpace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10</cp:revision>
  <cp:lastPrinted>2023-03-31T16:57:00Z</cp:lastPrinted>
  <dcterms:created xsi:type="dcterms:W3CDTF">2023-03-31T13:11:00Z</dcterms:created>
  <dcterms:modified xsi:type="dcterms:W3CDTF">2023-04-03T01:57:00Z</dcterms:modified>
</cp:coreProperties>
</file>