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8AE5B" w14:textId="77777777" w:rsidR="00F621C3" w:rsidRDefault="00F621C3" w:rsidP="00F621C3">
      <w:pPr>
        <w:pStyle w:val="NormalWeb"/>
        <w:ind w:left="284" w:hanging="710"/>
        <w:rPr>
          <w:rFonts w:ascii="LucidaSansUnicode" w:hAnsi="LucidaSansUnicode"/>
          <w:b/>
          <w:bCs/>
          <w:sz w:val="32"/>
          <w:szCs w:val="32"/>
        </w:rPr>
      </w:pPr>
      <w:r w:rsidRPr="004B5EE5">
        <w:rPr>
          <w:rFonts w:ascii="LucidaSansUnicode" w:hAnsi="LucidaSansUnicode"/>
          <w:b/>
          <w:bCs/>
          <w:sz w:val="32"/>
          <w:szCs w:val="32"/>
        </w:rPr>
        <w:t xml:space="preserve">Table of Contents </w:t>
      </w:r>
    </w:p>
    <w:p w14:paraId="0A04A47D" w14:textId="0494A1C5" w:rsidR="00F621C3" w:rsidRDefault="00F621C3" w:rsidP="001F6767">
      <w:pPr>
        <w:pStyle w:val="NormalWeb"/>
        <w:snapToGrid w:val="0"/>
        <w:ind w:left="284" w:hanging="709"/>
        <w:contextualSpacing/>
        <w:rPr>
          <w:rFonts w:ascii="LucidaSansUnicode" w:hAnsi="LucidaSansUnicode"/>
        </w:rPr>
      </w:pPr>
      <w:r w:rsidRPr="00A52DC1">
        <w:rPr>
          <w:rFonts w:ascii="LucidaSansUnicode" w:hAnsi="LucidaSansUnicode"/>
          <w:highlight w:val="darkGray"/>
        </w:rPr>
        <w:t>Software Architecture</w:t>
      </w:r>
      <w:r w:rsidR="001928C2" w:rsidRPr="00A52DC1">
        <w:rPr>
          <w:rFonts w:ascii="LucidaSansUnicode" w:hAnsi="LucidaSansUnicode"/>
          <w:highlight w:val="darkGray"/>
        </w:rPr>
        <w:t xml:space="preserve"> </w:t>
      </w:r>
      <w:r w:rsidR="001F6767" w:rsidRPr="00A52DC1">
        <w:rPr>
          <w:rFonts w:ascii="LucidaSansUnicode" w:hAnsi="LucidaSansUnicode"/>
          <w:highlight w:val="darkGray"/>
        </w:rPr>
        <w:t>–</w:t>
      </w:r>
      <w:r w:rsidR="001928C2" w:rsidRPr="00A52DC1">
        <w:rPr>
          <w:rFonts w:ascii="LucidaSansUnicode" w:hAnsi="LucidaSansUnicode"/>
          <w:highlight w:val="darkGray"/>
        </w:rPr>
        <w:t xml:space="preserve"> Pedro</w:t>
      </w:r>
      <w:r w:rsidR="00A52DC1">
        <w:rPr>
          <w:rFonts w:ascii="LucidaSansUnicode" w:hAnsi="LucidaSansUnicode"/>
        </w:rPr>
        <w:t xml:space="preserve">       </w:t>
      </w:r>
    </w:p>
    <w:p w14:paraId="2A85C5AD" w14:textId="1834D626" w:rsidR="001F6767" w:rsidRPr="00007109" w:rsidRDefault="001F6767" w:rsidP="001F6767">
      <w:pPr>
        <w:pStyle w:val="NormalWeb"/>
        <w:snapToGrid w:val="0"/>
        <w:ind w:left="284" w:hanging="709"/>
        <w:contextualSpacing/>
        <w:rPr>
          <w:rFonts w:asciiTheme="minorHAnsi" w:hAnsiTheme="minorHAnsi" w:cstheme="minorHAnsi"/>
          <w:b/>
          <w:bCs/>
          <w:sz w:val="21"/>
          <w:szCs w:val="21"/>
        </w:rPr>
      </w:pPr>
      <w:r w:rsidRPr="00007109">
        <w:rPr>
          <w:rFonts w:asciiTheme="minorHAnsi" w:hAnsiTheme="minorHAnsi" w:cstheme="minorHAnsi"/>
          <w:b/>
          <w:bCs/>
          <w:noProof/>
          <w:sz w:val="21"/>
          <w:szCs w:val="21"/>
        </w:rPr>
        <w:drawing>
          <wp:inline distT="0" distB="0" distL="0" distR="0" wp14:anchorId="777CA7E3" wp14:editId="131AD4C6">
            <wp:extent cx="5974862" cy="3521075"/>
            <wp:effectExtent l="12700" t="12700" r="6985"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2-12 at 11.16.26.png"/>
                    <pic:cNvPicPr/>
                  </pic:nvPicPr>
                  <pic:blipFill>
                    <a:blip r:embed="rId7">
                      <a:extLst>
                        <a:ext uri="{28A0092B-C50C-407E-A947-70E740481C1C}">
                          <a14:useLocalDpi xmlns:a14="http://schemas.microsoft.com/office/drawing/2010/main" val="0"/>
                        </a:ext>
                      </a:extLst>
                    </a:blip>
                    <a:stretch>
                      <a:fillRect/>
                    </a:stretch>
                  </pic:blipFill>
                  <pic:spPr>
                    <a:xfrm>
                      <a:off x="0" y="0"/>
                      <a:ext cx="5979918" cy="3524055"/>
                    </a:xfrm>
                    <a:prstGeom prst="rect">
                      <a:avLst/>
                    </a:prstGeom>
                    <a:ln>
                      <a:solidFill>
                        <a:srgbClr val="000000"/>
                      </a:solidFill>
                    </a:ln>
                  </pic:spPr>
                </pic:pic>
              </a:graphicData>
            </a:graphic>
          </wp:inline>
        </w:drawing>
      </w:r>
      <w:r w:rsidRPr="00007109">
        <w:rPr>
          <w:rFonts w:asciiTheme="minorHAnsi" w:hAnsiTheme="minorHAnsi" w:cstheme="minorHAnsi"/>
          <w:b/>
          <w:bCs/>
          <w:sz w:val="21"/>
          <w:szCs w:val="21"/>
        </w:rPr>
        <w:t xml:space="preserve">Figure 1:  Macroscopic software architecture </w:t>
      </w:r>
      <w:r w:rsidR="00007109" w:rsidRPr="00007109">
        <w:rPr>
          <w:rFonts w:asciiTheme="minorHAnsi" w:hAnsiTheme="minorHAnsi" w:cstheme="minorHAnsi"/>
          <w:b/>
          <w:bCs/>
          <w:sz w:val="21"/>
          <w:szCs w:val="21"/>
        </w:rPr>
        <w:t>used components used.</w:t>
      </w:r>
      <w:r w:rsidR="0004186A">
        <w:rPr>
          <w:rFonts w:asciiTheme="minorHAnsi" w:hAnsiTheme="minorHAnsi" w:cstheme="minorHAnsi"/>
          <w:b/>
          <w:bCs/>
          <w:sz w:val="21"/>
          <w:szCs w:val="21"/>
        </w:rPr>
        <w:t xml:space="preserve"> </w:t>
      </w:r>
      <w:r w:rsidR="007A006F">
        <w:rPr>
          <w:rFonts w:asciiTheme="minorHAnsi" w:hAnsiTheme="minorHAnsi" w:cstheme="minorHAnsi"/>
          <w:b/>
          <w:bCs/>
          <w:sz w:val="21"/>
          <w:szCs w:val="21"/>
        </w:rPr>
        <w:t xml:space="preserve">The black box in the left refers to the front end of the website showing </w:t>
      </w:r>
      <w:r w:rsidR="00AA3DA6">
        <w:rPr>
          <w:rFonts w:asciiTheme="minorHAnsi" w:hAnsiTheme="minorHAnsi" w:cstheme="minorHAnsi"/>
          <w:b/>
          <w:bCs/>
          <w:sz w:val="21"/>
          <w:szCs w:val="21"/>
        </w:rPr>
        <w:t>that the base page of the</w:t>
      </w:r>
      <w:r w:rsidR="007A006F">
        <w:rPr>
          <w:rFonts w:asciiTheme="minorHAnsi" w:hAnsiTheme="minorHAnsi" w:cstheme="minorHAnsi"/>
          <w:b/>
          <w:bCs/>
          <w:sz w:val="21"/>
          <w:szCs w:val="21"/>
        </w:rPr>
        <w:t xml:space="preserve"> website</w:t>
      </w:r>
      <w:r w:rsidR="00AA3DA6">
        <w:rPr>
          <w:rFonts w:asciiTheme="minorHAnsi" w:hAnsiTheme="minorHAnsi" w:cstheme="minorHAnsi"/>
          <w:b/>
          <w:bCs/>
          <w:sz w:val="21"/>
          <w:szCs w:val="21"/>
        </w:rPr>
        <w:t>.</w:t>
      </w:r>
    </w:p>
    <w:p w14:paraId="062A969F" w14:textId="2AE11067" w:rsidR="00007109" w:rsidRDefault="00007109" w:rsidP="001F6767">
      <w:pPr>
        <w:pStyle w:val="NormalWeb"/>
        <w:snapToGrid w:val="0"/>
        <w:ind w:left="284" w:hanging="709"/>
        <w:contextualSpacing/>
        <w:rPr>
          <w:rFonts w:asciiTheme="minorHAnsi" w:hAnsiTheme="minorHAnsi" w:cstheme="minorHAnsi"/>
        </w:rPr>
      </w:pPr>
    </w:p>
    <w:p w14:paraId="173F1391" w14:textId="10AEC618" w:rsidR="00007109" w:rsidRDefault="00007109" w:rsidP="00437640">
      <w:pPr>
        <w:pStyle w:val="NormalWeb"/>
        <w:snapToGrid w:val="0"/>
        <w:ind w:left="284"/>
        <w:contextualSpacing/>
        <w:jc w:val="both"/>
        <w:rPr>
          <w:rFonts w:asciiTheme="minorHAnsi" w:hAnsiTheme="minorHAnsi" w:cstheme="minorHAnsi"/>
        </w:rPr>
      </w:pPr>
      <w:r>
        <w:rPr>
          <w:rFonts w:asciiTheme="minorHAnsi" w:hAnsiTheme="minorHAnsi" w:cstheme="minorHAnsi"/>
        </w:rPr>
        <w:t>The main components of our website are shown in Figure 1. Tables were created with all necessary informati</w:t>
      </w:r>
      <w:r w:rsidR="009D4C51">
        <w:rPr>
          <w:rFonts w:asciiTheme="minorHAnsi" w:hAnsiTheme="minorHAnsi" w:cstheme="minorHAnsi"/>
        </w:rPr>
        <w:t>on on the kinases, phosphosites and inhibitors. All this information was integrated into a database file called “</w:t>
      </w:r>
      <w:proofErr w:type="spellStart"/>
      <w:r w:rsidR="009D4C51">
        <w:rPr>
          <w:rFonts w:asciiTheme="minorHAnsi" w:hAnsiTheme="minorHAnsi" w:cstheme="minorHAnsi"/>
        </w:rPr>
        <w:t>kinase.db</w:t>
      </w:r>
      <w:proofErr w:type="spellEnd"/>
      <w:r w:rsidR="009D4C51">
        <w:rPr>
          <w:rFonts w:asciiTheme="minorHAnsi" w:hAnsiTheme="minorHAnsi" w:cstheme="minorHAnsi"/>
        </w:rPr>
        <w:t xml:space="preserve">” using SQLite code. </w:t>
      </w:r>
      <w:r w:rsidR="00047FB9">
        <w:rPr>
          <w:rFonts w:asciiTheme="minorHAnsi" w:hAnsiTheme="minorHAnsi" w:cstheme="minorHAnsi"/>
        </w:rPr>
        <w:t xml:space="preserve">SQLite </w:t>
      </w:r>
      <w:r w:rsidR="00571F46">
        <w:rPr>
          <w:rFonts w:asciiTheme="minorHAnsi" w:hAnsiTheme="minorHAnsi" w:cstheme="minorHAnsi"/>
        </w:rPr>
        <w:t>connect</w:t>
      </w:r>
      <w:r w:rsidR="00437640">
        <w:rPr>
          <w:rFonts w:asciiTheme="minorHAnsi" w:hAnsiTheme="minorHAnsi" w:cstheme="minorHAnsi"/>
        </w:rPr>
        <w:t>s</w:t>
      </w:r>
      <w:r w:rsidR="00571F46">
        <w:rPr>
          <w:rFonts w:asciiTheme="minorHAnsi" w:hAnsiTheme="minorHAnsi" w:cstheme="minorHAnsi"/>
        </w:rPr>
        <w:t xml:space="preserve"> the database with</w:t>
      </w:r>
      <w:r w:rsidR="00437640">
        <w:rPr>
          <w:rFonts w:asciiTheme="minorHAnsi" w:hAnsiTheme="minorHAnsi" w:cstheme="minorHAnsi"/>
        </w:rPr>
        <w:t xml:space="preserve"> main application</w:t>
      </w:r>
      <w:r w:rsidR="00571F46">
        <w:rPr>
          <w:rFonts w:asciiTheme="minorHAnsi" w:hAnsiTheme="minorHAnsi" w:cstheme="minorHAnsi"/>
        </w:rPr>
        <w:t xml:space="preserve"> Flask</w:t>
      </w:r>
      <w:r w:rsidR="00437640">
        <w:rPr>
          <w:rFonts w:asciiTheme="minorHAnsi" w:hAnsiTheme="minorHAnsi" w:cstheme="minorHAnsi"/>
        </w:rPr>
        <w:t xml:space="preserve">. With SQLite queries we can easily </w:t>
      </w:r>
      <w:r w:rsidR="00571F46">
        <w:rPr>
          <w:rFonts w:asciiTheme="minorHAnsi" w:hAnsiTheme="minorHAnsi" w:cstheme="minorHAnsi"/>
        </w:rPr>
        <w:t>and quick</w:t>
      </w:r>
      <w:r w:rsidR="00437640">
        <w:rPr>
          <w:rFonts w:asciiTheme="minorHAnsi" w:hAnsiTheme="minorHAnsi" w:cstheme="minorHAnsi"/>
        </w:rPr>
        <w:t>ly</w:t>
      </w:r>
      <w:r w:rsidR="00571F46">
        <w:rPr>
          <w:rFonts w:asciiTheme="minorHAnsi" w:hAnsiTheme="minorHAnsi" w:cstheme="minorHAnsi"/>
        </w:rPr>
        <w:t xml:space="preserve"> access </w:t>
      </w:r>
      <w:r w:rsidR="00437640">
        <w:rPr>
          <w:rFonts w:asciiTheme="minorHAnsi" w:hAnsiTheme="minorHAnsi" w:cstheme="minorHAnsi"/>
        </w:rPr>
        <w:t xml:space="preserve">the </w:t>
      </w:r>
      <w:r w:rsidR="00571F46">
        <w:rPr>
          <w:rFonts w:asciiTheme="minorHAnsi" w:hAnsiTheme="minorHAnsi" w:cstheme="minorHAnsi"/>
        </w:rPr>
        <w:t>necessary data from the “</w:t>
      </w:r>
      <w:proofErr w:type="spellStart"/>
      <w:r w:rsidR="00571F46">
        <w:rPr>
          <w:rFonts w:asciiTheme="minorHAnsi" w:hAnsiTheme="minorHAnsi" w:cstheme="minorHAnsi"/>
        </w:rPr>
        <w:t>kinase.db</w:t>
      </w:r>
      <w:proofErr w:type="spellEnd"/>
      <w:r w:rsidR="00571F46">
        <w:rPr>
          <w:rFonts w:asciiTheme="minorHAnsi" w:hAnsiTheme="minorHAnsi" w:cstheme="minorHAnsi"/>
        </w:rPr>
        <w:t xml:space="preserve">” file. </w:t>
      </w:r>
      <w:r w:rsidR="005E39D0">
        <w:rPr>
          <w:rFonts w:asciiTheme="minorHAnsi" w:hAnsiTheme="minorHAnsi" w:cstheme="minorHAnsi"/>
        </w:rPr>
        <w:t xml:space="preserve">Flask incorporates the front-end of the website </w:t>
      </w:r>
      <w:r w:rsidR="00804A08">
        <w:rPr>
          <w:rFonts w:asciiTheme="minorHAnsi" w:hAnsiTheme="minorHAnsi" w:cstheme="minorHAnsi"/>
        </w:rPr>
        <w:t>using Jinja as template engine and Python 3.7. The main Flask files used are: (1) application.py</w:t>
      </w:r>
      <w:r w:rsidR="00E877A0">
        <w:rPr>
          <w:rFonts w:asciiTheme="minorHAnsi" w:hAnsiTheme="minorHAnsi" w:cstheme="minorHAnsi"/>
        </w:rPr>
        <w:t>, which</w:t>
      </w:r>
      <w:r w:rsidR="00804A08">
        <w:rPr>
          <w:rFonts w:asciiTheme="minorHAnsi" w:hAnsiTheme="minorHAnsi" w:cstheme="minorHAnsi"/>
        </w:rPr>
        <w:t xml:space="preserve"> is the executable file; (2) DataAccess.py</w:t>
      </w:r>
      <w:r w:rsidR="00E877A0">
        <w:rPr>
          <w:rFonts w:asciiTheme="minorHAnsi" w:hAnsiTheme="minorHAnsi" w:cstheme="minorHAnsi"/>
        </w:rPr>
        <w:t>,</w:t>
      </w:r>
      <w:r w:rsidR="00804A08">
        <w:rPr>
          <w:rFonts w:asciiTheme="minorHAnsi" w:hAnsiTheme="minorHAnsi" w:cstheme="minorHAnsi"/>
        </w:rPr>
        <w:t xml:space="preserve"> responsible for the integration of the database; (3) Routes.py</w:t>
      </w:r>
      <w:r w:rsidR="00E877A0">
        <w:rPr>
          <w:rFonts w:asciiTheme="minorHAnsi" w:hAnsiTheme="minorHAnsi" w:cstheme="minorHAnsi"/>
        </w:rPr>
        <w:t>,</w:t>
      </w:r>
      <w:r w:rsidR="00804A08">
        <w:rPr>
          <w:rFonts w:asciiTheme="minorHAnsi" w:hAnsiTheme="minorHAnsi" w:cstheme="minorHAnsi"/>
        </w:rPr>
        <w:t xml:space="preserve"> responsible for the different website pages; </w:t>
      </w:r>
      <w:r w:rsidR="00E877A0">
        <w:rPr>
          <w:rFonts w:asciiTheme="minorHAnsi" w:hAnsiTheme="minorHAnsi" w:cstheme="minorHAnsi"/>
        </w:rPr>
        <w:t xml:space="preserve">(4) analysis.py, which is responsible for analysing and creating the results of the file uploaded by the user. All website routes are defined by using HTML language, static files written in CSS were also created to maintain a constant design and also used </w:t>
      </w:r>
      <w:proofErr w:type="spellStart"/>
      <w:r w:rsidR="00E877A0">
        <w:rPr>
          <w:rFonts w:asciiTheme="minorHAnsi" w:hAnsiTheme="minorHAnsi" w:cstheme="minorHAnsi"/>
        </w:rPr>
        <w:t>Javascript</w:t>
      </w:r>
      <w:proofErr w:type="spellEnd"/>
      <w:r w:rsidR="00E877A0">
        <w:rPr>
          <w:rFonts w:asciiTheme="minorHAnsi" w:hAnsiTheme="minorHAnsi" w:cstheme="minorHAnsi"/>
        </w:rPr>
        <w:t xml:space="preserve"> language for some visualization aspects. All these files are interlinked with the main application Flask. The interconnection of all these </w:t>
      </w:r>
      <w:r w:rsidR="00437640">
        <w:rPr>
          <w:rFonts w:asciiTheme="minorHAnsi" w:hAnsiTheme="minorHAnsi" w:cstheme="minorHAnsi"/>
        </w:rPr>
        <w:t xml:space="preserve">separate parts return the final, fully functional website. We then </w:t>
      </w:r>
      <w:r w:rsidR="001A22FE">
        <w:rPr>
          <w:rFonts w:asciiTheme="minorHAnsi" w:hAnsiTheme="minorHAnsi" w:cstheme="minorHAnsi"/>
        </w:rPr>
        <w:t>deployed our</w:t>
      </w:r>
      <w:r w:rsidR="00437640">
        <w:rPr>
          <w:rFonts w:asciiTheme="minorHAnsi" w:hAnsiTheme="minorHAnsi" w:cstheme="minorHAnsi"/>
        </w:rPr>
        <w:t xml:space="preserve"> website </w:t>
      </w:r>
      <w:r w:rsidR="001A22FE">
        <w:rPr>
          <w:rFonts w:asciiTheme="minorHAnsi" w:hAnsiTheme="minorHAnsi" w:cstheme="minorHAnsi"/>
        </w:rPr>
        <w:t>application using</w:t>
      </w:r>
      <w:r w:rsidR="00437640">
        <w:rPr>
          <w:rFonts w:asciiTheme="minorHAnsi" w:hAnsiTheme="minorHAnsi" w:cstheme="minorHAnsi"/>
        </w:rPr>
        <w:t xml:space="preserve"> Amazon Web Services Elastic Beanstalk</w:t>
      </w:r>
      <w:r w:rsidR="001A22FE">
        <w:rPr>
          <w:rFonts w:asciiTheme="minorHAnsi" w:hAnsiTheme="minorHAnsi" w:cstheme="minorHAnsi"/>
        </w:rPr>
        <w:t xml:space="preserve"> making the website available for any user.</w:t>
      </w:r>
    </w:p>
    <w:p w14:paraId="7AD7699A" w14:textId="34FB296A" w:rsidR="00437640" w:rsidRDefault="00437640" w:rsidP="00437640">
      <w:pPr>
        <w:pStyle w:val="NormalWeb"/>
        <w:snapToGrid w:val="0"/>
        <w:ind w:left="284"/>
        <w:contextualSpacing/>
        <w:jc w:val="both"/>
        <w:rPr>
          <w:rFonts w:asciiTheme="minorHAnsi" w:hAnsiTheme="minorHAnsi" w:cstheme="minorHAnsi"/>
        </w:rPr>
      </w:pPr>
    </w:p>
    <w:p w14:paraId="74529479" w14:textId="4EC706F1" w:rsidR="00385FE9" w:rsidRDefault="00385FE9" w:rsidP="00385FE9">
      <w:pPr>
        <w:pStyle w:val="NormalWeb"/>
        <w:ind w:left="284" w:hanging="710"/>
        <w:rPr>
          <w:rFonts w:ascii="LucidaSansUnicode" w:hAnsi="LucidaSansUnicode"/>
          <w:lang w:val="pt-PT"/>
        </w:rPr>
      </w:pPr>
      <w:r w:rsidRPr="00AA3DA6">
        <w:rPr>
          <w:rFonts w:ascii="LucidaSansUnicode" w:hAnsi="LucidaSansUnicode"/>
        </w:rPr>
        <w:tab/>
      </w:r>
      <w:proofErr w:type="spellStart"/>
      <w:r w:rsidRPr="00385FE9">
        <w:rPr>
          <w:rFonts w:ascii="LucidaSansUnicode" w:hAnsi="LucidaSansUnicode"/>
          <w:lang w:val="pt-PT"/>
        </w:rPr>
        <w:t>Database</w:t>
      </w:r>
      <w:proofErr w:type="spellEnd"/>
      <w:r w:rsidRPr="00385FE9">
        <w:rPr>
          <w:rFonts w:ascii="LucidaSansUnicode" w:hAnsi="LucidaSansUnicode"/>
          <w:lang w:val="pt-PT"/>
        </w:rPr>
        <w:t xml:space="preserve"> </w:t>
      </w:r>
      <w:proofErr w:type="spellStart"/>
      <w:r w:rsidRPr="00385FE9">
        <w:rPr>
          <w:rFonts w:ascii="LucidaSansUnicode" w:hAnsi="LucidaSansUnicode"/>
          <w:lang w:val="pt-PT"/>
        </w:rPr>
        <w:t>Schema</w:t>
      </w:r>
      <w:proofErr w:type="spellEnd"/>
      <w:r w:rsidRPr="00385FE9">
        <w:rPr>
          <w:rFonts w:ascii="LucidaSansUnicode" w:hAnsi="LucidaSansUnicode"/>
          <w:lang w:val="pt-PT"/>
        </w:rPr>
        <w:t xml:space="preserve"> </w:t>
      </w:r>
      <w:r>
        <w:rPr>
          <w:rFonts w:ascii="LucidaSansUnicode" w:hAnsi="LucidaSansUnicode"/>
          <w:lang w:val="pt-PT"/>
        </w:rPr>
        <w:t>–</w:t>
      </w:r>
      <w:r w:rsidRPr="00385FE9">
        <w:rPr>
          <w:rFonts w:ascii="LucidaSansUnicode" w:hAnsi="LucidaSansUnicode"/>
          <w:lang w:val="pt-PT"/>
        </w:rPr>
        <w:t xml:space="preserve"> </w:t>
      </w:r>
    </w:p>
    <w:p w14:paraId="39F8E10F" w14:textId="74F1F29E" w:rsidR="00385FE9" w:rsidRDefault="008D2831" w:rsidP="00385FE9">
      <w:pPr>
        <w:pStyle w:val="NormalWeb"/>
        <w:ind w:left="284" w:hanging="710"/>
        <w:rPr>
          <w:rFonts w:ascii="LucidaSansUnicode" w:hAnsi="LucidaSansUnicode"/>
          <w:lang w:val="pt-PT"/>
        </w:rPr>
      </w:pPr>
      <w:r>
        <w:rPr>
          <w:rFonts w:ascii="LucidaSansUnicode" w:hAnsi="LucidaSansUnicode"/>
          <w:noProof/>
          <w:lang w:val="pt-PT"/>
        </w:rPr>
        <w:lastRenderedPageBreak/>
        <w:drawing>
          <wp:inline distT="0" distB="0" distL="0" distR="0" wp14:anchorId="00F58180" wp14:editId="2893AC16">
            <wp:extent cx="6022731" cy="3127375"/>
            <wp:effectExtent l="12700" t="12700" r="10160" b="9525"/>
            <wp:docPr id="8" name="Picture 8"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2-12 at 18.55.44.png"/>
                    <pic:cNvPicPr/>
                  </pic:nvPicPr>
                  <pic:blipFill>
                    <a:blip r:embed="rId8">
                      <a:extLst>
                        <a:ext uri="{28A0092B-C50C-407E-A947-70E740481C1C}">
                          <a14:useLocalDpi xmlns:a14="http://schemas.microsoft.com/office/drawing/2010/main" val="0"/>
                        </a:ext>
                      </a:extLst>
                    </a:blip>
                    <a:stretch>
                      <a:fillRect/>
                    </a:stretch>
                  </pic:blipFill>
                  <pic:spPr>
                    <a:xfrm>
                      <a:off x="0" y="0"/>
                      <a:ext cx="6028177" cy="3130203"/>
                    </a:xfrm>
                    <a:prstGeom prst="rect">
                      <a:avLst/>
                    </a:prstGeom>
                    <a:ln>
                      <a:solidFill>
                        <a:schemeClr val="tx1"/>
                      </a:solidFill>
                    </a:ln>
                  </pic:spPr>
                </pic:pic>
              </a:graphicData>
            </a:graphic>
          </wp:inline>
        </w:drawing>
      </w:r>
    </w:p>
    <w:p w14:paraId="79BBAA6E" w14:textId="0027D6F6" w:rsidR="00002A01" w:rsidRPr="00244959" w:rsidRDefault="00002A01" w:rsidP="00244959">
      <w:pPr>
        <w:pStyle w:val="NormalWeb"/>
        <w:ind w:left="284" w:hanging="710"/>
        <w:jc w:val="both"/>
        <w:rPr>
          <w:rFonts w:asciiTheme="minorHAnsi" w:hAnsiTheme="minorHAnsi" w:cstheme="minorHAnsi"/>
          <w:b/>
          <w:bCs/>
          <w:sz w:val="20"/>
          <w:szCs w:val="20"/>
        </w:rPr>
      </w:pPr>
      <w:r w:rsidRPr="00244959">
        <w:rPr>
          <w:rFonts w:asciiTheme="minorHAnsi" w:hAnsiTheme="minorHAnsi" w:cstheme="minorHAnsi"/>
          <w:b/>
          <w:bCs/>
          <w:sz w:val="20"/>
          <w:szCs w:val="20"/>
        </w:rPr>
        <w:t xml:space="preserve">Figure 2: </w:t>
      </w:r>
      <w:r w:rsidR="00D161B8" w:rsidRPr="00244959">
        <w:rPr>
          <w:rFonts w:asciiTheme="minorHAnsi" w:hAnsiTheme="minorHAnsi" w:cstheme="minorHAnsi"/>
          <w:b/>
          <w:bCs/>
          <w:sz w:val="20"/>
          <w:szCs w:val="20"/>
        </w:rPr>
        <w:t xml:space="preserve">Kinview </w:t>
      </w:r>
      <w:r w:rsidR="002F7CDA" w:rsidRPr="00244959">
        <w:rPr>
          <w:rFonts w:asciiTheme="minorHAnsi" w:hAnsiTheme="minorHAnsi" w:cstheme="minorHAnsi"/>
          <w:b/>
          <w:bCs/>
          <w:sz w:val="20"/>
          <w:szCs w:val="20"/>
        </w:rPr>
        <w:t>Database schema</w:t>
      </w:r>
      <w:r w:rsidR="00D161B8" w:rsidRPr="00244959">
        <w:rPr>
          <w:rFonts w:asciiTheme="minorHAnsi" w:hAnsiTheme="minorHAnsi" w:cstheme="minorHAnsi"/>
          <w:b/>
          <w:bCs/>
          <w:sz w:val="20"/>
          <w:szCs w:val="20"/>
        </w:rPr>
        <w:t>. The figure shows the different tables included in the database and</w:t>
      </w:r>
      <w:r w:rsidR="00244959" w:rsidRPr="00244959">
        <w:rPr>
          <w:rFonts w:asciiTheme="minorHAnsi" w:hAnsiTheme="minorHAnsi" w:cstheme="minorHAnsi"/>
          <w:b/>
          <w:bCs/>
          <w:sz w:val="20"/>
          <w:szCs w:val="20"/>
        </w:rPr>
        <w:t xml:space="preserve"> </w:t>
      </w:r>
      <w:r w:rsidR="00D161B8" w:rsidRPr="00244959">
        <w:rPr>
          <w:rFonts w:asciiTheme="minorHAnsi" w:hAnsiTheme="minorHAnsi" w:cstheme="minorHAnsi"/>
          <w:b/>
          <w:bCs/>
          <w:sz w:val="20"/>
          <w:szCs w:val="20"/>
        </w:rPr>
        <w:t xml:space="preserve">the lines represent the links between the tables. </w:t>
      </w:r>
      <w:r w:rsidR="00AA78EC" w:rsidRPr="00244959">
        <w:rPr>
          <w:rFonts w:asciiTheme="minorHAnsi" w:hAnsiTheme="minorHAnsi" w:cstheme="minorHAnsi"/>
          <w:b/>
          <w:bCs/>
          <w:sz w:val="20"/>
          <w:szCs w:val="20"/>
        </w:rPr>
        <w:t xml:space="preserve">Also, all tables where </w:t>
      </w:r>
      <w:r w:rsidR="00BB15A5">
        <w:rPr>
          <w:rFonts w:asciiTheme="minorHAnsi" w:hAnsiTheme="minorHAnsi" w:cstheme="minorHAnsi"/>
          <w:b/>
          <w:bCs/>
          <w:sz w:val="20"/>
          <w:szCs w:val="20"/>
        </w:rPr>
        <w:t>exists</w:t>
      </w:r>
      <w:r w:rsidR="00AA78EC" w:rsidRPr="00244959">
        <w:rPr>
          <w:rFonts w:asciiTheme="minorHAnsi" w:hAnsiTheme="minorHAnsi" w:cstheme="minorHAnsi"/>
          <w:b/>
          <w:bCs/>
          <w:sz w:val="20"/>
          <w:szCs w:val="20"/>
        </w:rPr>
        <w:t xml:space="preserve"> a column with accession_number can be linked with any other table that has accession_number in one of its table.</w:t>
      </w:r>
    </w:p>
    <w:p w14:paraId="004F3805" w14:textId="0C1DEBC3" w:rsidR="00244959" w:rsidRPr="00244959" w:rsidRDefault="00D161B8" w:rsidP="00BB15A5">
      <w:pPr>
        <w:rPr>
          <w:rFonts w:ascii="Times New Roman" w:eastAsia="Times New Roman" w:hAnsi="Times New Roman" w:cs="Times New Roman"/>
          <w:lang w:eastAsia="en-GB"/>
        </w:rPr>
      </w:pPr>
      <w:r w:rsidRPr="00244959">
        <w:rPr>
          <w:rFonts w:cstheme="minorHAnsi"/>
        </w:rPr>
        <w:t xml:space="preserve">The database schema was designed having in mind what we needed to show on the website. The tables shown in figure 2 were created individually and trough SQLite the database was created. The links between tables are the </w:t>
      </w:r>
      <w:r w:rsidR="008D2831" w:rsidRPr="00244959">
        <w:rPr>
          <w:rFonts w:cstheme="minorHAnsi"/>
        </w:rPr>
        <w:t>A</w:t>
      </w:r>
      <w:r w:rsidRPr="00244959">
        <w:rPr>
          <w:rFonts w:cstheme="minorHAnsi"/>
        </w:rPr>
        <w:t>ccession</w:t>
      </w:r>
      <w:r w:rsidR="002B2A05" w:rsidRPr="00244959">
        <w:rPr>
          <w:rFonts w:cstheme="minorHAnsi"/>
        </w:rPr>
        <w:t>_</w:t>
      </w:r>
      <w:r w:rsidRPr="00244959">
        <w:rPr>
          <w:rFonts w:cstheme="minorHAnsi"/>
        </w:rPr>
        <w:t>number</w:t>
      </w:r>
      <w:r w:rsidR="002B2A05" w:rsidRPr="00244959">
        <w:rPr>
          <w:rFonts w:cstheme="minorHAnsi"/>
        </w:rPr>
        <w:t>. In table Kinase_target</w:t>
      </w:r>
      <w:r w:rsidR="008D2831" w:rsidRPr="00244959">
        <w:rPr>
          <w:rFonts w:cstheme="minorHAnsi"/>
        </w:rPr>
        <w:t>s</w:t>
      </w:r>
      <w:r w:rsidR="002B2A05" w:rsidRPr="00244959">
        <w:rPr>
          <w:rFonts w:cstheme="minorHAnsi"/>
        </w:rPr>
        <w:t xml:space="preserve">, K_accession_number means the kinase accession number and the T_accession_number is the target of the kinase, also as accession number. Having the accession number as link in all tables it allows us to quickly get the information from any table if we have the accession number associated with the protein we are interested. The </w:t>
      </w:r>
      <w:r w:rsidR="00BB15A5">
        <w:rPr>
          <w:rFonts w:cstheme="minorHAnsi"/>
        </w:rPr>
        <w:t>I</w:t>
      </w:r>
      <w:r w:rsidR="002B2A05" w:rsidRPr="00244959">
        <w:rPr>
          <w:rFonts w:cstheme="minorHAnsi"/>
        </w:rPr>
        <w:t>nhibitor_names table shows all the names of a specific inhibitor and its assigned Cnumber. This Cnumber is then used to link this table with the Kinase_inhibitors table. This table is then linked with the rest of the database by having the accession number of the targets and other targets of each inhibitor. For example, if the user searches for protein X</w:t>
      </w:r>
      <w:r w:rsidR="00244959" w:rsidRPr="00244959">
        <w:rPr>
          <w:rFonts w:cstheme="minorHAnsi"/>
        </w:rPr>
        <w:t>,</w:t>
      </w:r>
      <w:r w:rsidR="002B2A05" w:rsidRPr="00244959">
        <w:rPr>
          <w:rFonts w:cstheme="minorHAnsi"/>
        </w:rPr>
        <w:t xml:space="preserve"> </w:t>
      </w:r>
      <w:r w:rsidR="00244959" w:rsidRPr="00244959">
        <w:rPr>
          <w:rFonts w:cstheme="minorHAnsi"/>
        </w:rPr>
        <w:t>w</w:t>
      </w:r>
      <w:r w:rsidR="002B2A05" w:rsidRPr="00244959">
        <w:rPr>
          <w:rFonts w:cstheme="minorHAnsi"/>
        </w:rPr>
        <w:t>e search X on the Protein table</w:t>
      </w:r>
      <w:r w:rsidR="00244959" w:rsidRPr="00244959">
        <w:rPr>
          <w:rFonts w:cstheme="minorHAnsi"/>
        </w:rPr>
        <w:t xml:space="preserve"> (Protein_name, Gene_name, Gene_alias or Protein_alias columns)</w:t>
      </w:r>
      <w:r w:rsidR="002B2A05" w:rsidRPr="00244959">
        <w:rPr>
          <w:rFonts w:cstheme="minorHAnsi"/>
        </w:rPr>
        <w:t xml:space="preserve"> to get the accession number assigned to that protein. From there we can get the kinases that affect protein X and the proteins that X might target by assessing table </w:t>
      </w:r>
      <w:r w:rsidR="008D2831" w:rsidRPr="00244959">
        <w:rPr>
          <w:rFonts w:cstheme="minorHAnsi"/>
        </w:rPr>
        <w:t>Kinase targets</w:t>
      </w:r>
      <w:r w:rsidR="002B2A05" w:rsidRPr="00244959">
        <w:rPr>
          <w:rFonts w:cstheme="minorHAnsi"/>
        </w:rPr>
        <w:t>. If we would like to know which inhibitors target protein X</w:t>
      </w:r>
      <w:r w:rsidR="00025E55" w:rsidRPr="00244959">
        <w:rPr>
          <w:rFonts w:cstheme="minorHAnsi"/>
        </w:rPr>
        <w:t xml:space="preserve">, we just need to look for the Protein X accession number in the columns Target_accession_number and Other_target_accession_number from the table </w:t>
      </w:r>
      <w:r w:rsidR="008D2831" w:rsidRPr="00244959">
        <w:rPr>
          <w:rFonts w:cstheme="minorHAnsi"/>
        </w:rPr>
        <w:t>Kinase inhibitors</w:t>
      </w:r>
      <w:r w:rsidR="00025E55" w:rsidRPr="00244959">
        <w:rPr>
          <w:rFonts w:cstheme="minorHAnsi"/>
        </w:rPr>
        <w:t xml:space="preserve"> and extract the column Inhibitor when the accession number was found in the target columns. The schema might look that it could have less/joined table but the reason for this is that the table Protein contains all existing human proteins, while other tables, like for example </w:t>
      </w:r>
      <w:r w:rsidR="008D2831" w:rsidRPr="00244959">
        <w:rPr>
          <w:rFonts w:cstheme="minorHAnsi"/>
        </w:rPr>
        <w:t>Kinase characteristics</w:t>
      </w:r>
      <w:r w:rsidR="00025E55" w:rsidRPr="00244959">
        <w:rPr>
          <w:rFonts w:cstheme="minorHAnsi"/>
        </w:rPr>
        <w:t xml:space="preserve"> only has information for proteins that are actually kinases. </w:t>
      </w:r>
      <w:r w:rsidR="008D2831" w:rsidRPr="00244959">
        <w:rPr>
          <w:rFonts w:cstheme="minorHAnsi"/>
        </w:rPr>
        <w:t xml:space="preserve">Other reason is that, some tables have the accession number as a primary key (each accession number only appear once) and other tables like for example table Domains have several entries for the same accession number. </w:t>
      </w:r>
      <w:r w:rsidR="00025E55" w:rsidRPr="00244959">
        <w:rPr>
          <w:rFonts w:cstheme="minorHAnsi"/>
        </w:rPr>
        <w:t xml:space="preserve">We could also separate the </w:t>
      </w:r>
      <w:r w:rsidR="008D2831" w:rsidRPr="00244959">
        <w:rPr>
          <w:rFonts w:cstheme="minorHAnsi"/>
        </w:rPr>
        <w:t>kinase targets</w:t>
      </w:r>
      <w:r w:rsidR="00025E55" w:rsidRPr="00244959">
        <w:rPr>
          <w:rFonts w:cstheme="minorHAnsi"/>
        </w:rPr>
        <w:t xml:space="preserve"> into two tables, one with kinases and other with targets/substrates. </w:t>
      </w:r>
      <w:r w:rsidR="008D2831" w:rsidRPr="00244959">
        <w:rPr>
          <w:rFonts w:cstheme="minorHAnsi"/>
        </w:rPr>
        <w:t>However,</w:t>
      </w:r>
      <w:r w:rsidR="00025E55" w:rsidRPr="00244959">
        <w:rPr>
          <w:rFonts w:cstheme="minorHAnsi"/>
        </w:rPr>
        <w:t xml:space="preserve"> we found that having the tables this way </w:t>
      </w:r>
      <w:r w:rsidR="008D2831" w:rsidRPr="00244959">
        <w:rPr>
          <w:rFonts w:cstheme="minorHAnsi"/>
        </w:rPr>
        <w:t>reduces</w:t>
      </w:r>
      <w:r w:rsidR="00025E55" w:rsidRPr="00244959">
        <w:rPr>
          <w:rFonts w:cstheme="minorHAnsi"/>
        </w:rPr>
        <w:t xml:space="preserve"> the number and the complexity of the queries necessary to extract both phosphosites and kinases of a determined protein.</w:t>
      </w:r>
      <w:r w:rsidR="008D2831" w:rsidRPr="00244959">
        <w:rPr>
          <w:rFonts w:cstheme="minorHAnsi"/>
        </w:rPr>
        <w:t xml:space="preserve"> The retrieving of the data from the database is done by using simple SQLite queries</w:t>
      </w:r>
      <w:r w:rsidR="00244959" w:rsidRPr="00244959">
        <w:rPr>
          <w:rFonts w:cstheme="minorHAnsi"/>
        </w:rPr>
        <w:t xml:space="preserve">, such as </w:t>
      </w:r>
      <w:r w:rsidR="00244959" w:rsidRPr="00244959">
        <w:rPr>
          <w:rFonts w:cstheme="minorHAnsi"/>
        </w:rPr>
        <w:lastRenderedPageBreak/>
        <w:t>for example:</w:t>
      </w:r>
      <w:r w:rsidR="00BB15A5">
        <w:rPr>
          <w:rFonts w:ascii="LucidaSansUnicode" w:hAnsi="LucidaSansUnicode"/>
        </w:rPr>
        <w:t xml:space="preserve"> </w:t>
      </w:r>
      <w:r w:rsidR="00244959" w:rsidRPr="00244959">
        <w:rPr>
          <w:rFonts w:eastAsia="Times New Roman" w:cstheme="minorHAnsi"/>
          <w:color w:val="000000" w:themeColor="text1"/>
          <w:shd w:val="clear" w:color="auto" w:fill="FFFFFF"/>
          <w:lang w:val="en-PT" w:eastAsia="en-GB"/>
        </w:rPr>
        <w:t>"SELECT kinase_</w:t>
      </w:r>
      <w:proofErr w:type="gramStart"/>
      <w:r w:rsidR="00244959" w:rsidRPr="00244959">
        <w:rPr>
          <w:rFonts w:eastAsia="Times New Roman" w:cstheme="minorHAnsi"/>
          <w:color w:val="000000" w:themeColor="text1"/>
          <w:shd w:val="clear" w:color="auto" w:fill="FFFFFF"/>
          <w:lang w:val="en-PT" w:eastAsia="en-GB"/>
        </w:rPr>
        <w:t>characteristics.accession</w:t>
      </w:r>
      <w:proofErr w:type="gramEnd"/>
      <w:r w:rsidR="00244959" w:rsidRPr="00244959">
        <w:rPr>
          <w:rFonts w:eastAsia="Times New Roman" w:cstheme="minorHAnsi"/>
          <w:color w:val="000000" w:themeColor="text1"/>
          <w:shd w:val="clear" w:color="auto" w:fill="FFFFFF"/>
          <w:lang w:val="en-PT" w:eastAsia="en-GB"/>
        </w:rPr>
        <w:t>_number</w:t>
      </w:r>
      <w:r w:rsidR="00BB15A5" w:rsidRPr="00BB15A5">
        <w:rPr>
          <w:rFonts w:eastAsia="Times New Roman" w:cstheme="minorHAnsi"/>
          <w:color w:val="000000" w:themeColor="text1"/>
          <w:shd w:val="clear" w:color="auto" w:fill="FFFFFF"/>
          <w:lang w:eastAsia="en-GB"/>
        </w:rPr>
        <w:t xml:space="preserve"> </w:t>
      </w:r>
      <w:r w:rsidR="00244959" w:rsidRPr="00244959">
        <w:rPr>
          <w:rFonts w:eastAsia="Times New Roman" w:cstheme="minorHAnsi"/>
          <w:color w:val="000000" w:themeColor="text1"/>
          <w:shd w:val="clear" w:color="auto" w:fill="FFFFFF"/>
          <w:lang w:val="en-PT" w:eastAsia="en-GB"/>
        </w:rPr>
        <w:t>FROM kinase_characteristics WHERE kinase_characteristics.accession_number = ?"</w:t>
      </w:r>
    </w:p>
    <w:p w14:paraId="44AB591E" w14:textId="3B6C950D" w:rsidR="00385FE9" w:rsidRDefault="00385FE9" w:rsidP="007A006F">
      <w:pPr>
        <w:pStyle w:val="NormalWeb"/>
        <w:rPr>
          <w:rFonts w:ascii="LucidaSansUnicode" w:hAnsi="LucidaSansUnicode"/>
        </w:rPr>
      </w:pPr>
    </w:p>
    <w:p w14:paraId="30C1C1D3" w14:textId="04602511" w:rsidR="001C6874" w:rsidRDefault="007A006F" w:rsidP="003579C1">
      <w:pPr>
        <w:pStyle w:val="NormalWeb"/>
        <w:rPr>
          <w:rFonts w:ascii="LucidaSansUnicode" w:hAnsi="LucidaSansUnicode"/>
        </w:rPr>
      </w:pPr>
      <w:r>
        <w:rPr>
          <w:rFonts w:ascii="LucidaSansUnicode" w:hAnsi="LucidaSansUnicode"/>
        </w:rPr>
        <w:t xml:space="preserve">Kinase </w:t>
      </w:r>
      <w:r w:rsidR="00BB15A5">
        <w:rPr>
          <w:rFonts w:ascii="LucidaSansUnicode" w:hAnsi="LucidaSansUnicode"/>
        </w:rPr>
        <w:t>Analysis Tool</w:t>
      </w:r>
    </w:p>
    <w:p w14:paraId="08FBCB3B" w14:textId="5F4C1FCF" w:rsidR="00A069D1" w:rsidRDefault="00BB15A5" w:rsidP="0004186A">
      <w:pPr>
        <w:jc w:val="both"/>
        <w:rPr>
          <w:rFonts w:eastAsia="Times New Roman" w:cstheme="minorHAnsi"/>
          <w:sz w:val="24"/>
          <w:szCs w:val="24"/>
          <w:lang w:eastAsia="en-GB"/>
        </w:rPr>
      </w:pPr>
      <w:r w:rsidRPr="00A069D1">
        <w:rPr>
          <w:rFonts w:cstheme="minorHAnsi"/>
          <w:sz w:val="24"/>
          <w:szCs w:val="24"/>
        </w:rPr>
        <w:t>The website provides a tool called Kinase activity analysis that allow the user to upload phosphoproteomic data and get as a result a summary of the uploaded data, a volcano plot and the relative human kinase activity. The user must upload a .tsv file with only one inhibitor</w:t>
      </w:r>
      <w:r w:rsidR="00A069D1" w:rsidRPr="00A069D1">
        <w:rPr>
          <w:rFonts w:cstheme="minorHAnsi"/>
          <w:sz w:val="24"/>
          <w:szCs w:val="24"/>
        </w:rPr>
        <w:t xml:space="preserve"> and the columns should be presented in a specific order: </w:t>
      </w:r>
      <w:r w:rsidR="00A069D1" w:rsidRPr="00A069D1">
        <w:rPr>
          <w:rFonts w:eastAsia="Times New Roman" w:cstheme="minorHAnsi"/>
          <w:sz w:val="24"/>
          <w:szCs w:val="24"/>
          <w:lang w:val="en-PT" w:eastAsia="en-GB"/>
        </w:rPr>
        <w:t>Substrate, Control mean, inhibitor mean, fold change, p-value, control CV, inhibitor CV</w:t>
      </w:r>
      <w:r w:rsidR="00C23357" w:rsidRPr="00C23357">
        <w:rPr>
          <w:rFonts w:eastAsia="Times New Roman" w:cstheme="minorHAnsi"/>
          <w:sz w:val="24"/>
          <w:szCs w:val="24"/>
          <w:lang w:eastAsia="en-GB"/>
        </w:rPr>
        <w:t xml:space="preserve">. </w:t>
      </w:r>
      <w:r w:rsidR="00C23357">
        <w:rPr>
          <w:rFonts w:eastAsia="Times New Roman" w:cstheme="minorHAnsi"/>
          <w:sz w:val="24"/>
          <w:szCs w:val="24"/>
          <w:lang w:eastAsia="en-GB"/>
        </w:rPr>
        <w:t>The substrate column accepts both protein names and gene names.</w:t>
      </w:r>
    </w:p>
    <w:p w14:paraId="36055563" w14:textId="70D0D9B0" w:rsidR="00C23357" w:rsidRDefault="00C23357" w:rsidP="0004186A">
      <w:pPr>
        <w:jc w:val="both"/>
        <w:rPr>
          <w:rFonts w:eastAsia="Times New Roman" w:cstheme="minorHAnsi"/>
          <w:sz w:val="24"/>
          <w:szCs w:val="24"/>
          <w:lang w:eastAsia="en-GB"/>
        </w:rPr>
      </w:pPr>
      <w:r>
        <w:rPr>
          <w:rFonts w:eastAsia="Times New Roman" w:cstheme="minorHAnsi"/>
          <w:sz w:val="24"/>
          <w:szCs w:val="24"/>
          <w:lang w:eastAsia="en-GB"/>
        </w:rPr>
        <w:t>After the file is uploaded the data is processed. The data is processed in a series of steps.</w:t>
      </w:r>
      <w:r w:rsidR="00CB75A0">
        <w:rPr>
          <w:rFonts w:eastAsia="Times New Roman" w:cstheme="minorHAnsi"/>
          <w:sz w:val="24"/>
          <w:szCs w:val="24"/>
          <w:lang w:eastAsia="en-GB"/>
        </w:rPr>
        <w:t xml:space="preserve"> First, we provide a bar graph summarizing the data present in the file. In the bar plot we show the total number of substrates and the number of substrates where the columns are empty. Furthermore, out of the substrates that were not empty we show how many of them have significant fold changes. From the significant ones, we show the number of substrates that showed increased or decreased phosphorylation. </w:t>
      </w:r>
    </w:p>
    <w:p w14:paraId="173C29FA" w14:textId="6AAA971B" w:rsidR="00CB75A0" w:rsidRDefault="00CB75A0" w:rsidP="0004186A">
      <w:pPr>
        <w:jc w:val="both"/>
        <w:rPr>
          <w:rFonts w:eastAsia="Times New Roman" w:cstheme="minorHAnsi"/>
          <w:sz w:val="24"/>
          <w:szCs w:val="24"/>
          <w:lang w:eastAsia="en-GB"/>
        </w:rPr>
      </w:pPr>
      <w:r>
        <w:rPr>
          <w:rFonts w:eastAsia="Times New Roman" w:cstheme="minorHAnsi"/>
          <w:sz w:val="24"/>
          <w:szCs w:val="24"/>
          <w:lang w:eastAsia="en-GB"/>
        </w:rPr>
        <w:t>On the second step we completely clean the data. We remove all columns that are completely empty and remove any row that has at least on value empty. After this</w:t>
      </w:r>
      <w:r w:rsidR="00655BC6">
        <w:rPr>
          <w:rFonts w:eastAsia="Times New Roman" w:cstheme="minorHAnsi"/>
          <w:sz w:val="24"/>
          <w:szCs w:val="24"/>
          <w:lang w:eastAsia="en-GB"/>
        </w:rPr>
        <w:t xml:space="preserve"> a volcano plot is produced. This volcano plot shows all substrates with two different colours. The yellow dots are the substrates that show a low fold change (less than 100 and bigger than 0.1) and the blue dots that are the one with the higher level of fold change. In the volcano plot it is also possible to see a red horizontal dashed line that sets the p-value on 0.05. The x and y axis of the plot show the log10 of both the fold change (x-axis) and the p-value (y-axis).</w:t>
      </w:r>
    </w:p>
    <w:p w14:paraId="2D73DDCC" w14:textId="6C810C20" w:rsidR="00655BC6" w:rsidRDefault="00655BC6" w:rsidP="0004186A">
      <w:pPr>
        <w:jc w:val="both"/>
        <w:rPr>
          <w:rFonts w:eastAsia="Times New Roman" w:cstheme="minorHAnsi"/>
          <w:sz w:val="24"/>
          <w:szCs w:val="24"/>
          <w:lang w:eastAsia="en-GB"/>
        </w:rPr>
      </w:pPr>
      <w:r>
        <w:rPr>
          <w:rFonts w:eastAsia="Times New Roman" w:cstheme="minorHAnsi"/>
          <w:sz w:val="24"/>
          <w:szCs w:val="24"/>
          <w:lang w:eastAsia="en-GB"/>
        </w:rPr>
        <w:t xml:space="preserve">The third step is to calculate the relative activity of the kinases. </w:t>
      </w:r>
      <w:r w:rsidR="00EB71B5">
        <w:rPr>
          <w:rFonts w:eastAsia="Times New Roman" w:cstheme="minorHAnsi"/>
          <w:sz w:val="24"/>
          <w:szCs w:val="24"/>
          <w:lang w:eastAsia="en-GB"/>
        </w:rPr>
        <w:t xml:space="preserve">For this we used the KSEA algorithm described by Casado et al., 2013. With this algorithm we calculate a kinase z-score as shown in figure 3 below. </w:t>
      </w:r>
    </w:p>
    <w:p w14:paraId="2DBB0E6E" w14:textId="2FC72F50" w:rsidR="00EB71B5" w:rsidRDefault="00EB71B5" w:rsidP="0004186A">
      <w:pPr>
        <w:jc w:val="center"/>
        <w:rPr>
          <w:rFonts w:eastAsia="Times New Roman" w:cstheme="minorHAnsi"/>
          <w:sz w:val="24"/>
          <w:szCs w:val="24"/>
          <w:lang w:eastAsia="en-GB"/>
        </w:rPr>
      </w:pPr>
      <w:r>
        <w:rPr>
          <w:rFonts w:eastAsia="Times New Roman" w:cstheme="minorHAnsi"/>
          <w:noProof/>
          <w:sz w:val="24"/>
          <w:szCs w:val="24"/>
          <w:lang w:eastAsia="en-GB"/>
        </w:rPr>
        <w:drawing>
          <wp:inline distT="0" distB="0" distL="0" distR="0" wp14:anchorId="57A06E27" wp14:editId="5E741E8C">
            <wp:extent cx="1905000" cy="838200"/>
            <wp:effectExtent l="12700" t="12700" r="12700" b="1270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2-12 at 22.33.03.png"/>
                    <pic:cNvPicPr/>
                  </pic:nvPicPr>
                  <pic:blipFill>
                    <a:blip r:embed="rId9">
                      <a:extLst>
                        <a:ext uri="{28A0092B-C50C-407E-A947-70E740481C1C}">
                          <a14:useLocalDpi xmlns:a14="http://schemas.microsoft.com/office/drawing/2010/main" val="0"/>
                        </a:ext>
                      </a:extLst>
                    </a:blip>
                    <a:stretch>
                      <a:fillRect/>
                    </a:stretch>
                  </pic:blipFill>
                  <pic:spPr>
                    <a:xfrm>
                      <a:off x="0" y="0"/>
                      <a:ext cx="1905000" cy="838200"/>
                    </a:xfrm>
                    <a:prstGeom prst="rect">
                      <a:avLst/>
                    </a:prstGeom>
                    <a:ln>
                      <a:solidFill>
                        <a:schemeClr val="tx1"/>
                      </a:solidFill>
                    </a:ln>
                  </pic:spPr>
                </pic:pic>
              </a:graphicData>
            </a:graphic>
          </wp:inline>
        </w:drawing>
      </w:r>
    </w:p>
    <w:p w14:paraId="6FF60506" w14:textId="01352240" w:rsidR="00D70718" w:rsidRPr="006374C0" w:rsidRDefault="00EB71B5" w:rsidP="006374C0">
      <w:pPr>
        <w:rPr>
          <w:rFonts w:ascii="Times New Roman" w:eastAsia="Times New Roman" w:hAnsi="Times New Roman" w:cs="Times New Roman"/>
          <w:sz w:val="24"/>
          <w:szCs w:val="24"/>
          <w:lang w:val="en-PT" w:eastAsia="en-GB"/>
        </w:rPr>
      </w:pPr>
      <w:r w:rsidRPr="005914F8">
        <w:rPr>
          <w:rFonts w:eastAsia="Times New Roman" w:cstheme="minorHAnsi"/>
          <w:color w:val="2A2A2A"/>
          <w:sz w:val="20"/>
          <w:szCs w:val="20"/>
          <w:bdr w:val="none" w:sz="0" w:space="0" w:color="auto" w:frame="1"/>
          <w:shd w:val="clear" w:color="auto" w:fill="FFFFFF"/>
          <w:lang w:eastAsia="en-GB"/>
        </w:rPr>
        <w:t>Figure 3: KSEA algorithm.</w:t>
      </w:r>
      <w:r w:rsidRPr="005914F8">
        <w:rPr>
          <w:rFonts w:cstheme="minorHAnsi"/>
          <w:color w:val="2A2A2A"/>
          <w:sz w:val="20"/>
          <w:szCs w:val="20"/>
          <w:bdr w:val="none" w:sz="0" w:space="0" w:color="auto" w:frame="1"/>
          <w:shd w:val="clear" w:color="auto" w:fill="FFFFFF"/>
        </w:rPr>
        <w:t xml:space="preserve"> </w:t>
      </w:r>
      <w:r w:rsidR="00D70718" w:rsidRPr="005914F8">
        <w:rPr>
          <w:rFonts w:eastAsia="Times New Roman" w:cstheme="minorHAnsi"/>
          <w:color w:val="2A2A2A"/>
          <w:sz w:val="20"/>
          <w:szCs w:val="20"/>
          <w:shd w:val="clear" w:color="auto" w:fill="FFFFFF"/>
          <w:lang w:val="en-PT" w:eastAsia="en-GB"/>
        </w:rPr>
        <w:t> </w:t>
      </w:r>
      <w:r w:rsidR="006374C0" w:rsidRPr="006374C0">
        <w:rPr>
          <w:rFonts w:eastAsia="Times New Roman" w:cstheme="minorHAnsi"/>
          <w:color w:val="000000"/>
          <w:shd w:val="clear" w:color="auto" w:fill="F8F9FA"/>
          <w:lang w:val="en-PT" w:eastAsia="en-GB"/>
        </w:rPr>
        <w:t>s̄</w:t>
      </w:r>
      <w:r w:rsidR="005914F8" w:rsidRPr="005914F8">
        <w:rPr>
          <w:rFonts w:eastAsia="Times New Roman" w:cstheme="minorHAnsi"/>
          <w:color w:val="2A2A2A"/>
          <w:sz w:val="20"/>
          <w:szCs w:val="20"/>
          <w:shd w:val="clear" w:color="auto" w:fill="FFFFFF"/>
          <w:lang w:eastAsia="en-GB"/>
        </w:rPr>
        <w:t xml:space="preserve">- </w:t>
      </w:r>
      <w:r w:rsidR="00D70718" w:rsidRPr="005914F8">
        <w:rPr>
          <w:rFonts w:eastAsia="Times New Roman" w:cstheme="minorHAnsi"/>
          <w:color w:val="2A2A2A"/>
          <w:sz w:val="20"/>
          <w:szCs w:val="20"/>
          <w:shd w:val="clear" w:color="auto" w:fill="FFFFFF"/>
          <w:lang w:val="en-PT" w:eastAsia="en-GB"/>
        </w:rPr>
        <w:t>denotes the mean log2(FC) of known phosphosite substrates of the given kinase, </w:t>
      </w:r>
      <w:r w:rsidR="006374C0" w:rsidRPr="006374C0">
        <w:rPr>
          <w:rFonts w:eastAsia="Times New Roman" w:cstheme="minorHAnsi"/>
          <w:color w:val="000000"/>
          <w:shd w:val="clear" w:color="auto" w:fill="F8F9FA"/>
          <w:lang w:val="en-PT" w:eastAsia="en-GB"/>
        </w:rPr>
        <w:t>p̄</w:t>
      </w:r>
      <w:r w:rsidR="005914F8" w:rsidRPr="005914F8">
        <w:rPr>
          <w:rFonts w:eastAsia="Times New Roman" w:cstheme="minorHAnsi"/>
          <w:color w:val="2A2A2A"/>
          <w:sz w:val="20"/>
          <w:szCs w:val="20"/>
          <w:bdr w:val="none" w:sz="0" w:space="0" w:color="auto" w:frame="1"/>
          <w:shd w:val="clear" w:color="auto" w:fill="FFFFFF"/>
          <w:lang w:eastAsia="en-GB"/>
        </w:rPr>
        <w:t xml:space="preserve"> -</w:t>
      </w:r>
      <w:r w:rsidR="00D70718" w:rsidRPr="005914F8">
        <w:rPr>
          <w:rFonts w:eastAsia="Times New Roman" w:cstheme="minorHAnsi"/>
          <w:color w:val="2A2A2A"/>
          <w:sz w:val="20"/>
          <w:szCs w:val="20"/>
          <w:shd w:val="clear" w:color="auto" w:fill="FFFFFF"/>
          <w:lang w:val="en-PT" w:eastAsia="en-GB"/>
        </w:rPr>
        <w:t> represents the mean log2(FC) of all phosphosites in the dataset</w:t>
      </w:r>
      <w:r w:rsidR="00D70718" w:rsidRPr="005914F8">
        <w:rPr>
          <w:rFonts w:eastAsia="Times New Roman" w:cstheme="minorHAnsi"/>
          <w:i/>
          <w:iCs/>
          <w:color w:val="2A2A2A"/>
          <w:sz w:val="20"/>
          <w:szCs w:val="20"/>
          <w:bdr w:val="none" w:sz="0" w:space="0" w:color="auto" w:frame="1"/>
          <w:shd w:val="clear" w:color="auto" w:fill="FFFFFF"/>
          <w:lang w:val="en-PT" w:eastAsia="en-GB"/>
        </w:rPr>
        <w:t>, m</w:t>
      </w:r>
      <w:r w:rsidR="00D70718" w:rsidRPr="005914F8">
        <w:rPr>
          <w:rFonts w:eastAsia="Times New Roman" w:cstheme="minorHAnsi"/>
          <w:color w:val="2A2A2A"/>
          <w:sz w:val="20"/>
          <w:szCs w:val="20"/>
          <w:shd w:val="clear" w:color="auto" w:fill="FFFFFF"/>
          <w:lang w:val="en-PT" w:eastAsia="en-GB"/>
        </w:rPr>
        <w:t> denotes the total number of phosphosite substrates identified from the experiment that annotate to the specified kinase, and </w:t>
      </w:r>
      <w:r w:rsidR="00D70718" w:rsidRPr="005914F8">
        <w:rPr>
          <w:rFonts w:eastAsia="Times New Roman" w:cstheme="minorHAnsi"/>
          <w:i/>
          <w:iCs/>
          <w:color w:val="2A2A2A"/>
          <w:sz w:val="20"/>
          <w:szCs w:val="20"/>
          <w:bdr w:val="none" w:sz="0" w:space="0" w:color="auto" w:frame="1"/>
          <w:shd w:val="clear" w:color="auto" w:fill="FFFFFF"/>
          <w:lang w:val="en-PT" w:eastAsia="en-GB"/>
        </w:rPr>
        <w:t>δ</w:t>
      </w:r>
      <w:r w:rsidR="00D70718" w:rsidRPr="005914F8">
        <w:rPr>
          <w:rFonts w:eastAsia="Times New Roman" w:cstheme="minorHAnsi"/>
          <w:color w:val="2A2A2A"/>
          <w:sz w:val="20"/>
          <w:szCs w:val="20"/>
          <w:shd w:val="clear" w:color="auto" w:fill="FFFFFF"/>
          <w:lang w:val="en-PT" w:eastAsia="en-GB"/>
        </w:rPr>
        <w:t> denotes the standard deviation of the log2(FC) across all phosphosites in the dataset. </w:t>
      </w:r>
    </w:p>
    <w:p w14:paraId="5D172023" w14:textId="33ABC25C" w:rsidR="005914F8" w:rsidRPr="005914F8" w:rsidRDefault="005914F8" w:rsidP="0004186A">
      <w:pPr>
        <w:jc w:val="both"/>
        <w:rPr>
          <w:rFonts w:eastAsia="Times New Roman" w:cstheme="minorHAnsi"/>
          <w:sz w:val="24"/>
          <w:szCs w:val="24"/>
          <w:lang w:eastAsia="en-GB"/>
        </w:rPr>
      </w:pPr>
      <w:r w:rsidRPr="005914F8">
        <w:rPr>
          <w:rFonts w:eastAsia="Times New Roman" w:cstheme="minorHAnsi"/>
          <w:color w:val="2A2A2A"/>
          <w:sz w:val="24"/>
          <w:szCs w:val="24"/>
          <w:shd w:val="clear" w:color="auto" w:fill="FFFFFF"/>
          <w:lang w:eastAsia="en-GB"/>
        </w:rPr>
        <w:t xml:space="preserve">To find the kinases that were affecting the substrate we used the curated </w:t>
      </w:r>
      <w:r w:rsidRPr="005914F8">
        <w:rPr>
          <w:rFonts w:eastAsia="Times New Roman" w:cstheme="minorHAnsi"/>
          <w:color w:val="2A2A2A"/>
          <w:sz w:val="24"/>
          <w:szCs w:val="24"/>
          <w:shd w:val="clear" w:color="auto" w:fill="FFFFFF"/>
          <w:lang w:val="en-PT" w:eastAsia="en-GB"/>
        </w:rPr>
        <w:t>K</w:t>
      </w:r>
      <w:proofErr w:type="spellStart"/>
      <w:r w:rsidRPr="005914F8">
        <w:rPr>
          <w:rFonts w:eastAsia="Times New Roman" w:cstheme="minorHAnsi"/>
          <w:color w:val="2A2A2A"/>
          <w:sz w:val="24"/>
          <w:szCs w:val="24"/>
          <w:shd w:val="clear" w:color="auto" w:fill="FFFFFF"/>
          <w:lang w:eastAsia="en-GB"/>
        </w:rPr>
        <w:t>inase</w:t>
      </w:r>
      <w:proofErr w:type="spellEnd"/>
      <w:r w:rsidRPr="005914F8">
        <w:rPr>
          <w:rFonts w:eastAsia="Times New Roman" w:cstheme="minorHAnsi"/>
          <w:color w:val="2A2A2A"/>
          <w:sz w:val="24"/>
          <w:szCs w:val="24"/>
          <w:shd w:val="clear" w:color="auto" w:fill="FFFFFF"/>
          <w:lang w:val="en-PT" w:eastAsia="en-GB"/>
        </w:rPr>
        <w:t>–S</w:t>
      </w:r>
      <w:proofErr w:type="spellStart"/>
      <w:r w:rsidRPr="005914F8">
        <w:rPr>
          <w:rFonts w:eastAsia="Times New Roman" w:cstheme="minorHAnsi"/>
          <w:color w:val="2A2A2A"/>
          <w:sz w:val="24"/>
          <w:szCs w:val="24"/>
          <w:shd w:val="clear" w:color="auto" w:fill="FFFFFF"/>
          <w:lang w:eastAsia="en-GB"/>
        </w:rPr>
        <w:t>ubstrate</w:t>
      </w:r>
      <w:proofErr w:type="spellEnd"/>
      <w:r w:rsidRPr="005914F8">
        <w:rPr>
          <w:rFonts w:eastAsia="Times New Roman" w:cstheme="minorHAnsi"/>
          <w:color w:val="2A2A2A"/>
          <w:sz w:val="24"/>
          <w:szCs w:val="24"/>
          <w:shd w:val="clear" w:color="auto" w:fill="FFFFFF"/>
          <w:lang w:val="en-PT" w:eastAsia="en-GB"/>
        </w:rPr>
        <w:t xml:space="preserve"> annotations from PhosphoSitePlus</w:t>
      </w:r>
      <w:r w:rsidR="0004186A" w:rsidRPr="0004186A">
        <w:rPr>
          <w:rFonts w:eastAsia="Times New Roman" w:cstheme="minorHAnsi"/>
          <w:color w:val="2A2A2A"/>
          <w:sz w:val="24"/>
          <w:szCs w:val="24"/>
          <w:shd w:val="clear" w:color="auto" w:fill="FFFFFF"/>
          <w:lang w:eastAsia="en-GB"/>
        </w:rPr>
        <w:t xml:space="preserve"> (</w:t>
      </w:r>
      <w:r w:rsidR="0004186A" w:rsidRPr="0004186A">
        <w:rPr>
          <w:rFonts w:eastAsia="Times New Roman" w:cstheme="minorHAnsi"/>
          <w:color w:val="2A2A2A"/>
          <w:sz w:val="24"/>
          <w:szCs w:val="24"/>
          <w:lang w:val="en-PT" w:eastAsia="en-GB"/>
        </w:rPr>
        <w:t>Hornbeck</w:t>
      </w:r>
      <w:r w:rsidR="0004186A" w:rsidRPr="0004186A">
        <w:rPr>
          <w:rFonts w:eastAsia="Times New Roman" w:cstheme="minorHAnsi"/>
          <w:color w:val="2A2A2A"/>
          <w:sz w:val="24"/>
          <w:szCs w:val="24"/>
          <w:lang w:eastAsia="en-GB"/>
        </w:rPr>
        <w:t xml:space="preserve"> </w:t>
      </w:r>
      <w:r w:rsidR="0004186A" w:rsidRPr="0004186A">
        <w:rPr>
          <w:rFonts w:eastAsia="Times New Roman" w:cstheme="minorHAnsi"/>
          <w:color w:val="2A2A2A"/>
          <w:sz w:val="24"/>
          <w:szCs w:val="24"/>
          <w:lang w:val="en-PT" w:eastAsia="en-GB"/>
        </w:rPr>
        <w:t>P.V</w:t>
      </w:r>
      <w:r w:rsidR="0004186A" w:rsidRPr="0004186A">
        <w:rPr>
          <w:rFonts w:eastAsia="Times New Roman" w:cstheme="minorHAnsi"/>
          <w:color w:val="2A2A2A"/>
          <w:sz w:val="24"/>
          <w:szCs w:val="24"/>
          <w:lang w:eastAsia="en-GB"/>
        </w:rPr>
        <w:t xml:space="preserve"> </w:t>
      </w:r>
      <w:r w:rsidR="0004186A" w:rsidRPr="0004186A">
        <w:rPr>
          <w:rFonts w:eastAsia="Times New Roman" w:cstheme="minorHAnsi"/>
          <w:color w:val="2A2A2A"/>
          <w:sz w:val="24"/>
          <w:szCs w:val="24"/>
          <w:shd w:val="clear" w:color="auto" w:fill="FFFFFF"/>
          <w:lang w:val="en-PT" w:eastAsia="en-GB"/>
        </w:rPr>
        <w:t>et al.</w:t>
      </w:r>
      <w:r w:rsidR="0004186A" w:rsidRPr="0004186A">
        <w:rPr>
          <w:rFonts w:eastAsia="Times New Roman" w:cstheme="minorHAnsi"/>
          <w:color w:val="2A2A2A"/>
          <w:sz w:val="24"/>
          <w:szCs w:val="24"/>
          <w:shd w:val="clear" w:color="auto" w:fill="FFFFFF"/>
          <w:lang w:eastAsia="en-GB"/>
        </w:rPr>
        <w:t xml:space="preserve">, </w:t>
      </w:r>
      <w:r w:rsidR="0004186A" w:rsidRPr="0004186A">
        <w:rPr>
          <w:rFonts w:eastAsia="Times New Roman" w:cstheme="minorHAnsi"/>
          <w:color w:val="2A2A2A"/>
          <w:sz w:val="24"/>
          <w:szCs w:val="24"/>
          <w:lang w:val="en-PT" w:eastAsia="en-GB"/>
        </w:rPr>
        <w:t>2012</w:t>
      </w:r>
      <w:r w:rsidR="0004186A" w:rsidRPr="0004186A">
        <w:rPr>
          <w:rFonts w:eastAsia="Times New Roman" w:cstheme="minorHAnsi"/>
          <w:color w:val="2A2A2A"/>
          <w:sz w:val="24"/>
          <w:szCs w:val="24"/>
          <w:shd w:val="clear" w:color="auto" w:fill="FFFFFF"/>
          <w:lang w:eastAsia="en-GB"/>
        </w:rPr>
        <w:t>)</w:t>
      </w:r>
      <w:r w:rsidRPr="0004186A">
        <w:rPr>
          <w:rFonts w:eastAsia="Times New Roman" w:cstheme="minorHAnsi"/>
          <w:color w:val="2A2A2A"/>
          <w:sz w:val="24"/>
          <w:szCs w:val="24"/>
          <w:shd w:val="clear" w:color="auto" w:fill="FFFFFF"/>
          <w:lang w:eastAsia="en-GB"/>
        </w:rPr>
        <w:t>,</w:t>
      </w:r>
      <w:r w:rsidRPr="005914F8">
        <w:rPr>
          <w:rFonts w:eastAsia="Times New Roman" w:cstheme="minorHAnsi"/>
          <w:color w:val="2A2A2A"/>
          <w:sz w:val="24"/>
          <w:szCs w:val="24"/>
          <w:shd w:val="clear" w:color="auto" w:fill="FFFFFF"/>
          <w:lang w:eastAsia="en-GB"/>
        </w:rPr>
        <w:t xml:space="preserve"> which was also used to retrieve data for one of the tables of our database. </w:t>
      </w:r>
      <w:r>
        <w:rPr>
          <w:rFonts w:eastAsia="Times New Roman" w:cstheme="minorHAnsi"/>
          <w:color w:val="2A2A2A"/>
          <w:sz w:val="24"/>
          <w:szCs w:val="24"/>
          <w:shd w:val="clear" w:color="auto" w:fill="FFFFFF"/>
          <w:lang w:eastAsia="en-GB"/>
        </w:rPr>
        <w:t xml:space="preserve">The z-score obtained after all the calculations </w:t>
      </w:r>
      <w:r w:rsidR="0004186A">
        <w:rPr>
          <w:rFonts w:eastAsia="Times New Roman" w:cstheme="minorHAnsi"/>
          <w:color w:val="2A2A2A"/>
          <w:sz w:val="24"/>
          <w:szCs w:val="24"/>
          <w:shd w:val="clear" w:color="auto" w:fill="FFFFFF"/>
          <w:lang w:eastAsia="en-GB"/>
        </w:rPr>
        <w:t xml:space="preserve">is based exclusively on the phosphorylation status of the substrates. If the z-score is negative means the kinase is being inhibited, if positive, then the kinase is upregulated. </w:t>
      </w:r>
      <w:r w:rsidR="0004186A">
        <w:rPr>
          <w:rFonts w:eastAsia="Times New Roman" w:cstheme="minorHAnsi"/>
          <w:color w:val="2A2A2A"/>
          <w:sz w:val="24"/>
          <w:szCs w:val="24"/>
          <w:shd w:val="clear" w:color="auto" w:fill="FFFFFF"/>
          <w:lang w:eastAsia="en-GB"/>
        </w:rPr>
        <w:lastRenderedPageBreak/>
        <w:t>Then the p-value is obtained assuming that the z-score follows a normal distribution and that the standard deviation is 1 and the mean 0. The results a bar graph that shows all kinase z-scores and a table below containing all kinases, their z-score and p-value. This bar plot is interactive and allow the user to zoom in and see the exact kinase and z-score associated with it. The number of substrates that didn´t have any kinase matched are also given. The tool also provides the kinases the have a significant p-value (&lt;0.05) of the z-score by showing another interactive bar graph.</w:t>
      </w:r>
    </w:p>
    <w:p w14:paraId="527264CC" w14:textId="5B38C48B" w:rsidR="005914F8" w:rsidRPr="005914F8" w:rsidRDefault="005914F8" w:rsidP="00D70718">
      <w:pPr>
        <w:rPr>
          <w:rFonts w:eastAsia="Times New Roman" w:cstheme="minorHAnsi"/>
          <w:color w:val="2A2A2A"/>
          <w:sz w:val="24"/>
          <w:szCs w:val="24"/>
          <w:shd w:val="clear" w:color="auto" w:fill="FFFFFF"/>
          <w:lang w:val="en-PT" w:eastAsia="en-GB"/>
        </w:rPr>
      </w:pPr>
    </w:p>
    <w:p w14:paraId="26E91F30" w14:textId="1AEE19E5" w:rsidR="00D70718" w:rsidRPr="004922E7" w:rsidRDefault="00D70718" w:rsidP="00D70718">
      <w:pPr>
        <w:spacing w:after="0" w:line="240" w:lineRule="auto"/>
        <w:rPr>
          <w:rFonts w:ascii="Times New Roman" w:eastAsia="Times New Roman" w:hAnsi="Times New Roman" w:cs="Times New Roman"/>
          <w:sz w:val="32"/>
          <w:szCs w:val="32"/>
          <w:lang w:eastAsia="en-GB"/>
        </w:rPr>
      </w:pPr>
    </w:p>
    <w:p w14:paraId="51A92A0C" w14:textId="7BEDC5C4" w:rsidR="00D70718" w:rsidRPr="00D70718" w:rsidRDefault="00D70718" w:rsidP="00D70718">
      <w:pPr>
        <w:rPr>
          <w:rFonts w:ascii="Times New Roman" w:eastAsia="Times New Roman" w:hAnsi="Times New Roman" w:cs="Times New Roman"/>
          <w:sz w:val="24"/>
          <w:szCs w:val="24"/>
          <w:lang w:val="en-PT" w:eastAsia="en-GB"/>
        </w:rPr>
      </w:pPr>
    </w:p>
    <w:p w14:paraId="4EEEC052" w14:textId="4C2BA493" w:rsidR="00EB71B5" w:rsidRPr="00EB71B5" w:rsidRDefault="00EB71B5" w:rsidP="00EB71B5">
      <w:pPr>
        <w:rPr>
          <w:rFonts w:eastAsia="Times New Roman" w:cstheme="minorHAnsi"/>
          <w:sz w:val="24"/>
          <w:szCs w:val="24"/>
          <w:lang w:val="en-PT" w:eastAsia="en-GB"/>
        </w:rPr>
      </w:pPr>
      <w:r w:rsidRPr="00EB71B5">
        <w:rPr>
          <w:rFonts w:eastAsia="Times New Roman" w:cstheme="minorHAnsi"/>
          <w:color w:val="2A2A2A"/>
          <w:sz w:val="24"/>
          <w:szCs w:val="24"/>
          <w:bdr w:val="none" w:sz="0" w:space="0" w:color="auto" w:frame="1"/>
          <w:shd w:val="clear" w:color="auto" w:fill="FFFFFF"/>
          <w:lang w:eastAsia="en-GB"/>
        </w:rPr>
        <w:t>,</w:t>
      </w:r>
      <w:r w:rsidRPr="00EB71B5">
        <w:rPr>
          <w:rFonts w:eastAsia="Times New Roman" w:cstheme="minorHAnsi"/>
          <w:color w:val="2A2A2A"/>
          <w:sz w:val="24"/>
          <w:szCs w:val="24"/>
          <w:shd w:val="clear" w:color="auto" w:fill="FFFFFF"/>
          <w:lang w:val="en-PT" w:eastAsia="en-GB"/>
        </w:rPr>
        <w:t> denotes the mean log2(FC) of known phosphosite substrates of the given kinase, </w:t>
      </w:r>
      <w:r w:rsidRPr="00EB71B5">
        <w:rPr>
          <w:rFonts w:eastAsia="Times New Roman" w:cstheme="minorHAnsi"/>
          <w:color w:val="2A2A2A"/>
          <w:sz w:val="24"/>
          <w:szCs w:val="24"/>
          <w:bdr w:val="none" w:sz="0" w:space="0" w:color="auto" w:frame="1"/>
          <w:shd w:val="clear" w:color="auto" w:fill="FFFFFF"/>
          <w:lang w:val="en-PT" w:eastAsia="en-GB"/>
        </w:rPr>
        <w:t>p−p-</w:t>
      </w:r>
      <w:r w:rsidRPr="00EB71B5">
        <w:rPr>
          <w:rFonts w:eastAsia="Times New Roman" w:cstheme="minorHAnsi"/>
          <w:color w:val="2A2A2A"/>
          <w:sz w:val="24"/>
          <w:szCs w:val="24"/>
          <w:shd w:val="clear" w:color="auto" w:fill="FFFFFF"/>
          <w:lang w:val="en-PT" w:eastAsia="en-GB"/>
        </w:rPr>
        <w:t> represents the mean log2(FC) of all phosphosites in the dataset</w:t>
      </w:r>
      <w:r w:rsidRPr="00EB71B5">
        <w:rPr>
          <w:rFonts w:eastAsia="Times New Roman" w:cstheme="minorHAnsi"/>
          <w:i/>
          <w:iCs/>
          <w:color w:val="2A2A2A"/>
          <w:sz w:val="24"/>
          <w:szCs w:val="24"/>
          <w:bdr w:val="none" w:sz="0" w:space="0" w:color="auto" w:frame="1"/>
          <w:shd w:val="clear" w:color="auto" w:fill="FFFFFF"/>
          <w:lang w:val="en-PT" w:eastAsia="en-GB"/>
        </w:rPr>
        <w:t>, m</w:t>
      </w:r>
      <w:r w:rsidRPr="00EB71B5">
        <w:rPr>
          <w:rFonts w:eastAsia="Times New Roman" w:cstheme="minorHAnsi"/>
          <w:color w:val="2A2A2A"/>
          <w:sz w:val="24"/>
          <w:szCs w:val="24"/>
          <w:shd w:val="clear" w:color="auto" w:fill="FFFFFF"/>
          <w:lang w:val="en-PT" w:eastAsia="en-GB"/>
        </w:rPr>
        <w:t> denotes the total number of phosphosite substrates identified from the experiment that annotate to the specified kinase, and </w:t>
      </w:r>
      <w:r w:rsidRPr="00EB71B5">
        <w:rPr>
          <w:rFonts w:eastAsia="Times New Roman" w:cstheme="minorHAnsi"/>
          <w:i/>
          <w:iCs/>
          <w:color w:val="2A2A2A"/>
          <w:sz w:val="24"/>
          <w:szCs w:val="24"/>
          <w:bdr w:val="none" w:sz="0" w:space="0" w:color="auto" w:frame="1"/>
          <w:shd w:val="clear" w:color="auto" w:fill="FFFFFF"/>
          <w:lang w:val="en-PT" w:eastAsia="en-GB"/>
        </w:rPr>
        <w:t>δ</w:t>
      </w:r>
      <w:r w:rsidRPr="00EB71B5">
        <w:rPr>
          <w:rFonts w:eastAsia="Times New Roman" w:cstheme="minorHAnsi"/>
          <w:color w:val="2A2A2A"/>
          <w:sz w:val="24"/>
          <w:szCs w:val="24"/>
          <w:shd w:val="clear" w:color="auto" w:fill="FFFFFF"/>
          <w:lang w:val="en-PT" w:eastAsia="en-GB"/>
        </w:rPr>
        <w:t> denotes the standard deviation of the log2(FC) across all phosphosites in the dataset. </w:t>
      </w:r>
    </w:p>
    <w:p w14:paraId="6E6BC7ED" w14:textId="3854E0A2" w:rsidR="00EB71B5" w:rsidRPr="00EB71B5" w:rsidRDefault="00EB71B5" w:rsidP="00EB71B5">
      <w:pPr>
        <w:spacing w:after="0" w:line="240" w:lineRule="auto"/>
        <w:rPr>
          <w:rFonts w:ascii="Times New Roman" w:eastAsia="Times New Roman" w:hAnsi="Times New Roman" w:cs="Times New Roman"/>
          <w:sz w:val="24"/>
          <w:szCs w:val="24"/>
          <w:lang w:val="en-PT" w:eastAsia="en-GB"/>
        </w:rPr>
      </w:pPr>
      <w:r w:rsidRPr="00EB71B5">
        <w:rPr>
          <w:rFonts w:ascii="STIXGeneral-Italic" w:eastAsia="Times New Roman" w:hAnsi="STIXGeneral-Italic" w:cs="Times New Roman"/>
          <w:color w:val="2A2A2A"/>
          <w:sz w:val="29"/>
          <w:szCs w:val="29"/>
          <w:bdr w:val="none" w:sz="0" w:space="0" w:color="auto" w:frame="1"/>
          <w:shd w:val="clear" w:color="auto" w:fill="FFFFFF"/>
          <w:lang w:val="en-PT" w:eastAsia="en-GB"/>
        </w:rPr>
        <w:br/>
      </w:r>
    </w:p>
    <w:p w14:paraId="5970A23A" w14:textId="6167DA32" w:rsidR="00EB71B5" w:rsidRDefault="00D03E4B" w:rsidP="00A069D1">
      <w:pPr>
        <w:rPr>
          <w:rFonts w:eastAsia="Times New Roman" w:cstheme="minorHAnsi"/>
          <w:sz w:val="24"/>
          <w:szCs w:val="24"/>
          <w:lang w:eastAsia="en-GB"/>
        </w:rPr>
      </w:pPr>
      <w:r>
        <w:rPr>
          <w:rFonts w:eastAsia="Times New Roman" w:cstheme="minorHAnsi"/>
          <w:sz w:val="24"/>
          <w:szCs w:val="24"/>
          <w:lang w:eastAsia="en-GB"/>
        </w:rPr>
        <w:t>Data schema</w:t>
      </w:r>
      <w:r w:rsidR="00B142D6">
        <w:rPr>
          <w:rFonts w:eastAsia="Times New Roman" w:cstheme="minorHAnsi"/>
          <w:sz w:val="24"/>
          <w:szCs w:val="24"/>
          <w:lang w:eastAsia="en-GB"/>
        </w:rPr>
        <w:t xml:space="preserve"> limitation</w:t>
      </w:r>
      <w:r>
        <w:rPr>
          <w:rFonts w:eastAsia="Times New Roman" w:cstheme="minorHAnsi"/>
          <w:sz w:val="24"/>
          <w:szCs w:val="24"/>
          <w:lang w:eastAsia="en-GB"/>
        </w:rPr>
        <w:t>s</w:t>
      </w:r>
      <w:bookmarkStart w:id="0" w:name="_GoBack"/>
      <w:bookmarkEnd w:id="0"/>
    </w:p>
    <w:p w14:paraId="0BA2D9D6" w14:textId="1F98CA02" w:rsidR="00B142D6" w:rsidRDefault="00B142D6" w:rsidP="00A069D1">
      <w:pPr>
        <w:rPr>
          <w:rFonts w:eastAsia="Times New Roman" w:cstheme="minorHAnsi"/>
          <w:sz w:val="24"/>
          <w:szCs w:val="24"/>
          <w:lang w:eastAsia="en-GB"/>
        </w:rPr>
      </w:pPr>
    </w:p>
    <w:p w14:paraId="438A644D" w14:textId="742CC9A3" w:rsidR="009F2C9C" w:rsidRDefault="009F2C9C" w:rsidP="00A069D1">
      <w:pPr>
        <w:rPr>
          <w:rFonts w:eastAsia="Times New Roman" w:cstheme="minorHAnsi"/>
          <w:sz w:val="24"/>
          <w:szCs w:val="24"/>
          <w:lang w:eastAsia="en-GB"/>
        </w:rPr>
      </w:pPr>
      <w:r>
        <w:rPr>
          <w:rFonts w:eastAsia="Times New Roman" w:cstheme="minorHAnsi"/>
          <w:sz w:val="24"/>
          <w:szCs w:val="24"/>
          <w:lang w:eastAsia="en-GB"/>
        </w:rPr>
        <w:t xml:space="preserve">Our database schema runs fast and correctly. However, if we were to increase drastically the amount of </w:t>
      </w:r>
      <w:r w:rsidR="00BC5196">
        <w:rPr>
          <w:rFonts w:eastAsia="Times New Roman" w:cstheme="minorHAnsi"/>
          <w:sz w:val="24"/>
          <w:szCs w:val="24"/>
          <w:lang w:eastAsia="en-GB"/>
        </w:rPr>
        <w:t>data,</w:t>
      </w:r>
      <w:r>
        <w:rPr>
          <w:rFonts w:eastAsia="Times New Roman" w:cstheme="minorHAnsi"/>
          <w:sz w:val="24"/>
          <w:szCs w:val="24"/>
          <w:lang w:eastAsia="en-GB"/>
        </w:rPr>
        <w:t xml:space="preserve"> we have in the database that would probably make our website much slower. In that case the schema should be changed and look up tables should be added to decrease searching time. </w:t>
      </w:r>
    </w:p>
    <w:p w14:paraId="4BF4B98A" w14:textId="067EB81B" w:rsidR="009F2C9C" w:rsidRDefault="009F2C9C" w:rsidP="00A069D1">
      <w:pPr>
        <w:rPr>
          <w:rFonts w:eastAsia="Times New Roman" w:cstheme="minorHAnsi"/>
          <w:sz w:val="24"/>
          <w:szCs w:val="24"/>
          <w:lang w:eastAsia="en-GB"/>
        </w:rPr>
      </w:pPr>
    </w:p>
    <w:p w14:paraId="46699689" w14:textId="1116A4E6" w:rsidR="009F2C9C" w:rsidRDefault="009F2C9C" w:rsidP="00A069D1">
      <w:pPr>
        <w:rPr>
          <w:rFonts w:eastAsia="Times New Roman" w:cstheme="minorHAnsi"/>
          <w:sz w:val="24"/>
          <w:szCs w:val="24"/>
          <w:lang w:eastAsia="en-GB"/>
        </w:rPr>
      </w:pPr>
      <w:r>
        <w:rPr>
          <w:rFonts w:eastAsia="Times New Roman" w:cstheme="minorHAnsi"/>
          <w:sz w:val="24"/>
          <w:szCs w:val="24"/>
          <w:lang w:eastAsia="en-GB"/>
        </w:rPr>
        <w:t>Kinase activity limitations</w:t>
      </w:r>
    </w:p>
    <w:p w14:paraId="0BC606EF" w14:textId="61B40939" w:rsidR="009F2C9C" w:rsidRPr="00C23357" w:rsidRDefault="009F2C9C" w:rsidP="00A069D1">
      <w:pPr>
        <w:rPr>
          <w:rFonts w:eastAsia="Times New Roman" w:cstheme="minorHAnsi"/>
          <w:sz w:val="24"/>
          <w:szCs w:val="24"/>
          <w:lang w:eastAsia="en-GB"/>
        </w:rPr>
      </w:pPr>
      <w:r>
        <w:rPr>
          <w:rFonts w:eastAsia="Times New Roman" w:cstheme="minorHAnsi"/>
          <w:sz w:val="24"/>
          <w:szCs w:val="24"/>
          <w:lang w:eastAsia="en-GB"/>
        </w:rPr>
        <w:t>Our kinase activity tool only accepts one inhibitor at a time</w:t>
      </w:r>
      <w:r w:rsidR="00BC5196">
        <w:rPr>
          <w:rFonts w:eastAsia="Times New Roman" w:cstheme="minorHAnsi"/>
          <w:sz w:val="24"/>
          <w:szCs w:val="24"/>
          <w:lang w:eastAsia="en-GB"/>
        </w:rPr>
        <w:t>,</w:t>
      </w:r>
      <w:r w:rsidR="00BC5196" w:rsidRPr="00BC5196">
        <w:rPr>
          <w:rFonts w:eastAsia="Times New Roman" w:cstheme="minorHAnsi"/>
          <w:sz w:val="24"/>
          <w:szCs w:val="24"/>
          <w:lang w:eastAsia="en-GB"/>
        </w:rPr>
        <w:t xml:space="preserve"> </w:t>
      </w:r>
      <w:r w:rsidR="00BC5196">
        <w:rPr>
          <w:rFonts w:eastAsia="Times New Roman" w:cstheme="minorHAnsi"/>
          <w:sz w:val="24"/>
          <w:szCs w:val="24"/>
          <w:lang w:eastAsia="en-GB"/>
        </w:rPr>
        <w:t>which is not ideal</w:t>
      </w:r>
      <w:r>
        <w:rPr>
          <w:rFonts w:eastAsia="Times New Roman" w:cstheme="minorHAnsi"/>
          <w:sz w:val="24"/>
          <w:szCs w:val="24"/>
          <w:lang w:eastAsia="en-GB"/>
        </w:rPr>
        <w:t xml:space="preserve">. If the user has data with several </w:t>
      </w:r>
      <w:r w:rsidR="00BC5196">
        <w:rPr>
          <w:rFonts w:eastAsia="Times New Roman" w:cstheme="minorHAnsi"/>
          <w:sz w:val="24"/>
          <w:szCs w:val="24"/>
          <w:lang w:eastAsia="en-GB"/>
        </w:rPr>
        <w:t>inhibitors in a “.tsv” table,</w:t>
      </w:r>
      <w:r>
        <w:rPr>
          <w:rFonts w:eastAsia="Times New Roman" w:cstheme="minorHAnsi"/>
          <w:sz w:val="24"/>
          <w:szCs w:val="24"/>
          <w:lang w:eastAsia="en-GB"/>
        </w:rPr>
        <w:t xml:space="preserve"> then will have to separate these.  Furthermore, in the actual analysis we use annotations of phosphositePlus</w:t>
      </w:r>
      <w:r w:rsidR="00D03E4B">
        <w:rPr>
          <w:rFonts w:eastAsia="Times New Roman" w:cstheme="minorHAnsi"/>
          <w:sz w:val="24"/>
          <w:szCs w:val="24"/>
          <w:lang w:eastAsia="en-GB"/>
        </w:rPr>
        <w:t xml:space="preserve"> for find the kinases</w:t>
      </w:r>
      <w:r w:rsidR="00BC5196">
        <w:rPr>
          <w:rFonts w:eastAsia="Times New Roman" w:cstheme="minorHAnsi"/>
          <w:sz w:val="24"/>
          <w:szCs w:val="24"/>
          <w:lang w:eastAsia="en-GB"/>
        </w:rPr>
        <w:t xml:space="preserve">. These annotations are in a table that does not belong to the database. </w:t>
      </w:r>
      <w:r w:rsidR="00D03E4B">
        <w:rPr>
          <w:rFonts w:eastAsia="Times New Roman" w:cstheme="minorHAnsi"/>
          <w:sz w:val="24"/>
          <w:szCs w:val="24"/>
          <w:lang w:eastAsia="en-GB"/>
        </w:rPr>
        <w:t>O</w:t>
      </w:r>
      <w:r w:rsidR="00BC5196">
        <w:rPr>
          <w:rFonts w:eastAsia="Times New Roman" w:cstheme="minorHAnsi"/>
          <w:sz w:val="24"/>
          <w:szCs w:val="24"/>
          <w:lang w:eastAsia="en-GB"/>
        </w:rPr>
        <w:t>ur kinase target table in the database has made having as source the phosphositePlus annotations</w:t>
      </w:r>
      <w:r w:rsidR="00D03E4B">
        <w:rPr>
          <w:rFonts w:eastAsia="Times New Roman" w:cstheme="minorHAnsi"/>
          <w:sz w:val="24"/>
          <w:szCs w:val="24"/>
          <w:lang w:eastAsia="en-GB"/>
        </w:rPr>
        <w:t xml:space="preserve"> and </w:t>
      </w:r>
      <w:r w:rsidR="00BC5196">
        <w:rPr>
          <w:rFonts w:eastAsia="Times New Roman" w:cstheme="minorHAnsi"/>
          <w:sz w:val="24"/>
          <w:szCs w:val="24"/>
          <w:lang w:eastAsia="en-GB"/>
        </w:rPr>
        <w:t xml:space="preserve">the analysis could have used </w:t>
      </w:r>
      <w:r w:rsidR="00D03E4B">
        <w:rPr>
          <w:rFonts w:eastAsia="Times New Roman" w:cstheme="minorHAnsi"/>
          <w:sz w:val="24"/>
          <w:szCs w:val="24"/>
          <w:lang w:eastAsia="en-GB"/>
        </w:rPr>
        <w:t>the database table instead of a separate table.</w:t>
      </w:r>
      <w:r w:rsidR="00BC5196">
        <w:rPr>
          <w:rFonts w:eastAsia="Times New Roman" w:cstheme="minorHAnsi"/>
          <w:sz w:val="24"/>
          <w:szCs w:val="24"/>
          <w:lang w:eastAsia="en-GB"/>
        </w:rPr>
        <w:t xml:space="preserve"> </w:t>
      </w:r>
      <w:r w:rsidR="00D03E4B">
        <w:rPr>
          <w:rFonts w:eastAsia="Times New Roman" w:cstheme="minorHAnsi"/>
          <w:sz w:val="24"/>
          <w:szCs w:val="24"/>
          <w:lang w:eastAsia="en-GB"/>
        </w:rPr>
        <w:t>D</w:t>
      </w:r>
      <w:r w:rsidR="00BC5196">
        <w:rPr>
          <w:rFonts w:eastAsia="Times New Roman" w:cstheme="minorHAnsi"/>
          <w:sz w:val="24"/>
          <w:szCs w:val="24"/>
          <w:lang w:eastAsia="en-GB"/>
        </w:rPr>
        <w:t>ue to late awareness of this, that could not be done. Using our own database would slightly increase</w:t>
      </w:r>
      <w:r w:rsidR="00D03E4B">
        <w:rPr>
          <w:rFonts w:eastAsia="Times New Roman" w:cstheme="minorHAnsi"/>
          <w:sz w:val="24"/>
          <w:szCs w:val="24"/>
          <w:lang w:eastAsia="en-GB"/>
        </w:rPr>
        <w:t xml:space="preserve"> the process time.</w:t>
      </w:r>
    </w:p>
    <w:p w14:paraId="4C0423F3" w14:textId="54E6C86C" w:rsidR="00BB15A5" w:rsidRDefault="00BB15A5" w:rsidP="00F621C3">
      <w:pPr>
        <w:pStyle w:val="NormalWeb"/>
        <w:ind w:left="284" w:hanging="710"/>
        <w:rPr>
          <w:rFonts w:ascii="LucidaSansUnicode" w:hAnsi="LucidaSansUnicode"/>
        </w:rPr>
      </w:pPr>
    </w:p>
    <w:p w14:paraId="34A3BBDD" w14:textId="086AE4F4" w:rsidR="00EB71B5" w:rsidRDefault="00EB71B5" w:rsidP="00F621C3">
      <w:pPr>
        <w:pStyle w:val="NormalWeb"/>
        <w:ind w:left="284" w:hanging="710"/>
        <w:rPr>
          <w:rFonts w:ascii="LucidaSansUnicode" w:hAnsi="LucidaSansUnicode"/>
        </w:rPr>
      </w:pPr>
    </w:p>
    <w:p w14:paraId="07DE2C0D" w14:textId="0C4E8DE2" w:rsidR="00EB71B5" w:rsidRDefault="00EB71B5" w:rsidP="00F621C3">
      <w:pPr>
        <w:pStyle w:val="NormalWeb"/>
        <w:ind w:left="284" w:hanging="710"/>
        <w:rPr>
          <w:rFonts w:ascii="LucidaSansUnicode" w:hAnsi="LucidaSansUnicode"/>
        </w:rPr>
      </w:pPr>
      <w:r>
        <w:rPr>
          <w:rFonts w:ascii="LucidaSansUnicode" w:hAnsi="LucidaSansUnicode"/>
        </w:rPr>
        <w:t>References</w:t>
      </w:r>
    </w:p>
    <w:p w14:paraId="3CA5C003" w14:textId="3624E6C4" w:rsidR="00EB71B5" w:rsidRPr="00AA3DA6" w:rsidRDefault="00EB71B5" w:rsidP="00EB71B5">
      <w:pPr>
        <w:shd w:val="clear" w:color="auto" w:fill="FFFFFF"/>
        <w:spacing w:after="0" w:line="240" w:lineRule="auto"/>
        <w:textAlignment w:val="baseline"/>
        <w:rPr>
          <w:rFonts w:ascii="Source Sans Pro" w:eastAsia="Times New Roman" w:hAnsi="Source Sans Pro" w:cs="Times New Roman"/>
          <w:color w:val="2A2A2A"/>
          <w:sz w:val="26"/>
          <w:szCs w:val="26"/>
          <w:lang w:eastAsia="en-GB"/>
        </w:rPr>
      </w:pPr>
      <w:r w:rsidRPr="00EB71B5">
        <w:rPr>
          <w:rFonts w:ascii="Source Sans Pro" w:eastAsia="Times New Roman" w:hAnsi="Source Sans Pro" w:cs="Times New Roman"/>
          <w:color w:val="2A2A2A"/>
          <w:sz w:val="26"/>
          <w:szCs w:val="26"/>
          <w:lang w:val="en-PT" w:eastAsia="en-GB"/>
        </w:rPr>
        <w:lastRenderedPageBreak/>
        <w:t>Casado</w:t>
      </w:r>
      <w:r w:rsidRPr="00EB71B5">
        <w:rPr>
          <w:rFonts w:ascii="Source Sans Pro" w:eastAsia="Times New Roman" w:hAnsi="Source Sans Pro" w:cs="Times New Roman"/>
          <w:color w:val="2A2A2A"/>
          <w:sz w:val="26"/>
          <w:szCs w:val="26"/>
          <w:lang w:eastAsia="en-GB"/>
        </w:rPr>
        <w:t xml:space="preserve"> </w:t>
      </w:r>
      <w:r w:rsidRPr="00EB71B5">
        <w:rPr>
          <w:rFonts w:ascii="Source Sans Pro" w:eastAsia="Times New Roman" w:hAnsi="Source Sans Pro" w:cs="Times New Roman"/>
          <w:color w:val="2A2A2A"/>
          <w:sz w:val="26"/>
          <w:szCs w:val="26"/>
          <w:lang w:val="en-PT" w:eastAsia="en-GB"/>
        </w:rPr>
        <w:t>P</w:t>
      </w:r>
      <w:r w:rsidRPr="00EB71B5">
        <w:rPr>
          <w:rFonts w:ascii="Source Sans Pro" w:eastAsia="Times New Roman" w:hAnsi="Source Sans Pro" w:cs="Times New Roman"/>
          <w:color w:val="2A2A2A"/>
          <w:sz w:val="26"/>
          <w:szCs w:val="26"/>
          <w:shd w:val="clear" w:color="auto" w:fill="FFFFFF"/>
          <w:lang w:val="en-PT" w:eastAsia="en-GB"/>
        </w:rPr>
        <w:t>et al.  (</w:t>
      </w:r>
      <w:r w:rsidRPr="00EB71B5">
        <w:rPr>
          <w:rFonts w:ascii="Source Sans Pro" w:eastAsia="Times New Roman" w:hAnsi="Source Sans Pro" w:cs="Times New Roman"/>
          <w:color w:val="2A2A2A"/>
          <w:sz w:val="26"/>
          <w:szCs w:val="26"/>
          <w:lang w:val="en-PT" w:eastAsia="en-GB"/>
        </w:rPr>
        <w:t>2013</w:t>
      </w:r>
      <w:r w:rsidRPr="00EB71B5">
        <w:rPr>
          <w:rFonts w:ascii="Source Sans Pro" w:eastAsia="Times New Roman" w:hAnsi="Source Sans Pro" w:cs="Times New Roman"/>
          <w:color w:val="2A2A2A"/>
          <w:sz w:val="26"/>
          <w:szCs w:val="26"/>
          <w:shd w:val="clear" w:color="auto" w:fill="FFFFFF"/>
          <w:lang w:val="en-PT" w:eastAsia="en-GB"/>
        </w:rPr>
        <w:t>) </w:t>
      </w:r>
      <w:r w:rsidRPr="00EB71B5">
        <w:rPr>
          <w:rFonts w:ascii="Source Sans Pro" w:eastAsia="Times New Roman" w:hAnsi="Source Sans Pro" w:cs="Times New Roman"/>
          <w:color w:val="2A2A2A"/>
          <w:sz w:val="26"/>
          <w:szCs w:val="26"/>
          <w:lang w:val="en-PT" w:eastAsia="en-GB"/>
        </w:rPr>
        <w:t>Kinase–substrate enrichment analysis provides insights into the heterogeneity of signaling pathway activation in leukemia cells</w:t>
      </w:r>
      <w:r w:rsidRPr="00EB71B5">
        <w:rPr>
          <w:rFonts w:ascii="Source Sans Pro" w:eastAsia="Times New Roman" w:hAnsi="Source Sans Pro" w:cs="Times New Roman"/>
          <w:color w:val="2A2A2A"/>
          <w:sz w:val="26"/>
          <w:szCs w:val="26"/>
          <w:shd w:val="clear" w:color="auto" w:fill="FFFFFF"/>
          <w:lang w:val="en-PT" w:eastAsia="en-GB"/>
        </w:rPr>
        <w:t>. </w:t>
      </w:r>
      <w:r w:rsidRPr="00EB71B5">
        <w:rPr>
          <w:rFonts w:ascii="Source Sans Pro" w:eastAsia="Times New Roman" w:hAnsi="Source Sans Pro" w:cs="Times New Roman"/>
          <w:i/>
          <w:iCs/>
          <w:color w:val="2A2A2A"/>
          <w:sz w:val="26"/>
          <w:szCs w:val="26"/>
          <w:lang w:val="en-PT" w:eastAsia="en-GB"/>
        </w:rPr>
        <w:t>Sci. Signal</w:t>
      </w:r>
      <w:r w:rsidRPr="00EB71B5">
        <w:rPr>
          <w:rFonts w:ascii="Source Sans Pro" w:eastAsia="Times New Roman" w:hAnsi="Source Sans Pro" w:cs="Times New Roman"/>
          <w:color w:val="2A2A2A"/>
          <w:sz w:val="26"/>
          <w:szCs w:val="26"/>
          <w:shd w:val="clear" w:color="auto" w:fill="FFFFFF"/>
          <w:lang w:val="en-PT" w:eastAsia="en-GB"/>
        </w:rPr>
        <w:t>., </w:t>
      </w:r>
      <w:r w:rsidRPr="00EB71B5">
        <w:rPr>
          <w:rFonts w:ascii="Source Sans Pro" w:eastAsia="Times New Roman" w:hAnsi="Source Sans Pro" w:cs="Times New Roman"/>
          <w:color w:val="2A2A2A"/>
          <w:sz w:val="26"/>
          <w:szCs w:val="26"/>
          <w:lang w:val="en-PT" w:eastAsia="en-GB"/>
        </w:rPr>
        <w:t>6</w:t>
      </w:r>
      <w:r w:rsidRPr="00EB71B5">
        <w:rPr>
          <w:rFonts w:ascii="Source Sans Pro" w:eastAsia="Times New Roman" w:hAnsi="Source Sans Pro" w:cs="Times New Roman"/>
          <w:color w:val="2A2A2A"/>
          <w:sz w:val="26"/>
          <w:szCs w:val="26"/>
          <w:shd w:val="clear" w:color="auto" w:fill="FFFFFF"/>
          <w:lang w:val="en-PT" w:eastAsia="en-GB"/>
        </w:rPr>
        <w:t>, </w:t>
      </w:r>
      <w:r w:rsidRPr="00EB71B5">
        <w:rPr>
          <w:rFonts w:ascii="Source Sans Pro" w:eastAsia="Times New Roman" w:hAnsi="Source Sans Pro" w:cs="Times New Roman"/>
          <w:color w:val="2A2A2A"/>
          <w:sz w:val="26"/>
          <w:szCs w:val="26"/>
          <w:lang w:val="en-PT" w:eastAsia="en-GB"/>
        </w:rPr>
        <w:t>rs6</w:t>
      </w:r>
      <w:r w:rsidRPr="00EB71B5">
        <w:rPr>
          <w:rFonts w:ascii="Source Sans Pro" w:eastAsia="Times New Roman" w:hAnsi="Source Sans Pro" w:cs="Times New Roman"/>
          <w:color w:val="2A2A2A"/>
          <w:sz w:val="26"/>
          <w:szCs w:val="26"/>
          <w:shd w:val="clear" w:color="auto" w:fill="FFFFFF"/>
          <w:lang w:val="en-PT" w:eastAsia="en-GB"/>
        </w:rPr>
        <w:t>–</w:t>
      </w:r>
      <w:r w:rsidRPr="00EB71B5">
        <w:rPr>
          <w:rFonts w:ascii="Source Sans Pro" w:eastAsia="Times New Roman" w:hAnsi="Source Sans Pro" w:cs="Times New Roman"/>
          <w:color w:val="2A2A2A"/>
          <w:sz w:val="26"/>
          <w:szCs w:val="26"/>
          <w:lang w:val="en-PT" w:eastAsia="en-GB"/>
        </w:rPr>
        <w:t>rs6</w:t>
      </w:r>
      <w:r w:rsidRPr="00AA3DA6">
        <w:rPr>
          <w:rFonts w:ascii="Source Sans Pro" w:eastAsia="Times New Roman" w:hAnsi="Source Sans Pro" w:cs="Times New Roman"/>
          <w:color w:val="2A2A2A"/>
          <w:sz w:val="26"/>
          <w:szCs w:val="26"/>
          <w:lang w:eastAsia="en-GB"/>
        </w:rPr>
        <w:t>.</w:t>
      </w:r>
    </w:p>
    <w:p w14:paraId="40B5C8D7" w14:textId="18E6BF91" w:rsidR="0004186A" w:rsidRPr="00AA3DA6" w:rsidRDefault="0004186A" w:rsidP="00EB71B5">
      <w:pPr>
        <w:shd w:val="clear" w:color="auto" w:fill="FFFFFF"/>
        <w:spacing w:after="0" w:line="240" w:lineRule="auto"/>
        <w:textAlignment w:val="baseline"/>
        <w:rPr>
          <w:rFonts w:ascii="Source Sans Pro" w:eastAsia="Times New Roman" w:hAnsi="Source Sans Pro" w:cs="Times New Roman"/>
          <w:color w:val="2A2A2A"/>
          <w:sz w:val="26"/>
          <w:szCs w:val="26"/>
          <w:lang w:eastAsia="en-GB"/>
        </w:rPr>
      </w:pPr>
    </w:p>
    <w:p w14:paraId="1FB8ED51" w14:textId="045BF629" w:rsidR="0004186A" w:rsidRPr="0004186A" w:rsidRDefault="0004186A" w:rsidP="0004186A">
      <w:pPr>
        <w:shd w:val="clear" w:color="auto" w:fill="FFFFFF"/>
        <w:spacing w:after="0" w:line="240" w:lineRule="auto"/>
        <w:textAlignment w:val="baseline"/>
        <w:rPr>
          <w:rFonts w:ascii="Source Sans Pro" w:eastAsia="Times New Roman" w:hAnsi="Source Sans Pro" w:cs="Times New Roman"/>
          <w:color w:val="2A2A2A"/>
          <w:sz w:val="26"/>
          <w:szCs w:val="26"/>
          <w:lang w:val="en-PT" w:eastAsia="en-GB"/>
        </w:rPr>
      </w:pPr>
      <w:r w:rsidRPr="0004186A">
        <w:rPr>
          <w:rFonts w:ascii="Source Sans Pro" w:eastAsia="Times New Roman" w:hAnsi="Source Sans Pro" w:cs="Times New Roman"/>
          <w:color w:val="2A2A2A"/>
          <w:sz w:val="26"/>
          <w:szCs w:val="26"/>
          <w:lang w:val="en-PT" w:eastAsia="en-GB"/>
        </w:rPr>
        <w:t>Hornbeck</w:t>
      </w:r>
      <w:r w:rsidRPr="0004186A">
        <w:rPr>
          <w:rFonts w:ascii="Source Sans Pro" w:eastAsia="Times New Roman" w:hAnsi="Source Sans Pro" w:cs="Times New Roman"/>
          <w:color w:val="2A2A2A"/>
          <w:sz w:val="26"/>
          <w:szCs w:val="26"/>
          <w:lang w:eastAsia="en-GB"/>
        </w:rPr>
        <w:t xml:space="preserve"> </w:t>
      </w:r>
      <w:r w:rsidRPr="0004186A">
        <w:rPr>
          <w:rFonts w:ascii="Source Sans Pro" w:eastAsia="Times New Roman" w:hAnsi="Source Sans Pro" w:cs="Times New Roman"/>
          <w:color w:val="2A2A2A"/>
          <w:sz w:val="26"/>
          <w:szCs w:val="26"/>
          <w:lang w:val="en-PT" w:eastAsia="en-GB"/>
        </w:rPr>
        <w:t>P.V</w:t>
      </w:r>
      <w:r w:rsidRPr="0004186A">
        <w:rPr>
          <w:rFonts w:ascii="Source Sans Pro" w:eastAsia="Times New Roman" w:hAnsi="Source Sans Pro" w:cs="Times New Roman"/>
          <w:color w:val="2A2A2A"/>
          <w:sz w:val="26"/>
          <w:szCs w:val="26"/>
          <w:lang w:eastAsia="en-GB"/>
        </w:rPr>
        <w:t xml:space="preserve"> </w:t>
      </w:r>
      <w:r w:rsidRPr="0004186A">
        <w:rPr>
          <w:rFonts w:ascii="Source Sans Pro" w:eastAsia="Times New Roman" w:hAnsi="Source Sans Pro" w:cs="Times New Roman"/>
          <w:color w:val="2A2A2A"/>
          <w:sz w:val="26"/>
          <w:szCs w:val="26"/>
          <w:shd w:val="clear" w:color="auto" w:fill="FFFFFF"/>
          <w:lang w:val="en-PT" w:eastAsia="en-GB"/>
        </w:rPr>
        <w:t>et al.  (</w:t>
      </w:r>
      <w:r w:rsidRPr="0004186A">
        <w:rPr>
          <w:rFonts w:ascii="Source Sans Pro" w:eastAsia="Times New Roman" w:hAnsi="Source Sans Pro" w:cs="Times New Roman"/>
          <w:color w:val="2A2A2A"/>
          <w:sz w:val="26"/>
          <w:szCs w:val="26"/>
          <w:lang w:val="en-PT" w:eastAsia="en-GB"/>
        </w:rPr>
        <w:t>2012</w:t>
      </w:r>
      <w:r w:rsidRPr="0004186A">
        <w:rPr>
          <w:rFonts w:ascii="Source Sans Pro" w:eastAsia="Times New Roman" w:hAnsi="Source Sans Pro" w:cs="Times New Roman"/>
          <w:color w:val="2A2A2A"/>
          <w:sz w:val="26"/>
          <w:szCs w:val="26"/>
          <w:shd w:val="clear" w:color="auto" w:fill="FFFFFF"/>
          <w:lang w:val="en-PT" w:eastAsia="en-GB"/>
        </w:rPr>
        <w:t>) </w:t>
      </w:r>
      <w:r w:rsidRPr="0004186A">
        <w:rPr>
          <w:rFonts w:ascii="Source Sans Pro" w:eastAsia="Times New Roman" w:hAnsi="Source Sans Pro" w:cs="Times New Roman"/>
          <w:color w:val="2A2A2A"/>
          <w:sz w:val="26"/>
          <w:szCs w:val="26"/>
          <w:lang w:val="en-PT" w:eastAsia="en-GB"/>
        </w:rPr>
        <w:t>PhosphoSitePlus: a comprehensive resource for investigating the structure and function of experimentally determined post-translational modifications in man and mouse</w:t>
      </w:r>
      <w:r w:rsidRPr="0004186A">
        <w:rPr>
          <w:rFonts w:ascii="Source Sans Pro" w:eastAsia="Times New Roman" w:hAnsi="Source Sans Pro" w:cs="Times New Roman"/>
          <w:color w:val="2A2A2A"/>
          <w:sz w:val="26"/>
          <w:szCs w:val="26"/>
          <w:shd w:val="clear" w:color="auto" w:fill="FFFFFF"/>
          <w:lang w:val="en-PT" w:eastAsia="en-GB"/>
        </w:rPr>
        <w:t>. </w:t>
      </w:r>
      <w:r w:rsidRPr="0004186A">
        <w:rPr>
          <w:rFonts w:ascii="Source Sans Pro" w:eastAsia="Times New Roman" w:hAnsi="Source Sans Pro" w:cs="Times New Roman"/>
          <w:i/>
          <w:iCs/>
          <w:color w:val="2A2A2A"/>
          <w:sz w:val="26"/>
          <w:szCs w:val="26"/>
          <w:lang w:val="en-PT" w:eastAsia="en-GB"/>
        </w:rPr>
        <w:t>Nucleic Acids Res</w:t>
      </w:r>
      <w:r w:rsidRPr="0004186A">
        <w:rPr>
          <w:rFonts w:ascii="Source Sans Pro" w:eastAsia="Times New Roman" w:hAnsi="Source Sans Pro" w:cs="Times New Roman"/>
          <w:color w:val="2A2A2A"/>
          <w:sz w:val="26"/>
          <w:szCs w:val="26"/>
          <w:shd w:val="clear" w:color="auto" w:fill="FFFFFF"/>
          <w:lang w:val="en-PT" w:eastAsia="en-GB"/>
        </w:rPr>
        <w:t>., </w:t>
      </w:r>
      <w:r w:rsidRPr="0004186A">
        <w:rPr>
          <w:rFonts w:ascii="Source Sans Pro" w:eastAsia="Times New Roman" w:hAnsi="Source Sans Pro" w:cs="Times New Roman"/>
          <w:color w:val="2A2A2A"/>
          <w:sz w:val="26"/>
          <w:szCs w:val="26"/>
          <w:lang w:val="en-PT" w:eastAsia="en-GB"/>
        </w:rPr>
        <w:t>40</w:t>
      </w:r>
      <w:r w:rsidRPr="0004186A">
        <w:rPr>
          <w:rFonts w:ascii="Source Sans Pro" w:eastAsia="Times New Roman" w:hAnsi="Source Sans Pro" w:cs="Times New Roman"/>
          <w:color w:val="2A2A2A"/>
          <w:sz w:val="26"/>
          <w:szCs w:val="26"/>
          <w:shd w:val="clear" w:color="auto" w:fill="FFFFFF"/>
          <w:lang w:val="en-PT" w:eastAsia="en-GB"/>
        </w:rPr>
        <w:t>, </w:t>
      </w:r>
      <w:r w:rsidRPr="0004186A">
        <w:rPr>
          <w:rFonts w:ascii="Source Sans Pro" w:eastAsia="Times New Roman" w:hAnsi="Source Sans Pro" w:cs="Times New Roman"/>
          <w:color w:val="2A2A2A"/>
          <w:sz w:val="26"/>
          <w:szCs w:val="26"/>
          <w:lang w:val="en-PT" w:eastAsia="en-GB"/>
        </w:rPr>
        <w:t>D261</w:t>
      </w:r>
      <w:r w:rsidRPr="0004186A">
        <w:rPr>
          <w:rFonts w:ascii="Source Sans Pro" w:eastAsia="Times New Roman" w:hAnsi="Source Sans Pro" w:cs="Times New Roman"/>
          <w:color w:val="2A2A2A"/>
          <w:sz w:val="26"/>
          <w:szCs w:val="26"/>
          <w:shd w:val="clear" w:color="auto" w:fill="FFFFFF"/>
          <w:lang w:val="en-PT" w:eastAsia="en-GB"/>
        </w:rPr>
        <w:t>–</w:t>
      </w:r>
      <w:r w:rsidRPr="0004186A">
        <w:rPr>
          <w:rFonts w:ascii="Source Sans Pro" w:eastAsia="Times New Roman" w:hAnsi="Source Sans Pro" w:cs="Times New Roman"/>
          <w:color w:val="2A2A2A"/>
          <w:sz w:val="26"/>
          <w:szCs w:val="26"/>
          <w:lang w:val="en-PT" w:eastAsia="en-GB"/>
        </w:rPr>
        <w:t>D270</w:t>
      </w:r>
      <w:r w:rsidRPr="0004186A">
        <w:rPr>
          <w:rFonts w:ascii="Source Sans Pro" w:eastAsia="Times New Roman" w:hAnsi="Source Sans Pro" w:cs="Times New Roman"/>
          <w:color w:val="2A2A2A"/>
          <w:sz w:val="26"/>
          <w:szCs w:val="26"/>
          <w:shd w:val="clear" w:color="auto" w:fill="FFFFFF"/>
          <w:lang w:val="en-PT" w:eastAsia="en-GB"/>
        </w:rPr>
        <w:t>.</w:t>
      </w:r>
    </w:p>
    <w:p w14:paraId="674FE0E2" w14:textId="77777777" w:rsidR="0004186A" w:rsidRPr="0004186A" w:rsidRDefault="0004186A" w:rsidP="00EB71B5">
      <w:pPr>
        <w:shd w:val="clear" w:color="auto" w:fill="FFFFFF"/>
        <w:spacing w:after="0" w:line="240" w:lineRule="auto"/>
        <w:textAlignment w:val="baseline"/>
        <w:rPr>
          <w:rFonts w:ascii="Source Sans Pro" w:eastAsia="Times New Roman" w:hAnsi="Source Sans Pro" w:cs="Times New Roman"/>
          <w:color w:val="2A2A2A"/>
          <w:sz w:val="26"/>
          <w:szCs w:val="26"/>
          <w:lang w:val="en-PT" w:eastAsia="en-GB"/>
        </w:rPr>
      </w:pPr>
    </w:p>
    <w:sectPr w:rsidR="0004186A" w:rsidRPr="000418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FB8364" w14:textId="77777777" w:rsidR="00103210" w:rsidRDefault="00103210" w:rsidP="00A52DC1">
      <w:pPr>
        <w:spacing w:after="0" w:line="240" w:lineRule="auto"/>
      </w:pPr>
      <w:r>
        <w:separator/>
      </w:r>
    </w:p>
  </w:endnote>
  <w:endnote w:type="continuationSeparator" w:id="0">
    <w:p w14:paraId="66CC2E53" w14:textId="77777777" w:rsidR="00103210" w:rsidRDefault="00103210" w:rsidP="00A52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SansUnicode">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TIXGeneral-Italic">
    <w:altName w:val="STIXGeneral"/>
    <w:panose1 w:val="00000000000000000000"/>
    <w:charset w:val="00"/>
    <w:family w:val="roman"/>
    <w:notTrueType/>
    <w:pitch w:val="default"/>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B3EF12" w14:textId="77777777" w:rsidR="00103210" w:rsidRDefault="00103210" w:rsidP="00A52DC1">
      <w:pPr>
        <w:spacing w:after="0" w:line="240" w:lineRule="auto"/>
      </w:pPr>
      <w:r>
        <w:separator/>
      </w:r>
    </w:p>
  </w:footnote>
  <w:footnote w:type="continuationSeparator" w:id="0">
    <w:p w14:paraId="22145D74" w14:textId="77777777" w:rsidR="00103210" w:rsidRDefault="00103210" w:rsidP="00A52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67ACF"/>
    <w:multiLevelType w:val="hybridMultilevel"/>
    <w:tmpl w:val="39DC2528"/>
    <w:lvl w:ilvl="0" w:tplc="D7C2AA70">
      <w:start w:val="1"/>
      <w:numFmt w:val="decimal"/>
      <w:lvlText w:val="%1."/>
      <w:lvlJc w:val="left"/>
      <w:pPr>
        <w:ind w:left="-66" w:hanging="360"/>
      </w:pPr>
      <w:rPr>
        <w:rFonts w:ascii="LucidaSansUnicode" w:hAnsi="LucidaSansUnicode"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C3"/>
    <w:rsid w:val="00002A01"/>
    <w:rsid w:val="00007109"/>
    <w:rsid w:val="00025E55"/>
    <w:rsid w:val="0004186A"/>
    <w:rsid w:val="00047FB9"/>
    <w:rsid w:val="000D1AA6"/>
    <w:rsid w:val="00103210"/>
    <w:rsid w:val="00170542"/>
    <w:rsid w:val="001928C2"/>
    <w:rsid w:val="001A22FE"/>
    <w:rsid w:val="001C6874"/>
    <w:rsid w:val="001F6767"/>
    <w:rsid w:val="00244959"/>
    <w:rsid w:val="002B2A05"/>
    <w:rsid w:val="002F7CDA"/>
    <w:rsid w:val="003579C1"/>
    <w:rsid w:val="00385FE9"/>
    <w:rsid w:val="00437640"/>
    <w:rsid w:val="004922E7"/>
    <w:rsid w:val="00571F46"/>
    <w:rsid w:val="005914F8"/>
    <w:rsid w:val="005E39D0"/>
    <w:rsid w:val="006374C0"/>
    <w:rsid w:val="00655BC6"/>
    <w:rsid w:val="007A006F"/>
    <w:rsid w:val="00804A08"/>
    <w:rsid w:val="008D2831"/>
    <w:rsid w:val="009D4C51"/>
    <w:rsid w:val="009F2C9C"/>
    <w:rsid w:val="00A069D1"/>
    <w:rsid w:val="00A52DC1"/>
    <w:rsid w:val="00A55AF5"/>
    <w:rsid w:val="00AA3DA6"/>
    <w:rsid w:val="00AA78EC"/>
    <w:rsid w:val="00B142D6"/>
    <w:rsid w:val="00BA77E9"/>
    <w:rsid w:val="00BB15A5"/>
    <w:rsid w:val="00BC5196"/>
    <w:rsid w:val="00C23357"/>
    <w:rsid w:val="00C44BBC"/>
    <w:rsid w:val="00CB75A0"/>
    <w:rsid w:val="00D03E4B"/>
    <w:rsid w:val="00D10FE0"/>
    <w:rsid w:val="00D161B8"/>
    <w:rsid w:val="00D70718"/>
    <w:rsid w:val="00D8661C"/>
    <w:rsid w:val="00E877A0"/>
    <w:rsid w:val="00EB71B5"/>
    <w:rsid w:val="00F621C3"/>
    <w:rsid w:val="00FE1A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995C"/>
  <w15:chartTrackingRefBased/>
  <w15:docId w15:val="{0E96C3EB-E131-4094-8B72-22F9E4B21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21C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i">
    <w:name w:val="mi"/>
    <w:basedOn w:val="DefaultParagraphFont"/>
    <w:rsid w:val="00EB71B5"/>
  </w:style>
  <w:style w:type="character" w:customStyle="1" w:styleId="mo">
    <w:name w:val="mo"/>
    <w:basedOn w:val="DefaultParagraphFont"/>
    <w:rsid w:val="00EB71B5"/>
  </w:style>
  <w:style w:type="character" w:customStyle="1" w:styleId="msqrt">
    <w:name w:val="msqrt"/>
    <w:basedOn w:val="DefaultParagraphFont"/>
    <w:rsid w:val="00EB71B5"/>
  </w:style>
  <w:style w:type="character" w:customStyle="1" w:styleId="mjxassistivemathml">
    <w:name w:val="mjx_assistive_mathml"/>
    <w:basedOn w:val="DefaultParagraphFont"/>
    <w:rsid w:val="00EB71B5"/>
  </w:style>
  <w:style w:type="character" w:styleId="Emphasis">
    <w:name w:val="Emphasis"/>
    <w:basedOn w:val="DefaultParagraphFont"/>
    <w:uiPriority w:val="20"/>
    <w:qFormat/>
    <w:rsid w:val="00EB71B5"/>
    <w:rPr>
      <w:i/>
      <w:iCs/>
    </w:rPr>
  </w:style>
  <w:style w:type="paragraph" w:styleId="BalloonText">
    <w:name w:val="Balloon Text"/>
    <w:basedOn w:val="Normal"/>
    <w:link w:val="BalloonTextChar"/>
    <w:uiPriority w:val="99"/>
    <w:semiHidden/>
    <w:unhideWhenUsed/>
    <w:rsid w:val="00D707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70718"/>
    <w:rPr>
      <w:rFonts w:ascii="Times New Roman" w:hAnsi="Times New Roman" w:cs="Times New Roman"/>
      <w:sz w:val="18"/>
      <w:szCs w:val="18"/>
    </w:rPr>
  </w:style>
  <w:style w:type="character" w:styleId="PlaceholderText">
    <w:name w:val="Placeholder Text"/>
    <w:basedOn w:val="DefaultParagraphFont"/>
    <w:uiPriority w:val="99"/>
    <w:semiHidden/>
    <w:rsid w:val="006374C0"/>
    <w:rPr>
      <w:color w:val="808080"/>
    </w:rPr>
  </w:style>
  <w:style w:type="paragraph" w:styleId="Header">
    <w:name w:val="header"/>
    <w:basedOn w:val="Normal"/>
    <w:link w:val="HeaderChar"/>
    <w:uiPriority w:val="99"/>
    <w:unhideWhenUsed/>
    <w:rsid w:val="00A52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DC1"/>
  </w:style>
  <w:style w:type="paragraph" w:styleId="Footer">
    <w:name w:val="footer"/>
    <w:basedOn w:val="Normal"/>
    <w:link w:val="FooterChar"/>
    <w:uiPriority w:val="99"/>
    <w:unhideWhenUsed/>
    <w:rsid w:val="00A52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D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30598">
      <w:bodyDiv w:val="1"/>
      <w:marLeft w:val="0"/>
      <w:marRight w:val="0"/>
      <w:marTop w:val="0"/>
      <w:marBottom w:val="0"/>
      <w:divBdr>
        <w:top w:val="none" w:sz="0" w:space="0" w:color="auto"/>
        <w:left w:val="none" w:sz="0" w:space="0" w:color="auto"/>
        <w:bottom w:val="none" w:sz="0" w:space="0" w:color="auto"/>
        <w:right w:val="none" w:sz="0" w:space="0" w:color="auto"/>
      </w:divBdr>
    </w:div>
    <w:div w:id="274096909">
      <w:bodyDiv w:val="1"/>
      <w:marLeft w:val="0"/>
      <w:marRight w:val="0"/>
      <w:marTop w:val="0"/>
      <w:marBottom w:val="0"/>
      <w:divBdr>
        <w:top w:val="none" w:sz="0" w:space="0" w:color="auto"/>
        <w:left w:val="none" w:sz="0" w:space="0" w:color="auto"/>
        <w:bottom w:val="none" w:sz="0" w:space="0" w:color="auto"/>
        <w:right w:val="none" w:sz="0" w:space="0" w:color="auto"/>
      </w:divBdr>
    </w:div>
    <w:div w:id="513768677">
      <w:bodyDiv w:val="1"/>
      <w:marLeft w:val="0"/>
      <w:marRight w:val="0"/>
      <w:marTop w:val="0"/>
      <w:marBottom w:val="0"/>
      <w:divBdr>
        <w:top w:val="none" w:sz="0" w:space="0" w:color="auto"/>
        <w:left w:val="none" w:sz="0" w:space="0" w:color="auto"/>
        <w:bottom w:val="none" w:sz="0" w:space="0" w:color="auto"/>
        <w:right w:val="none" w:sz="0" w:space="0" w:color="auto"/>
      </w:divBdr>
    </w:div>
    <w:div w:id="661201011">
      <w:bodyDiv w:val="1"/>
      <w:marLeft w:val="0"/>
      <w:marRight w:val="0"/>
      <w:marTop w:val="0"/>
      <w:marBottom w:val="0"/>
      <w:divBdr>
        <w:top w:val="none" w:sz="0" w:space="0" w:color="auto"/>
        <w:left w:val="none" w:sz="0" w:space="0" w:color="auto"/>
        <w:bottom w:val="none" w:sz="0" w:space="0" w:color="auto"/>
        <w:right w:val="none" w:sz="0" w:space="0" w:color="auto"/>
      </w:divBdr>
    </w:div>
    <w:div w:id="856888375">
      <w:bodyDiv w:val="1"/>
      <w:marLeft w:val="0"/>
      <w:marRight w:val="0"/>
      <w:marTop w:val="0"/>
      <w:marBottom w:val="0"/>
      <w:divBdr>
        <w:top w:val="none" w:sz="0" w:space="0" w:color="auto"/>
        <w:left w:val="none" w:sz="0" w:space="0" w:color="auto"/>
        <w:bottom w:val="none" w:sz="0" w:space="0" w:color="auto"/>
        <w:right w:val="none" w:sz="0" w:space="0" w:color="auto"/>
      </w:divBdr>
    </w:div>
    <w:div w:id="1139148361">
      <w:bodyDiv w:val="1"/>
      <w:marLeft w:val="0"/>
      <w:marRight w:val="0"/>
      <w:marTop w:val="0"/>
      <w:marBottom w:val="0"/>
      <w:divBdr>
        <w:top w:val="none" w:sz="0" w:space="0" w:color="auto"/>
        <w:left w:val="none" w:sz="0" w:space="0" w:color="auto"/>
        <w:bottom w:val="none" w:sz="0" w:space="0" w:color="auto"/>
        <w:right w:val="none" w:sz="0" w:space="0" w:color="auto"/>
      </w:divBdr>
      <w:divsChild>
        <w:div w:id="1951165268">
          <w:marLeft w:val="0"/>
          <w:marRight w:val="0"/>
          <w:marTop w:val="0"/>
          <w:marBottom w:val="0"/>
          <w:divBdr>
            <w:top w:val="none" w:sz="0" w:space="0" w:color="auto"/>
            <w:left w:val="none" w:sz="0" w:space="0" w:color="auto"/>
            <w:bottom w:val="none" w:sz="0" w:space="0" w:color="auto"/>
            <w:right w:val="none" w:sz="0" w:space="0" w:color="auto"/>
          </w:divBdr>
          <w:divsChild>
            <w:div w:id="1627616224">
              <w:marLeft w:val="0"/>
              <w:marRight w:val="0"/>
              <w:marTop w:val="0"/>
              <w:marBottom w:val="0"/>
              <w:divBdr>
                <w:top w:val="none" w:sz="0" w:space="0" w:color="auto"/>
                <w:left w:val="none" w:sz="0" w:space="0" w:color="auto"/>
                <w:bottom w:val="none" w:sz="0" w:space="0" w:color="auto"/>
                <w:right w:val="none" w:sz="0" w:space="0" w:color="auto"/>
              </w:divBdr>
              <w:divsChild>
                <w:div w:id="568419832">
                  <w:marLeft w:val="0"/>
                  <w:marRight w:val="0"/>
                  <w:marTop w:val="0"/>
                  <w:marBottom w:val="0"/>
                  <w:divBdr>
                    <w:top w:val="none" w:sz="0" w:space="0" w:color="auto"/>
                    <w:left w:val="none" w:sz="0" w:space="0" w:color="auto"/>
                    <w:bottom w:val="none" w:sz="0" w:space="0" w:color="auto"/>
                    <w:right w:val="none" w:sz="0" w:space="0" w:color="auto"/>
                  </w:divBdr>
                </w:div>
                <w:div w:id="254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356699">
          <w:marLeft w:val="0"/>
          <w:marRight w:val="0"/>
          <w:marTop w:val="0"/>
          <w:marBottom w:val="0"/>
          <w:divBdr>
            <w:top w:val="none" w:sz="0" w:space="0" w:color="auto"/>
            <w:left w:val="none" w:sz="0" w:space="0" w:color="auto"/>
            <w:bottom w:val="none" w:sz="0" w:space="0" w:color="auto"/>
            <w:right w:val="none" w:sz="0" w:space="0" w:color="auto"/>
          </w:divBdr>
        </w:div>
        <w:div w:id="599484378">
          <w:marLeft w:val="0"/>
          <w:marRight w:val="0"/>
          <w:marTop w:val="0"/>
          <w:marBottom w:val="0"/>
          <w:divBdr>
            <w:top w:val="none" w:sz="0" w:space="0" w:color="auto"/>
            <w:left w:val="none" w:sz="0" w:space="0" w:color="auto"/>
            <w:bottom w:val="none" w:sz="0" w:space="0" w:color="auto"/>
            <w:right w:val="none" w:sz="0" w:space="0" w:color="auto"/>
          </w:divBdr>
        </w:div>
        <w:div w:id="843129419">
          <w:marLeft w:val="0"/>
          <w:marRight w:val="0"/>
          <w:marTop w:val="0"/>
          <w:marBottom w:val="0"/>
          <w:divBdr>
            <w:top w:val="none" w:sz="0" w:space="0" w:color="auto"/>
            <w:left w:val="none" w:sz="0" w:space="0" w:color="auto"/>
            <w:bottom w:val="none" w:sz="0" w:space="0" w:color="auto"/>
            <w:right w:val="none" w:sz="0" w:space="0" w:color="auto"/>
          </w:divBdr>
        </w:div>
        <w:div w:id="688140876">
          <w:marLeft w:val="0"/>
          <w:marRight w:val="0"/>
          <w:marTop w:val="0"/>
          <w:marBottom w:val="0"/>
          <w:divBdr>
            <w:top w:val="none" w:sz="0" w:space="0" w:color="auto"/>
            <w:left w:val="none" w:sz="0" w:space="0" w:color="auto"/>
            <w:bottom w:val="none" w:sz="0" w:space="0" w:color="auto"/>
            <w:right w:val="none" w:sz="0" w:space="0" w:color="auto"/>
          </w:divBdr>
        </w:div>
        <w:div w:id="738291725">
          <w:marLeft w:val="0"/>
          <w:marRight w:val="0"/>
          <w:marTop w:val="0"/>
          <w:marBottom w:val="0"/>
          <w:divBdr>
            <w:top w:val="none" w:sz="0" w:space="0" w:color="auto"/>
            <w:left w:val="none" w:sz="0" w:space="0" w:color="auto"/>
            <w:bottom w:val="none" w:sz="0" w:space="0" w:color="auto"/>
            <w:right w:val="none" w:sz="0" w:space="0" w:color="auto"/>
          </w:divBdr>
        </w:div>
        <w:div w:id="1202203072">
          <w:marLeft w:val="0"/>
          <w:marRight w:val="0"/>
          <w:marTop w:val="0"/>
          <w:marBottom w:val="0"/>
          <w:divBdr>
            <w:top w:val="none" w:sz="0" w:space="0" w:color="auto"/>
            <w:left w:val="none" w:sz="0" w:space="0" w:color="auto"/>
            <w:bottom w:val="none" w:sz="0" w:space="0" w:color="auto"/>
            <w:right w:val="none" w:sz="0" w:space="0" w:color="auto"/>
          </w:divBdr>
        </w:div>
      </w:divsChild>
    </w:div>
    <w:div w:id="1284311485">
      <w:bodyDiv w:val="1"/>
      <w:marLeft w:val="0"/>
      <w:marRight w:val="0"/>
      <w:marTop w:val="0"/>
      <w:marBottom w:val="0"/>
      <w:divBdr>
        <w:top w:val="none" w:sz="0" w:space="0" w:color="auto"/>
        <w:left w:val="none" w:sz="0" w:space="0" w:color="auto"/>
        <w:bottom w:val="none" w:sz="0" w:space="0" w:color="auto"/>
        <w:right w:val="none" w:sz="0" w:space="0" w:color="auto"/>
      </w:divBdr>
    </w:div>
    <w:div w:id="1426879092">
      <w:bodyDiv w:val="1"/>
      <w:marLeft w:val="0"/>
      <w:marRight w:val="0"/>
      <w:marTop w:val="0"/>
      <w:marBottom w:val="0"/>
      <w:divBdr>
        <w:top w:val="none" w:sz="0" w:space="0" w:color="auto"/>
        <w:left w:val="none" w:sz="0" w:space="0" w:color="auto"/>
        <w:bottom w:val="none" w:sz="0" w:space="0" w:color="auto"/>
        <w:right w:val="none" w:sz="0" w:space="0" w:color="auto"/>
      </w:divBdr>
      <w:divsChild>
        <w:div w:id="591165082">
          <w:marLeft w:val="0"/>
          <w:marRight w:val="0"/>
          <w:marTop w:val="0"/>
          <w:marBottom w:val="0"/>
          <w:divBdr>
            <w:top w:val="none" w:sz="0" w:space="0" w:color="auto"/>
            <w:left w:val="none" w:sz="0" w:space="0" w:color="auto"/>
            <w:bottom w:val="none" w:sz="0" w:space="0" w:color="auto"/>
            <w:right w:val="none" w:sz="0" w:space="0" w:color="auto"/>
          </w:divBdr>
          <w:divsChild>
            <w:div w:id="2128619310">
              <w:marLeft w:val="0"/>
              <w:marRight w:val="0"/>
              <w:marTop w:val="0"/>
              <w:marBottom w:val="0"/>
              <w:divBdr>
                <w:top w:val="none" w:sz="0" w:space="0" w:color="auto"/>
                <w:left w:val="none" w:sz="0" w:space="0" w:color="auto"/>
                <w:bottom w:val="none" w:sz="0" w:space="0" w:color="auto"/>
                <w:right w:val="none" w:sz="0" w:space="0" w:color="auto"/>
              </w:divBdr>
              <w:divsChild>
                <w:div w:id="2128354761">
                  <w:marLeft w:val="0"/>
                  <w:marRight w:val="0"/>
                  <w:marTop w:val="0"/>
                  <w:marBottom w:val="0"/>
                  <w:divBdr>
                    <w:top w:val="none" w:sz="0" w:space="0" w:color="auto"/>
                    <w:left w:val="none" w:sz="0" w:space="0" w:color="auto"/>
                    <w:bottom w:val="none" w:sz="0" w:space="0" w:color="auto"/>
                    <w:right w:val="none" w:sz="0" w:space="0" w:color="auto"/>
                  </w:divBdr>
                </w:div>
                <w:div w:id="7960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169169">
          <w:marLeft w:val="0"/>
          <w:marRight w:val="0"/>
          <w:marTop w:val="0"/>
          <w:marBottom w:val="0"/>
          <w:divBdr>
            <w:top w:val="none" w:sz="0" w:space="0" w:color="auto"/>
            <w:left w:val="none" w:sz="0" w:space="0" w:color="auto"/>
            <w:bottom w:val="none" w:sz="0" w:space="0" w:color="auto"/>
            <w:right w:val="none" w:sz="0" w:space="0" w:color="auto"/>
          </w:divBdr>
        </w:div>
        <w:div w:id="98070910">
          <w:marLeft w:val="0"/>
          <w:marRight w:val="0"/>
          <w:marTop w:val="0"/>
          <w:marBottom w:val="0"/>
          <w:divBdr>
            <w:top w:val="none" w:sz="0" w:space="0" w:color="auto"/>
            <w:left w:val="none" w:sz="0" w:space="0" w:color="auto"/>
            <w:bottom w:val="none" w:sz="0" w:space="0" w:color="auto"/>
            <w:right w:val="none" w:sz="0" w:space="0" w:color="auto"/>
          </w:divBdr>
        </w:div>
        <w:div w:id="342822903">
          <w:marLeft w:val="0"/>
          <w:marRight w:val="0"/>
          <w:marTop w:val="0"/>
          <w:marBottom w:val="0"/>
          <w:divBdr>
            <w:top w:val="none" w:sz="0" w:space="0" w:color="auto"/>
            <w:left w:val="none" w:sz="0" w:space="0" w:color="auto"/>
            <w:bottom w:val="none" w:sz="0" w:space="0" w:color="auto"/>
            <w:right w:val="none" w:sz="0" w:space="0" w:color="auto"/>
          </w:divBdr>
        </w:div>
        <w:div w:id="1981612574">
          <w:marLeft w:val="0"/>
          <w:marRight w:val="0"/>
          <w:marTop w:val="0"/>
          <w:marBottom w:val="0"/>
          <w:divBdr>
            <w:top w:val="none" w:sz="0" w:space="0" w:color="auto"/>
            <w:left w:val="none" w:sz="0" w:space="0" w:color="auto"/>
            <w:bottom w:val="none" w:sz="0" w:space="0" w:color="auto"/>
            <w:right w:val="none" w:sz="0" w:space="0" w:color="auto"/>
          </w:divBdr>
        </w:div>
        <w:div w:id="944577867">
          <w:marLeft w:val="0"/>
          <w:marRight w:val="0"/>
          <w:marTop w:val="0"/>
          <w:marBottom w:val="0"/>
          <w:divBdr>
            <w:top w:val="none" w:sz="0" w:space="0" w:color="auto"/>
            <w:left w:val="none" w:sz="0" w:space="0" w:color="auto"/>
            <w:bottom w:val="none" w:sz="0" w:space="0" w:color="auto"/>
            <w:right w:val="none" w:sz="0" w:space="0" w:color="auto"/>
          </w:divBdr>
        </w:div>
        <w:div w:id="1636135256">
          <w:marLeft w:val="0"/>
          <w:marRight w:val="0"/>
          <w:marTop w:val="0"/>
          <w:marBottom w:val="0"/>
          <w:divBdr>
            <w:top w:val="none" w:sz="0" w:space="0" w:color="auto"/>
            <w:left w:val="none" w:sz="0" w:space="0" w:color="auto"/>
            <w:bottom w:val="none" w:sz="0" w:space="0" w:color="auto"/>
            <w:right w:val="none" w:sz="0" w:space="0" w:color="auto"/>
          </w:divBdr>
        </w:div>
      </w:divsChild>
    </w:div>
    <w:div w:id="1489979115">
      <w:bodyDiv w:val="1"/>
      <w:marLeft w:val="0"/>
      <w:marRight w:val="0"/>
      <w:marTop w:val="0"/>
      <w:marBottom w:val="0"/>
      <w:divBdr>
        <w:top w:val="none" w:sz="0" w:space="0" w:color="auto"/>
        <w:left w:val="none" w:sz="0" w:space="0" w:color="auto"/>
        <w:bottom w:val="none" w:sz="0" w:space="0" w:color="auto"/>
        <w:right w:val="none" w:sz="0" w:space="0" w:color="auto"/>
      </w:divBdr>
      <w:divsChild>
        <w:div w:id="312875142">
          <w:marLeft w:val="0"/>
          <w:marRight w:val="0"/>
          <w:marTop w:val="0"/>
          <w:marBottom w:val="0"/>
          <w:divBdr>
            <w:top w:val="none" w:sz="0" w:space="0" w:color="auto"/>
            <w:left w:val="none" w:sz="0" w:space="0" w:color="auto"/>
            <w:bottom w:val="none" w:sz="0" w:space="0" w:color="auto"/>
            <w:right w:val="none" w:sz="0" w:space="0" w:color="auto"/>
          </w:divBdr>
          <w:divsChild>
            <w:div w:id="594174853">
              <w:marLeft w:val="0"/>
              <w:marRight w:val="0"/>
              <w:marTop w:val="0"/>
              <w:marBottom w:val="0"/>
              <w:divBdr>
                <w:top w:val="none" w:sz="0" w:space="0" w:color="auto"/>
                <w:left w:val="none" w:sz="0" w:space="0" w:color="auto"/>
                <w:bottom w:val="none" w:sz="0" w:space="0" w:color="auto"/>
                <w:right w:val="none" w:sz="0" w:space="0" w:color="auto"/>
              </w:divBdr>
              <w:divsChild>
                <w:div w:id="580988442">
                  <w:marLeft w:val="0"/>
                  <w:marRight w:val="0"/>
                  <w:marTop w:val="0"/>
                  <w:marBottom w:val="0"/>
                  <w:divBdr>
                    <w:top w:val="none" w:sz="0" w:space="0" w:color="auto"/>
                    <w:left w:val="none" w:sz="0" w:space="0" w:color="auto"/>
                    <w:bottom w:val="none" w:sz="0" w:space="0" w:color="auto"/>
                    <w:right w:val="none" w:sz="0" w:space="0" w:color="auto"/>
                  </w:divBdr>
                </w:div>
                <w:div w:id="66913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871129">
          <w:marLeft w:val="0"/>
          <w:marRight w:val="0"/>
          <w:marTop w:val="0"/>
          <w:marBottom w:val="0"/>
          <w:divBdr>
            <w:top w:val="none" w:sz="0" w:space="0" w:color="auto"/>
            <w:left w:val="none" w:sz="0" w:space="0" w:color="auto"/>
            <w:bottom w:val="none" w:sz="0" w:space="0" w:color="auto"/>
            <w:right w:val="none" w:sz="0" w:space="0" w:color="auto"/>
          </w:divBdr>
        </w:div>
        <w:div w:id="1357929655">
          <w:marLeft w:val="0"/>
          <w:marRight w:val="0"/>
          <w:marTop w:val="0"/>
          <w:marBottom w:val="0"/>
          <w:divBdr>
            <w:top w:val="none" w:sz="0" w:space="0" w:color="auto"/>
            <w:left w:val="none" w:sz="0" w:space="0" w:color="auto"/>
            <w:bottom w:val="none" w:sz="0" w:space="0" w:color="auto"/>
            <w:right w:val="none" w:sz="0" w:space="0" w:color="auto"/>
          </w:divBdr>
        </w:div>
        <w:div w:id="223444557">
          <w:marLeft w:val="0"/>
          <w:marRight w:val="0"/>
          <w:marTop w:val="0"/>
          <w:marBottom w:val="0"/>
          <w:divBdr>
            <w:top w:val="none" w:sz="0" w:space="0" w:color="auto"/>
            <w:left w:val="none" w:sz="0" w:space="0" w:color="auto"/>
            <w:bottom w:val="none" w:sz="0" w:space="0" w:color="auto"/>
            <w:right w:val="none" w:sz="0" w:space="0" w:color="auto"/>
          </w:divBdr>
        </w:div>
        <w:div w:id="1802452765">
          <w:marLeft w:val="0"/>
          <w:marRight w:val="0"/>
          <w:marTop w:val="0"/>
          <w:marBottom w:val="0"/>
          <w:divBdr>
            <w:top w:val="none" w:sz="0" w:space="0" w:color="auto"/>
            <w:left w:val="none" w:sz="0" w:space="0" w:color="auto"/>
            <w:bottom w:val="none" w:sz="0" w:space="0" w:color="auto"/>
            <w:right w:val="none" w:sz="0" w:space="0" w:color="auto"/>
          </w:divBdr>
        </w:div>
        <w:div w:id="1176386273">
          <w:marLeft w:val="0"/>
          <w:marRight w:val="0"/>
          <w:marTop w:val="0"/>
          <w:marBottom w:val="0"/>
          <w:divBdr>
            <w:top w:val="none" w:sz="0" w:space="0" w:color="auto"/>
            <w:left w:val="none" w:sz="0" w:space="0" w:color="auto"/>
            <w:bottom w:val="none" w:sz="0" w:space="0" w:color="auto"/>
            <w:right w:val="none" w:sz="0" w:space="0" w:color="auto"/>
          </w:divBdr>
        </w:div>
        <w:div w:id="1605772536">
          <w:marLeft w:val="0"/>
          <w:marRight w:val="0"/>
          <w:marTop w:val="0"/>
          <w:marBottom w:val="0"/>
          <w:divBdr>
            <w:top w:val="none" w:sz="0" w:space="0" w:color="auto"/>
            <w:left w:val="none" w:sz="0" w:space="0" w:color="auto"/>
            <w:bottom w:val="none" w:sz="0" w:space="0" w:color="auto"/>
            <w:right w:val="none" w:sz="0" w:space="0" w:color="auto"/>
          </w:divBdr>
        </w:div>
      </w:divsChild>
    </w:div>
    <w:div w:id="1613826624">
      <w:bodyDiv w:val="1"/>
      <w:marLeft w:val="0"/>
      <w:marRight w:val="0"/>
      <w:marTop w:val="0"/>
      <w:marBottom w:val="0"/>
      <w:divBdr>
        <w:top w:val="none" w:sz="0" w:space="0" w:color="auto"/>
        <w:left w:val="none" w:sz="0" w:space="0" w:color="auto"/>
        <w:bottom w:val="none" w:sz="0" w:space="0" w:color="auto"/>
        <w:right w:val="none" w:sz="0" w:space="0" w:color="auto"/>
      </w:divBdr>
    </w:div>
    <w:div w:id="1722054030">
      <w:bodyDiv w:val="1"/>
      <w:marLeft w:val="0"/>
      <w:marRight w:val="0"/>
      <w:marTop w:val="0"/>
      <w:marBottom w:val="0"/>
      <w:divBdr>
        <w:top w:val="none" w:sz="0" w:space="0" w:color="auto"/>
        <w:left w:val="none" w:sz="0" w:space="0" w:color="auto"/>
        <w:bottom w:val="none" w:sz="0" w:space="0" w:color="auto"/>
        <w:right w:val="none" w:sz="0" w:space="0" w:color="auto"/>
      </w:divBdr>
    </w:div>
    <w:div w:id="1754012284">
      <w:bodyDiv w:val="1"/>
      <w:marLeft w:val="0"/>
      <w:marRight w:val="0"/>
      <w:marTop w:val="0"/>
      <w:marBottom w:val="0"/>
      <w:divBdr>
        <w:top w:val="none" w:sz="0" w:space="0" w:color="auto"/>
        <w:left w:val="none" w:sz="0" w:space="0" w:color="auto"/>
        <w:bottom w:val="none" w:sz="0" w:space="0" w:color="auto"/>
        <w:right w:val="none" w:sz="0" w:space="0" w:color="auto"/>
      </w:divBdr>
    </w:div>
    <w:div w:id="188150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Arslan Hussaini</dc:creator>
  <cp:keywords/>
  <dc:description/>
  <cp:lastModifiedBy>Pedro Moreno Cardoso</cp:lastModifiedBy>
  <cp:revision>5</cp:revision>
  <dcterms:created xsi:type="dcterms:W3CDTF">2020-02-12T22:48:00Z</dcterms:created>
  <dcterms:modified xsi:type="dcterms:W3CDTF">2020-02-13T14:43:00Z</dcterms:modified>
</cp:coreProperties>
</file>