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nowlotus-cellfm-editor-handoff"/>
      <w:r>
        <w:t xml:space="preserve">SnowLotus-CellFM editor handoff</w:t>
      </w:r>
      <w:bookmarkEnd w:id="20"/>
    </w:p>
    <w:p>
      <w:pPr>
        <w:pStyle w:val="Heading2"/>
      </w:pPr>
      <w:bookmarkStart w:id="21" w:name="one-paragraph-position"/>
      <w:r>
        <w:t xml:space="preserve">One-paragraph position</w:t>
      </w:r>
      <w:bookmarkEnd w:id="21"/>
    </w:p>
    <w:p>
      <w:pPr>
        <w:pStyle w:val="FirstParagraph"/>
      </w:pPr>
      <w:r>
        <w:t xml:space="preserve">SnowLotus-CellFM is submitted as an audited plant single-cell foundation-model scaffold for cell-state representation, annotation benchmarking and target-species transfer to</w:t>
      </w:r>
      <w:r>
        <w:t xml:space="preserve"> </w:t>
      </w:r>
      <w:r>
        <w:rPr>
          <w:i/>
        </w:rPr>
        <w:t xml:space="preserve">Saussurea involucrata</w:t>
      </w:r>
      <w:r>
        <w:t xml:space="preserve"> </w:t>
      </w:r>
      <w:r>
        <w:t xml:space="preserve">(Snow Lotus). The current</w:t>
      </w:r>
      <w:r>
        <w:t xml:space="preserve"> </w:t>
      </w:r>
      <w:r>
        <w:rPr>
          <w:rStyle w:val="VerbatimChar"/>
        </w:rPr>
        <w:t xml:space="preserve">editor-v0.3</w:t>
      </w:r>
      <w:r>
        <w:t xml:space="preserve"> </w:t>
      </w:r>
      <w:r>
        <w:t xml:space="preserve">release is intentionally conservative: it freezes the strongest validated annotation checkpoint and the current best public-expansion embedding checkpoint available on 2026-07-25, documents the public plant matrix corpus that is actually readable, and treats Snow Lotus as a target-species transfer case because no directly reusable public Snow Lotus scRNA-seq or snRNA-seq matrix was found in the audit.</w:t>
      </w:r>
    </w:p>
    <w:p>
      <w:pPr>
        <w:pStyle w:val="Heading2"/>
      </w:pPr>
      <w:bookmarkStart w:id="22" w:name="frozen-editor-evidence"/>
      <w:r>
        <w:t xml:space="preserve">Frozen editor evidence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Audited corpus: 48 manifests, 194 readable matrix files and 3,922,340 readable cells.</w:t>
      </w:r>
    </w:p>
    <w:p>
      <w:pPr>
        <w:numPr>
          <w:ilvl w:val="0"/>
          <w:numId w:val="1001"/>
        </w:numPr>
        <w:pStyle w:val="Compact"/>
      </w:pPr>
      <w:r>
        <w:t xml:space="preserve">Matrix integrity: 0 missing files and 0 unreadable referenced matrices.</w:t>
      </w:r>
    </w:p>
    <w:p>
      <w:pPr>
        <w:numPr>
          <w:ilvl w:val="0"/>
          <w:numId w:val="1001"/>
        </w:numPr>
        <w:pStyle w:val="Compact"/>
      </w:pPr>
      <w:r>
        <w:t xml:space="preserve">Annotation checkpoint:</w:t>
      </w:r>
      <w:r>
        <w:t xml:space="preserve"> </w:t>
      </w:r>
      <w:r>
        <w:rPr>
          <w:rStyle w:val="VerbatimChar"/>
        </w:rPr>
        <w:t xml:space="preserve">models/SnowLotus_CellFM_best_annotation.pt</w:t>
      </w:r>
      <w:r>
        <w:t xml:space="preserve">, macro-F1 evidence 0.8121.</w:t>
      </w:r>
    </w:p>
    <w:p>
      <w:pPr>
        <w:numPr>
          <w:ilvl w:val="0"/>
          <w:numId w:val="1001"/>
        </w:numPr>
        <w:pStyle w:val="Compact"/>
      </w:pPr>
      <w:r>
        <w:t xml:space="preserve">Embedding checkpoint:</w:t>
      </w:r>
      <w:r>
        <w:t xml:space="preserve"> </w:t>
      </w:r>
      <w:r>
        <w:rPr>
          <w:rStyle w:val="VerbatimChar"/>
        </w:rPr>
        <w:t xml:space="preserve">models/SnowLotus_CellFM_best_embedding.pt</w:t>
      </w:r>
      <w:r>
        <w:t xml:space="preserve">, promoted from</w:t>
      </w:r>
      <w:r>
        <w:t xml:space="preserve"> </w:t>
      </w:r>
      <w:r>
        <w:rPr>
          <w:rStyle w:val="VerbatimChar"/>
        </w:rPr>
        <w:t xml:space="preserve">outputs/foundation_5090_mlm_public_expansion_continuation_v0_3_seed47_b8_vocabwarm/best.pt</w:t>
      </w:r>
      <w:r>
        <w:t xml:space="preserve">; current best v0.3 epoch-7 eval loss 7.1917, SHA256</w:t>
      </w:r>
      <w:r>
        <w:t xml:space="preserve"> </w:t>
      </w:r>
      <w:r>
        <w:rPr>
          <w:rStyle w:val="VerbatimChar"/>
        </w:rPr>
        <w:t xml:space="preserve">00c1b0a1049c441585ecd7ee03e81d05704bd93100c692cc06f7bdc90f2c034a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Data expansion after v0.2: GSE226826, GSE240098 and GSE240102 were recovered into usable NPZ/manifests; v0.4 plus-corpus training is queued behind v0.3.</w:t>
      </w:r>
    </w:p>
    <w:p>
      <w:pPr>
        <w:numPr>
          <w:ilvl w:val="0"/>
          <w:numId w:val="1001"/>
        </w:numPr>
        <w:pStyle w:val="Compact"/>
      </w:pPr>
      <w:r>
        <w:t xml:space="preserve">Release manifest: 11 checkpoint entries with no load errors.</w:t>
      </w:r>
    </w:p>
    <w:p>
      <w:pPr>
        <w:numPr>
          <w:ilvl w:val="0"/>
          <w:numId w:val="1001"/>
        </w:numPr>
        <w:pStyle w:val="Compact"/>
      </w:pPr>
      <w:r>
        <w:t xml:space="preserve">External references: Seurat label transfer and scPlantLLM-style embedding probes are included; scPlantAnnotate remains an authenticated benchmark pending final access.</w:t>
      </w:r>
    </w:p>
    <w:p>
      <w:pPr>
        <w:pStyle w:val="Heading2"/>
      </w:pPr>
      <w:bookmarkStart w:id="23" w:name="what-to-tell-the-editor"/>
      <w:r>
        <w:t xml:space="preserve">What to tell the editor</w:t>
      </w:r>
      <w:bookmarkEnd w:id="23"/>
    </w:p>
    <w:p>
      <w:pPr>
        <w:pStyle w:val="FirstParagraph"/>
      </w:pPr>
      <w:r>
        <w:t xml:space="preserve">This is not being oversold as a completed Snow Lotus single-cell atlas. It is a reproducible plant single-cell modelling resource plus a transparent transfer framework for a target medicinal plant with limited public single-cell data. The package includes manuscript text, cover note, model card, release manifest, data-integrity audit, corpus-provenance audit, benchmark-gap audit, environment snapshot and SHA256 checksums for the frozen model assets.</w:t>
      </w:r>
    </w:p>
    <w:p>
      <w:pPr>
        <w:pStyle w:val="Heading2"/>
      </w:pPr>
      <w:bookmarkStart w:id="24" w:name="repository-publication-status"/>
      <w:r>
        <w:t xml:space="preserve">Repository publication status</w:t>
      </w:r>
      <w:bookmarkEnd w:id="24"/>
    </w:p>
    <w:p>
      <w:pPr>
        <w:pStyle w:val="FirstParagraph"/>
      </w:pPr>
      <w:r>
        <w:t xml:space="preserve">The repository has been published to GitHub at</w:t>
      </w:r>
      <w:r>
        <w:t xml:space="preserve"> </w:t>
      </w:r>
      <w:r>
        <w:rPr>
          <w:rStyle w:val="VerbatimChar"/>
        </w:rPr>
        <w:t xml:space="preserve">https://github.com/ahvsjags/SnowLotus-CellFM</w:t>
      </w:r>
      <w:r>
        <w:t xml:space="preserve"> </w:t>
      </w:r>
      <w:r>
        <w:t xml:space="preserve">with release tag</w:t>
      </w:r>
      <w:r>
        <w:t xml:space="preserve"> </w:t>
      </w:r>
      <w:r>
        <w:rPr>
          <w:rStyle w:val="VerbatimChar"/>
        </w:rPr>
        <w:t xml:space="preserve">editor-v0.3</w:t>
      </w:r>
      <w:r>
        <w:t xml:space="preserve">. The release contains the source/metadata archive, manuscript archive, one-click editor package and the full model archive with the current best epoch-6 embedding checkpoint. The repository is currently private, so editor/reviewer access should be granted, or the repository should be made public, before using the URL as a reviewer-facing link.</w:t>
      </w:r>
    </w:p>
    <w:p>
      <w:pPr>
        <w:pStyle w:val="Heading2"/>
      </w:pPr>
      <w:bookmarkStart w:id="25" w:name="next-revision"/>
      <w:r>
        <w:t xml:space="preserve">Next revision</w:t>
      </w:r>
      <w:bookmarkEnd w:id="25"/>
    </w:p>
    <w:p>
      <w:pPr>
        <w:pStyle w:val="FirstParagraph"/>
      </w:pPr>
      <w:r>
        <w:t xml:space="preserve">The next revision should add GEO promotions that pass the matrix-integrity gate, complete authenticated external benchmarks, refresh the release manifest and model card, and replace local repository placeholders with stable public URLs.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2026-07-26T01:52:49Z</dcterms:created>
  <dcterms:modified xsi:type="dcterms:W3CDTF">2026-07-26T01:52:49Z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