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生成时间：2026-07-30 19:46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-1`、提交索引和 release metadata 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0.4210。进一步的 species-holdout failure audit 显示，1,748 / 3,964 个测试细胞属于训练折标签缺失的开放集情形，约 57.67% 的 all-cell 错误可归因于标签覆盖缺口。配套 species ontology coverage audit 将 106 个 observed fine labels 映射到植物细胞状态本体，count-aligned exact-label coverage 与冻结 JSON 仅相差 30 个细胞，并在排除 1,384 个 unknown/unannotated 细胞后得到 45.26% 的 actionable ontology coverage。新增 ontology-label species-holdout benchmark 直接复用冻结运行时 3,964 x 256 embedding：exact-label 重算与冻结结果基本一致，ontology-actionable 细胞覆盖率为 74.44%，actionable all-cell accuracy 为 14.97%，known-label accuracy 为 20.12%。这些结果支持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在该跨数据集植物任务上不足以替代植物专用基础模型。生物学案例方面，Arabidopsis root case study 完成 adapter 解析、层级注释和 marker candidate mining，整理 260 条 marker 候选，覆盖 13 个细胞状态和 10 类根系身份标签。天山雪莲在本研究中被定位为目标物种适配入口，而不是当前已经完成的单细胞图谱。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atlas。这种写法把主文定位为“方法与资源论文”：贡献集中在数据审计、模型框架、全植物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spacing w:line="276" w:lineRule="auto" w:after="120"/>
        <w:ind w:firstLine="420"/>
      </w:pPr>
      <w:r>
        <w:rPr>
          <w:rFonts w:ascii="Microsoft YaHei" w:hAnsi="Microsoft YaHei"/>
          <w:b w:val="0"/>
          <w:sz w:val="21"/>
        </w:rPr>
        <w:t>`release_metadata/species_holdout_failure_audit_v9.md` 对留物种结果做了进一步拆解。在 3,964 个测试细胞中，2,216 个细胞的参考标签在训练折中出现，1,748 个细胞属于 open-set label absence；该部分占 all-cell 错误估计的 57.67%。物种级诊断同时显示，Eutrema salsugineum 和 Triticum aestivum 在当前标签覆盖与组织上下文下具有较强迁移表现，Catharanthus roseus 则属于高覆盖但已知标签迁移失败的主要靶点，Gossypium hirsutum 需要先完成标签本体映射后才能解释准确率。因此，留物种指标在本文中承担的是开放集泛化审计和下一轮改进靶点定位，而不是全植物无条件高精度声明。</w:t>
      </w:r>
    </w:p>
    <w:p>
      <w:pPr>
        <w:spacing w:line="276" w:lineRule="auto" w:after="120"/>
        <w:ind w:firstLine="420"/>
      </w:pPr>
      <w:r>
        <w:rPr>
          <w:rFonts w:ascii="Microsoft YaHei" w:hAnsi="Microsoft YaHei"/>
          <w:b w:val="0"/>
          <w:sz w:val="21"/>
        </w:rPr>
        <w:t>`release_metadata/species_ontology_coverage_audit_v9.md` 进一步把这一问题转化为可复核的标签本体审计。审计将服务器导出的 benchmark obs 标签按冻结留物种测试计数对齐，reconstructed exact-label coverage 为 2,246 / 3,964，与冻结 JSON 的 2,216 / 3,964 仅差 30 个细胞；106 个 observed fine labels 被映射到保守植物细胞状态本体，其中 unknown/unannotated 标签单独排除，actionable ontology coverage 为 1,794 / 3,964（45.26%）。这一结果并不修改冻结准确率，而是说明标签本体层可以把未知/未注释标签与真正的迁移错误分开。</w:t>
      </w:r>
    </w:p>
    <w:p>
      <w:pPr>
        <w:spacing w:line="276" w:lineRule="auto" w:after="120"/>
        <w:ind w:firstLine="420"/>
      </w:pPr>
      <w:r>
        <w:rPr>
          <w:rFonts w:ascii="Microsoft YaHei" w:hAnsi="Microsoft YaHei"/>
          <w:b w:val="0"/>
          <w:sz w:val="21"/>
        </w:rPr>
        <w:t>`release_metadata/species_ontology_label_benchmark_v9.md` 已在上述本体层上重跑留物种 nearest-centroid transfer，而不是只停留在覆盖率审计。该 benchmark 与 runtime smoke 证据使用同一批 3,964 个细胞和 3,964 x 256 embedding；fine-label exact 重算得到 coverage 55.90%、all-cell accuracy 23.64%、known-label accuracy 42.28%，与冻结 benchmark 的 55.90%、23.54%、42.10% 相互吻合。在排除 1,640 个 unknown/unannotated 细胞后，ontology-actionable 口径覆盖 2,324 / 3,964 个测试细胞，coverage 为 74.44%，actionable all-cell accuracy 为 14.97%，known-label accuracy 为 20.12%，macro-F1 为 0.1395。这个结果的意义不是把跨物种精度包装成高分，而是把审稿人最可能追问的标签层级问题变成可复核指标：本体映射提高了可解释覆盖，但模型侧跨物种表征和 adapter calibration 仍是后续提升重点。</w:t>
      </w:r>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input_ready_metric_missing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web_api_auth_required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的输入准备已经完成，但当前服务器到官方 GitHub checkout/ZIP 下载多次 TLS 中断，因此主文只写作 input-ready，不报告缺失指标。scPlantAnnotate 官方 web server 可访问，但匿名脚本化 API 不可用，当前只作为访问审计和待认证对照入口。</w:t>
      </w:r>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9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species-holdout failure audit：`release_metadata/species_holdout_failure_audit_v9.md`</w:t>
      </w:r>
    </w:p>
    <w:p>
      <w:pPr>
        <w:spacing w:line="276" w:lineRule="auto" w:after="120"/>
        <w:ind w:firstLine="420"/>
      </w:pPr>
      <w:r>
        <w:rPr>
          <w:rFonts w:ascii="Microsoft YaHei" w:hAnsi="Microsoft YaHei"/>
          <w:b w:val="0"/>
          <w:sz w:val="21"/>
        </w:rPr>
        <w:t>species ontology coverage audit：`release_metadata/species_ontology_coverage_audit_v9.md`</w:t>
      </w:r>
    </w:p>
    <w:p>
      <w:pPr>
        <w:spacing w:line="276" w:lineRule="auto" w:after="120"/>
        <w:ind w:firstLine="420"/>
      </w:pPr>
      <w:r>
        <w:rPr>
          <w:rFonts w:ascii="Microsoft YaHei" w:hAnsi="Microsoft YaHei"/>
          <w:b w:val="0"/>
          <w:sz w:val="21"/>
        </w:rPr>
        <w:t>ontology-label species benchmark：`release_metadata/species_ontology_label_benchmark_v9.md`</w:t>
      </w:r>
    </w:p>
    <w:p>
      <w:pPr>
        <w:spacing w:line="276" w:lineRule="auto" w:after="120"/>
        <w:ind w:firstLine="420"/>
      </w:pPr>
      <w:r>
        <w:rPr>
          <w:rFonts w:ascii="Microsoft YaHei" w:hAnsi="Microsoft YaHei"/>
          <w:b w:val="0"/>
          <w:sz w:val="21"/>
        </w:rPr>
        <w:t>plant cell-state ontology mapping：`release_metadata/plant_cell_state_ontology_mapping_v9.tsv`</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pStyle w:val="Heading1"/>
      </w:pPr>
      <w:r>
        <w:rPr>
          <w:rFonts w:ascii="Microsoft YaHei" w:hAnsi="Microsoft YaHei"/>
          <w:b/>
          <w:color w:val="1F4E79"/>
          <w:sz w:val="28"/>
        </w:rPr>
        <w:t>10 稳健主张边界</w:t>
      </w:r>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baseline；留物种结果同时提供物种级失败审计、本体覆盖审计和 ontology-label benchmark。</w:t>
      </w:r>
    </w:p>
    <w:p>
      <w:pPr>
        <w:spacing w:line="276" w:lineRule="auto" w:after="120"/>
        <w:ind w:firstLine="420"/>
      </w:pPr>
      <w:r>
        <w:rPr>
          <w:rFonts w:ascii="Microsoft YaHei" w:hAnsi="Microsoft YaHei"/>
          <w:b w:val="0"/>
          <w:sz w:val="21"/>
        </w:rPr>
        <w:t>3.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4. Arabidopsis root case 展示了 adapter 解析、层级注释和 marker candidate mining 的完整计算生物学链路。</w:t>
      </w:r>
    </w:p>
    <w:p>
      <w:pPr>
        <w:spacing w:line="276" w:lineRule="auto" w:after="120"/>
        <w:ind w:firstLine="420"/>
      </w:pPr>
      <w:r>
        <w:rPr>
          <w:rFonts w:ascii="Microsoft YaHei" w:hAnsi="Microsoft YaHei"/>
          <w:b w:val="0"/>
          <w:sz w:val="21"/>
        </w:rPr>
        <w:t>5. 天山雪莲是目标物种适配入口，不是当前已完成的单细胞图谱。</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pStyle w:val="Heading1"/>
      </w:pPr>
      <w:r>
        <w:rPr>
          <w:rFonts w:ascii="Microsoft YaHei" w:hAnsi="Microsoft YaHei"/>
          <w:b/>
          <w:color w:val="1F4E79"/>
          <w:sz w:val="28"/>
        </w:rPr>
        <w:t>11 结论</w:t>
      </w:r>
    </w:p>
    <w:p>
      <w:pPr>
        <w:spacing w:line="276" w:lineRule="auto" w:after="120"/>
        <w:ind w:firstLine="420"/>
      </w:pPr>
      <w:r>
        <w:rPr>
          <w:rFonts w:ascii="Microsoft YaHei" w:hAnsi="Microsoft YaHei"/>
          <w:b w:val="0"/>
          <w:sz w:val="21"/>
        </w:rPr>
        <w:t>Plant-CellFM v9 已经形成一版可审计、可复现、可运行的植物通用单细胞注释基础模型。它把公开植物表达语料、Transformer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benchmark、species-holdout failure audit、species ontology coverage audit、Seurat 外部对照和 Arabidopsis root 生物学案例为核心证据。</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accuracy、coverage、known-label conditional metrics、species-holdout failure audit、species ontology coverage audit 和 ontology-label benchmark。</w:t>
            </w:r>
          </w:p>
        </w:tc>
        <w:tc>
          <w:tcPr>
            <w:tcW w:type="dxa" w:w="2160"/>
          </w:tcPr>
          <w:p>
            <w:r>
              <w:rPr>
                <w:rFonts w:ascii="Microsoft YaHei" w:hAnsi="Microsoft YaHei"/>
                <w:b w:val="0"/>
                <w:sz w:val="16"/>
              </w:rPr>
              <w:t>Plant-CellFM v9 在同一 shared-gene benchmark 上优于 v3 extended baseline，并提供可复现的全植物适配框架、可审计物种级失败模式、标签本体覆盖诊断和冻结 embedding 的本体标签复核。</w:t>
            </w:r>
          </w:p>
        </w:tc>
        <w:tc>
          <w:tcPr>
            <w:tcW w:type="dxa" w:w="2160"/>
          </w:tcPr>
          <w:p>
            <w:r>
              <w:rPr>
                <w:rFonts w:ascii="Microsoft YaHei" w:hAnsi="Microsoft YaHei"/>
                <w:b w:val="0"/>
                <w:sz w:val="16"/>
              </w:rPr>
              <w:t>release_metadata/v9_benchmarks/v9_lora_vs_v3_shared_comparison.json; release_metadata/species_holdout_failure_audit_v9.md; release_metadata/species_ontology_coverage_audit_v9.md; release_metadata/species_ontology_label_benchmark_v9.md</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只按输入就绪/认证受限状态陈述。</w:t>
            </w:r>
          </w:p>
        </w:tc>
        <w:tc>
          <w:tcPr>
            <w:tcW w:type="dxa" w:w="2160"/>
          </w:tcPr>
          <w:p>
            <w:r>
              <w:rPr>
                <w:rFonts w:ascii="Microsoft YaHei" w:hAnsi="Microsoft YaHei"/>
                <w:b w:val="0"/>
                <w:sz w:val="16"/>
              </w:rPr>
              <w:t>当前版本完成了 v3、centroid 和 Seurat 对照，并公开保留 scPlantLLM/scPlantAnnotate 的可复现入口。</w:t>
            </w:r>
          </w:p>
        </w:tc>
        <w:tc>
          <w:tcPr>
            <w:tcW w:type="dxa" w:w="2160"/>
          </w:tcPr>
          <w:p>
            <w:r>
              <w:rPr>
                <w:rFonts w:ascii="Microsoft YaHei" w:hAnsi="Microsoft YaHei"/>
                <w:b w:val="0"/>
                <w:sz w:val="16"/>
              </w:rPr>
              <w:t>release_metadata/external_benchmark_panel_v9.json</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case，强调 adapter resolution、层级注释和 marker candidate mining 的完整链路。</w:t>
            </w:r>
          </w:p>
        </w:tc>
        <w:tc>
          <w:tcPr>
            <w:tcW w:type="dxa" w:w="2160"/>
          </w:tcPr>
          <w:p>
            <w:r>
              <w:rPr>
                <w:rFonts w:ascii="Microsoft YaHei" w:hAnsi="Microsoft YaHei"/>
                <w:b w:val="0"/>
                <w:sz w:val="16"/>
              </w:rPr>
              <w:t>Arabidopsis root case 证明模型不仅输出标签，也能产生可审计 adapter 记录和根细胞身份 marker 候选。</w:t>
            </w:r>
          </w:p>
        </w:tc>
        <w:tc>
          <w:tcPr>
            <w:tcW w:type="dxa" w:w="2160"/>
          </w:tcPr>
          <w:p>
            <w:r>
              <w:rPr>
                <w:rFonts w:ascii="Microsoft YaHei" w:hAnsi="Microsoft YaHei"/>
                <w:b w:val="0"/>
                <w:sz w:val="16"/>
              </w:rPr>
              <w:t>release_metadata/plant_biology_case_study_v9.json</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