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F92" w:rsidRPr="00B64F92" w:rsidRDefault="00B64F92" w:rsidP="00B64F92">
      <w:pPr>
        <w:jc w:val="center"/>
        <w:rPr>
          <w:rFonts w:asciiTheme="minorEastAsia" w:eastAsiaTheme="minorEastAsia" w:hAnsiTheme="minorEastAsia"/>
          <w:b/>
          <w:sz w:val="28"/>
          <w:szCs w:val="28"/>
        </w:rPr>
      </w:pPr>
      <w:r w:rsidRPr="00B64F92">
        <w:rPr>
          <w:rFonts w:asciiTheme="minorEastAsia" w:eastAsiaTheme="minorEastAsia" w:hAnsiTheme="minorEastAsia"/>
          <w:b/>
          <w:sz w:val="28"/>
          <w:szCs w:val="28"/>
        </w:rPr>
        <w:t>循环氢压缩机K-3102操作</w:t>
      </w:r>
      <w:r w:rsidRPr="00B64F92">
        <w:rPr>
          <w:rFonts w:asciiTheme="minorEastAsia" w:eastAsiaTheme="minorEastAsia" w:hAnsiTheme="minorEastAsia" w:hint="eastAsia"/>
          <w:b/>
          <w:sz w:val="28"/>
          <w:szCs w:val="28"/>
        </w:rPr>
        <w:t>规程</w:t>
      </w:r>
    </w:p>
    <w:p w:rsidR="00B64F92" w:rsidRPr="00B64F92" w:rsidRDefault="00B64F92" w:rsidP="00B64F92">
      <w:pPr>
        <w:rPr>
          <w:rFonts w:asciiTheme="minorEastAsia" w:eastAsiaTheme="minorEastAsia" w:hAnsiTheme="minorEastAsia"/>
          <w:sz w:val="21"/>
          <w:szCs w:val="21"/>
        </w:rPr>
      </w:pPr>
      <w:bookmarkStart w:id="0" w:name="_Toc10045978"/>
      <w:bookmarkStart w:id="1" w:name="_Toc225122464"/>
      <w:bookmarkStart w:id="2" w:name="_Toc225753228"/>
      <w:bookmarkStart w:id="3" w:name="_Toc306309252"/>
      <w:bookmarkStart w:id="4" w:name="_Toc306370562"/>
      <w:r w:rsidRPr="00B64F92">
        <w:rPr>
          <w:rFonts w:asciiTheme="minorEastAsia" w:eastAsiaTheme="minorEastAsia" w:hAnsiTheme="minorEastAsia"/>
          <w:sz w:val="21"/>
          <w:szCs w:val="21"/>
        </w:rPr>
        <w:t>1机组流程概述</w:t>
      </w:r>
      <w:bookmarkEnd w:id="0"/>
      <w:bookmarkEnd w:id="1"/>
      <w:bookmarkEnd w:id="2"/>
      <w:bookmarkEnd w:id="3"/>
      <w:bookmarkEnd w:id="4"/>
    </w:p>
    <w:p w:rsidR="00B64F92" w:rsidRPr="00B64F92" w:rsidRDefault="00B64F92" w:rsidP="00B64F92">
      <w:pPr>
        <w:rPr>
          <w:rFonts w:asciiTheme="minorEastAsia" w:eastAsiaTheme="minorEastAsia" w:hAnsiTheme="minorEastAsia"/>
          <w:sz w:val="21"/>
          <w:szCs w:val="21"/>
        </w:rPr>
      </w:pPr>
      <w:bookmarkStart w:id="5" w:name="_Toc225122465"/>
      <w:r w:rsidRPr="00B64F92">
        <w:rPr>
          <w:rFonts w:asciiTheme="minorEastAsia" w:eastAsiaTheme="minorEastAsia" w:hAnsiTheme="minorEastAsia"/>
          <w:sz w:val="21"/>
          <w:szCs w:val="21"/>
        </w:rPr>
        <w:t>循环氢气体流程</w:t>
      </w:r>
      <w:bookmarkEnd w:id="5"/>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从循环氢脱硫塔(C3101)出来的循环氢气体经循环氢入口分液罐(D3108)脱液后(10.78MPa)压缩机压缩，升压后出来的氢气(12.06MPa)分成两路，一路作为冲洗氢、吹扫用循环氢、急冷氢，另一路与来自新氢压缩机出口来的新氢混合成为混合氢去热高分气/混合氢换热器(E3102)。反喘振调节管线从压缩机出口管线上引出，由FV11901控制，回流至热高分气空冷器（A3101）入口。</w:t>
      </w:r>
    </w:p>
    <w:p w:rsidR="00B64F92" w:rsidRPr="00B64F92" w:rsidRDefault="00B64F92" w:rsidP="00B64F92">
      <w:pPr>
        <w:rPr>
          <w:rFonts w:asciiTheme="minorEastAsia" w:eastAsiaTheme="minorEastAsia" w:hAnsiTheme="minorEastAsia"/>
          <w:sz w:val="21"/>
          <w:szCs w:val="21"/>
        </w:rPr>
      </w:pPr>
      <w:bookmarkStart w:id="6" w:name="_Toc225122466"/>
      <w:r w:rsidRPr="00B64F92">
        <w:rPr>
          <w:rFonts w:asciiTheme="minorEastAsia" w:eastAsiaTheme="minorEastAsia" w:hAnsiTheme="minorEastAsia"/>
          <w:sz w:val="21"/>
          <w:szCs w:val="21"/>
        </w:rPr>
        <w:t>主蒸汽流程</w:t>
      </w:r>
      <w:bookmarkEnd w:id="6"/>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来自系统管线的中压蒸汽（</w:t>
      </w:r>
      <w:smartTag w:uri="urn:schemas-microsoft-com:office:smarttags" w:element="chmetcnv">
        <w:smartTagPr>
          <w:attr w:name="TCSC" w:val="0"/>
          <w:attr w:name="NumberType" w:val="1"/>
          <w:attr w:name="Negative" w:val="False"/>
          <w:attr w:name="HasSpace" w:val="False"/>
          <w:attr w:name="SourceValue" w:val="420"/>
          <w:attr w:name="UnitName" w:val="℃"/>
        </w:smartTagPr>
        <w:r w:rsidRPr="00B64F92">
          <w:rPr>
            <w:rFonts w:asciiTheme="minorEastAsia" w:eastAsiaTheme="minorEastAsia" w:hAnsiTheme="minorEastAsia"/>
            <w:sz w:val="21"/>
            <w:szCs w:val="21"/>
          </w:rPr>
          <w:t>420℃</w:t>
        </w:r>
      </w:smartTag>
      <w:r w:rsidRPr="00B64F92">
        <w:rPr>
          <w:rFonts w:asciiTheme="minorEastAsia" w:eastAsiaTheme="minorEastAsia" w:hAnsiTheme="minorEastAsia"/>
          <w:sz w:val="21"/>
          <w:szCs w:val="21"/>
        </w:rPr>
        <w:t>，3.5MPa(G)）经主蒸汽隔离阀、速关阀、主调节汽阀后进入汽轮机膨胀作功，从汽轮机出来的背压蒸汽（</w:t>
      </w:r>
      <w:smartTag w:uri="urn:schemas-microsoft-com:office:smarttags" w:element="chmetcnv">
        <w:smartTagPr>
          <w:attr w:name="TCSC" w:val="0"/>
          <w:attr w:name="NumberType" w:val="1"/>
          <w:attr w:name="Negative" w:val="False"/>
          <w:attr w:name="HasSpace" w:val="False"/>
          <w:attr w:name="SourceValue" w:val="210"/>
          <w:attr w:name="UnitName" w:val="℃"/>
        </w:smartTagPr>
        <w:r w:rsidRPr="00B64F92">
          <w:rPr>
            <w:rFonts w:asciiTheme="minorEastAsia" w:eastAsiaTheme="minorEastAsia" w:hAnsiTheme="minorEastAsia"/>
            <w:sz w:val="21"/>
            <w:szCs w:val="21"/>
          </w:rPr>
          <w:t>210℃</w:t>
        </w:r>
      </w:smartTag>
      <w:r w:rsidRPr="00B64F92">
        <w:rPr>
          <w:rFonts w:asciiTheme="minorEastAsia" w:eastAsiaTheme="minorEastAsia" w:hAnsiTheme="minorEastAsia"/>
          <w:sz w:val="21"/>
          <w:szCs w:val="21"/>
        </w:rPr>
        <w:t>，0.9~1.0MPa(G)）经两道背压隔离阀后出装置排入蒸汽管网。背压蒸汽设置了手动放空阀和安全阀。</w:t>
      </w:r>
    </w:p>
    <w:p w:rsidR="00B64F92" w:rsidRPr="00B64F92" w:rsidRDefault="00B64F92" w:rsidP="00B64F92">
      <w:pPr>
        <w:rPr>
          <w:rFonts w:asciiTheme="minorEastAsia" w:eastAsiaTheme="minorEastAsia" w:hAnsiTheme="minorEastAsia"/>
          <w:sz w:val="21"/>
          <w:szCs w:val="21"/>
        </w:rPr>
      </w:pPr>
      <w:bookmarkStart w:id="7" w:name="_Toc225122468"/>
      <w:bookmarkStart w:id="8" w:name="_Toc225753229"/>
      <w:bookmarkStart w:id="9" w:name="_Toc306309253"/>
      <w:bookmarkStart w:id="10" w:name="_Toc306370563"/>
      <w:r w:rsidRPr="00B64F92">
        <w:rPr>
          <w:rFonts w:asciiTheme="minorEastAsia" w:eastAsiaTheme="minorEastAsia" w:hAnsiTheme="minorEastAsia"/>
          <w:sz w:val="21"/>
          <w:szCs w:val="21"/>
        </w:rPr>
        <w:t>机组配置</w:t>
      </w:r>
      <w:bookmarkEnd w:id="7"/>
      <w:bookmarkEnd w:id="8"/>
      <w:bookmarkEnd w:id="9"/>
      <w:bookmarkEnd w:id="10"/>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循环氢压缩机组为两机组配置，即压缩机＋汽轮机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机组布置为双层，主机布置在压缩机厂房二层，辅助系统位于一层。见附图1</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drawing>
          <wp:inline distT="0" distB="0" distL="0" distR="0">
            <wp:extent cx="5288280" cy="2385060"/>
            <wp:effectExtent l="19050" t="0" r="7620" b="0"/>
            <wp:docPr id="1"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6"/>
                    <a:srcRect/>
                    <a:stretch>
                      <a:fillRect/>
                    </a:stretch>
                  </pic:blipFill>
                  <pic:spPr bwMode="auto">
                    <a:xfrm>
                      <a:off x="0" y="0"/>
                      <a:ext cx="5288280" cy="238506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bookmarkStart w:id="11" w:name="_Toc225122469"/>
      <w:r w:rsidRPr="00B64F92">
        <w:rPr>
          <w:rFonts w:asciiTheme="minorEastAsia" w:eastAsiaTheme="minorEastAsia" w:hAnsiTheme="minorEastAsia"/>
          <w:sz w:val="21"/>
          <w:szCs w:val="21"/>
        </w:rPr>
        <w:t>附图1： 压缩机和汽轮机布置简图</w:t>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w:t>
      </w:r>
      <w:bookmarkEnd w:id="11"/>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BCL系列压缩机为沈阳鼓风机厂从意大利新比隆公司引进技术设计、制造的中、高压多级筒型离心压缩机系列。</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离心压缩机型号的含义：</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B    CL    40     4  /    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Ⅰ    Ⅱ    Ⅲ     Ⅳ     Ⅴ---- 表示工作压力高于10MPA,低于20MPA；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                      Ⅳ—— 表示缸内装的叶轮级数为4级；</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               Ⅲ—--表示首级叶轮名义直径为</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B64F92">
          <w:rPr>
            <w:rFonts w:asciiTheme="minorEastAsia" w:eastAsiaTheme="minorEastAsia" w:hAnsiTheme="minorEastAsia"/>
            <w:sz w:val="21"/>
            <w:szCs w:val="21"/>
          </w:rPr>
          <w:t>400MM</w:t>
        </w:r>
      </w:smartTag>
      <w:r w:rsidRPr="00B64F92">
        <w:rPr>
          <w:rFonts w:asciiTheme="minorEastAsia" w:eastAsiaTheme="minorEastAsia" w:hAnsiTheme="minorEastAsia"/>
          <w:sz w:val="21"/>
          <w:szCs w:val="21"/>
        </w:rPr>
        <w:t>；</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         Ⅱ--- 表示离心压缩机及无叶扩压器；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Ⅰ--- 表示垂直剖分结构；</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压缩机主要由定子（机壳、隔板、轴承、密封等）和转子（轴、叶轮、隔套、平衡盘、半联轴器等）所组成。BCL</w:t>
      </w:r>
      <w:smartTag w:uri="urn:schemas-microsoft-com:office:smarttags" w:element="chmetcnv">
        <w:smartTagPr>
          <w:attr w:name="TCSC" w:val="0"/>
          <w:attr w:name="NumberType" w:val="1"/>
          <w:attr w:name="Negative" w:val="False"/>
          <w:attr w:name="HasSpace" w:val="False"/>
          <w:attr w:name="SourceValue" w:val="404"/>
          <w:attr w:name="UnitName" w:val="a"/>
        </w:smartTagPr>
        <w:r w:rsidRPr="00B64F92">
          <w:rPr>
            <w:rFonts w:asciiTheme="minorEastAsia" w:eastAsiaTheme="minorEastAsia" w:hAnsiTheme="minorEastAsia"/>
            <w:sz w:val="21"/>
            <w:szCs w:val="21"/>
          </w:rPr>
          <w:t>404A</w:t>
        </w:r>
      </w:smartTag>
      <w:r w:rsidRPr="00B64F92">
        <w:rPr>
          <w:rFonts w:asciiTheme="minorEastAsia" w:eastAsiaTheme="minorEastAsia" w:hAnsiTheme="minorEastAsia"/>
          <w:sz w:val="21"/>
          <w:szCs w:val="21"/>
        </w:rPr>
        <w:t>压缩机叶轮有4级，一段压缩。该机为单出轴，通过膜片式联轴器与汽轮机相联接。机壳由锻造筒体和端盖构成， 材料为锻钢20CrMo。隔板由ZG230-450</w:t>
      </w:r>
      <w:r w:rsidRPr="00B64F92">
        <w:rPr>
          <w:rFonts w:asciiTheme="minorEastAsia" w:eastAsiaTheme="minorEastAsia" w:hAnsiTheme="minorEastAsia"/>
          <w:sz w:val="21"/>
          <w:szCs w:val="21"/>
        </w:rPr>
        <w:lastRenderedPageBreak/>
        <w:t>铸造制成，叶轮主轴、轴套等均用锻造合金钢制成。叶轮为焊接结构，叶轮制成后均经超速试验及动平衡试验。</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轴端密封采用干气密封。压缩机的径向轴承采用可倾瓦轴承，推力轴承为金斯伯雷轴承，每个径向轴承和止推轴承主、副推力面内均埋有2个Pt100型热电阻，以监测轴承温度变化。</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每个径向轴承还设有2个互成90度角振动探头。推力轴承侧还安装有轴位移探头2个。</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机组采用汽轮机变转速实现流量调节。</w:t>
      </w:r>
    </w:p>
    <w:p w:rsidR="00B64F92" w:rsidRPr="00B64F92" w:rsidRDefault="00B64F92" w:rsidP="00B64F92">
      <w:pPr>
        <w:rPr>
          <w:rFonts w:asciiTheme="minorEastAsia" w:eastAsiaTheme="minorEastAsia" w:hAnsiTheme="minorEastAsia"/>
          <w:sz w:val="21"/>
          <w:szCs w:val="21"/>
        </w:rPr>
      </w:pPr>
      <w:bookmarkStart w:id="12" w:name="_Toc225122470"/>
      <w:r w:rsidRPr="00B64F92">
        <w:rPr>
          <w:rFonts w:asciiTheme="minorEastAsia" w:eastAsiaTheme="minorEastAsia" w:hAnsiTheme="minorEastAsia"/>
          <w:sz w:val="21"/>
          <w:szCs w:val="21"/>
        </w:rPr>
        <w:t>背压式汽轮机</w:t>
      </w:r>
      <w:bookmarkEnd w:id="12"/>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背压汽轮机型号的含义：</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 N    G    25   /   20  /  0</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    Ⅰ    Ⅱ    Ⅲ      Ⅳ    Ⅴ-----表示外缸无延长段；</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Ⅳ--- 表示转子末级根径为</w:t>
      </w:r>
      <w:smartTag w:uri="urn:schemas-microsoft-com:office:smarttags" w:element="chmetcnv">
        <w:smartTagPr>
          <w:attr w:name="TCSC" w:val="0"/>
          <w:attr w:name="NumberType" w:val="1"/>
          <w:attr w:name="Negative" w:val="False"/>
          <w:attr w:name="HasSpace" w:val="False"/>
          <w:attr w:name="SourceValue" w:val="200"/>
          <w:attr w:name="UnitName" w:val="mm"/>
        </w:smartTagPr>
        <w:r w:rsidRPr="00B64F92">
          <w:rPr>
            <w:rFonts w:asciiTheme="minorEastAsia" w:eastAsiaTheme="minorEastAsia" w:hAnsiTheme="minorEastAsia"/>
            <w:sz w:val="21"/>
            <w:szCs w:val="21"/>
          </w:rPr>
          <w:t>200mm</w:t>
        </w:r>
      </w:smartTag>
      <w:r w:rsidRPr="00B64F92">
        <w:rPr>
          <w:rFonts w:asciiTheme="minorEastAsia" w:eastAsiaTheme="minorEastAsia" w:hAnsiTheme="minorEastAsia"/>
          <w:sz w:val="21"/>
          <w:szCs w:val="21"/>
        </w:rPr>
        <w:t>；</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              Ⅲ--- 表示外缸进汽部分内半径</w:t>
      </w:r>
      <w:smartTag w:uri="urn:schemas-microsoft-com:office:smarttags" w:element="chmetcnv">
        <w:smartTagPr>
          <w:attr w:name="TCSC" w:val="0"/>
          <w:attr w:name="NumberType" w:val="1"/>
          <w:attr w:name="Negative" w:val="False"/>
          <w:attr w:name="HasSpace" w:val="False"/>
          <w:attr w:name="SourceValue" w:val="250"/>
          <w:attr w:name="UnitName" w:val="mm"/>
        </w:smartTagPr>
        <w:r w:rsidRPr="00B64F92">
          <w:rPr>
            <w:rFonts w:asciiTheme="minorEastAsia" w:eastAsiaTheme="minorEastAsia" w:hAnsiTheme="minorEastAsia"/>
            <w:sz w:val="21"/>
            <w:szCs w:val="21"/>
          </w:rPr>
          <w:t>250mm</w:t>
        </w:r>
      </w:smartTag>
      <w:r w:rsidRPr="00B64F92">
        <w:rPr>
          <w:rFonts w:asciiTheme="minorEastAsia" w:eastAsiaTheme="minorEastAsia" w:hAnsiTheme="minorEastAsia"/>
          <w:sz w:val="21"/>
          <w:szCs w:val="21"/>
        </w:rPr>
        <w:t>；</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Ⅱ--- 表示背压式汽轮机；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Ⅰ--- 表示N型正常进汽参数；</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为杭州汽轮机厂按引进德国西门子公司设计、制造专门技术生产的积木块系列多级工业汽轮机。其主要特点是采用积木块系列和流通部分计算机优化的方法进行设计。汽轮机分成若干区段。根据用户的要求将所需要的区段组合起来，再配上各类相应的部套即组合成各种不同类型的汽轮机。产品性能符合DIN、API等标准。</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G25/20型汽轮机为多级反动背压式，主要由静子、转子以及调速系统和超速保护系统等组成。静子由进气、中间和排汽区段以及安装喷嘴组的蒸汽室构成。转子为整体结构，转鼓形转子有利于采用强固的叶根结构。</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该型汽轮机为双侧进汽，进排汽口均垂直向下。汽缸为水平剖分型，汽缸分别向前后伸出4个锚爪，搭落在独立的前后支架上。猫爪和支架靠特殊的蝶形弹簧和球面垫圈联接，当机壳受热膨胀时，球面垫圈允许猫爪在其上滑移。后支架和汽缸由偏心导销装置联接，并形成轴向死点，汽缸从这里开始向前端膨胀。汽轮机后端利用偏心导销装置进行纵向和横向定位，利用汽缸下部的导向块与前支架上的导向键进行汽轮机的横向定位。</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径向轴承采用二油楔，推力轴承采用为米契尔。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汽轮机一般采用喷气调节法。新蒸汽管道从汽轮机两侧下方接至速关阀，经速关阀，调节汽阀进入汽轮机通流部分。蒸汽在通流部分作功后，在压力降至排汽压力后，进入蒸汽管网，供其他用途使用。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调节汽阀的启闭由油动机通过横梁、两阀杆和杠杆系统进行控制。调速系统采用Woodward DG 505来调节机组转速。调节范围为60～105%额定转速。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在汽轮机本体及其管网上设有疏水系统，为防止汽缸前汽封处高温蒸汽漏入轴承箱造成轴承温度升高及润滑油中带水；防止后汽封处空气漏入排缸而使真空恶化，汽轮机采用了闭式汽封系统，主要安装了汽封冷却器，汽封冷却器汽侧维持～0.098MPa(a)的负压。</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汽轮机的疏水有三种不同方式：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1.速关阀阀杆漏汽接至封汽系统；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2.前缸疏水、平衡管疏水接至蒸汽疏水系统图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3.其它疏水由阀门排地沟。</w:t>
      </w:r>
    </w:p>
    <w:p w:rsidR="00B64F92" w:rsidRPr="00B64F92" w:rsidRDefault="00B64F92" w:rsidP="00B64F92">
      <w:pPr>
        <w:rPr>
          <w:rFonts w:asciiTheme="minorEastAsia" w:eastAsiaTheme="minorEastAsia" w:hAnsiTheme="minorEastAsia"/>
          <w:sz w:val="21"/>
          <w:szCs w:val="21"/>
        </w:rPr>
      </w:pPr>
      <w:bookmarkStart w:id="13" w:name="_Toc225122471"/>
      <w:r w:rsidRPr="00B64F92">
        <w:rPr>
          <w:rFonts w:asciiTheme="minorEastAsia" w:eastAsiaTheme="minorEastAsia" w:hAnsiTheme="minorEastAsia"/>
          <w:sz w:val="21"/>
          <w:szCs w:val="21"/>
        </w:rPr>
        <w:t>润滑油系统</w:t>
      </w:r>
      <w:bookmarkEnd w:id="13"/>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机组的润滑油站由润滑油箱、油泵、双联冷却器、双联过滤器、调节油过滤器、调压阀、阀门及管件等组成，所有设备都安装布置在同一个底座上，同时包括高位油箱、蓄能器等。所有进、排油集合管及支管材质均为不锈钢。</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2KPa的氮气为油箱充气，以保证油箱微正压。油箱设有双金属温度计、铂热电阻、玻璃板</w:t>
      </w:r>
      <w:r w:rsidRPr="00B64F92">
        <w:rPr>
          <w:rFonts w:asciiTheme="minorEastAsia" w:eastAsiaTheme="minorEastAsia" w:hAnsiTheme="minorEastAsia"/>
          <w:sz w:val="21"/>
          <w:szCs w:val="21"/>
        </w:rPr>
        <w:lastRenderedPageBreak/>
        <w:t>液位计、液位变送器、电加热器、人孔、呼吸阀及高点放空。油箱出口设有两台油泵，油压正常时一开一备，油压低时启动备用油泵。油泵出口油经油冷器、油过滤器后分为两路，分别为润滑油系统和控制油系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系统：经冷却、过滤后的压力油，由压力调节阀PCV-14209调节轴承前油压，供机组轴承润滑用油，蓄能器缓冲系统油压的波动。在供油系统失压后，高位罐油作为紧急停机惰走时轴承的用油，各回油直接回油箱。润滑油系统设有三取二联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位油箱的操作要点为：当油站投用时，打开三阀组的截止阀，注意观察高位油箱的回油视镜，当有油液溢流时，立即关闭三阀组的截止阀。正常工作时，由于主管路中有压力油，三阀组中的止回阀处于关闭状态，少量的油液经节流小孔流向高位油箱，使高位油箱中的油液处于流动状态；当发生故障，油站停止向系统供油时，主管路中油压降低，三阀组中的止回阀自动打开，高位油箱中的润滑油继续向润滑部位短时供油。</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控制油系统：由油泵出口压力调节阀PCV-14204调节机组控制油压，供调速器和主汽门用油，蓄能器缓冲系统油压的波动。回油直接回油箱。</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润滑油站设两台油泵，主辅油泵均为螺杆泵，主辅油泵均为电动机驱动,电动机防爆等级dIICT4。 润滑油加热方式为电加热。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油系统的操作维护要点为：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1）按系统工作压力、工作油温及流量，将油站的相关控制仪表调节到需要的相应位置，打开润滑站相应的油路和水路的阀门。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2）将双筒过滤器的换向阀手柄扳到一组滤芯工作的位置上。</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3）根据系统要求的工作油温，必要时先开启油用电加热器将油加热到需要温度。</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4）在主机工作前，先开启工作油泵，使系统达到一定工作压力稳定运行后，启动主机投入工作；当需要停止主机工作时，应先停主机、再停油泵。</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5）润滑站工作时，一旦油压、油温、油位、流量出现不正常情况，则应立即采取相应的处理措施。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6）油泵轴密封圈如有泄漏现象或损坏时，应立即更换。</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7）列管式油冷却器必须根据水质情况，每5至10个月进行一次内部检查与清洗；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8）过滤器每三个月清洗一次，如进出口压差超过0.15MPa时应立即更换或清洗原滤芯。</w:t>
      </w:r>
    </w:p>
    <w:p w:rsidR="00B64F92" w:rsidRPr="00B64F92" w:rsidRDefault="00B64F92" w:rsidP="00B64F92">
      <w:pPr>
        <w:rPr>
          <w:rFonts w:asciiTheme="minorEastAsia" w:eastAsiaTheme="minorEastAsia" w:hAnsiTheme="minorEastAsia"/>
          <w:sz w:val="21"/>
          <w:szCs w:val="21"/>
        </w:rPr>
      </w:pPr>
      <w:bookmarkStart w:id="14" w:name="_Toc225122472"/>
      <w:r w:rsidRPr="00B64F92">
        <w:rPr>
          <w:rFonts w:asciiTheme="minorEastAsia" w:eastAsiaTheme="minorEastAsia" w:hAnsiTheme="minorEastAsia"/>
          <w:sz w:val="21"/>
          <w:szCs w:val="21"/>
        </w:rPr>
        <w:t>4)   干气密封系统</w:t>
      </w:r>
      <w:bookmarkEnd w:id="14"/>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密封采用约翰克兰生产的带中间迷宫密封的串联式干气密封。该密封结构是在串联密封的中间有一个迷宫密封，压缩机正常运行时将工艺气(开机时为氮气)注入迷宫密封，使得由一级密封泄露的工艺气不能穿越该迷宫，全部排放到火炬，以实现工艺气零泄漏。该型干气密封的静密封选用V形Polymer（聚酯）密封圈（除隔离气密封）。干气密封在动态运转时具有承载能力，可以把动环和静环分开。同时在动环和静环之间形成压力梯度，达到密封工艺气体的目的。所以干气密封是一种非接触式的密封，而且它不会污染工艺气体，运行维护方便。</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在流程布置上，该串联式干气密封分别在一级和二级密封处注入工艺气和氮气，同时将一级的排气接至火炬管网。</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5)   汽轮机汽封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转子和汽缸之间需要密封的地方，装有汽封体，汽封体固定在汽缸上，允许热胀。在机组启动时，为了保持必要的真空，需向汽封送入蒸汽。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汽封漏气回收设置了汽封冷却器。汽封冷却器的作用是使汽轮机前后轴汽封的漏气管道略带负压，使漏气不断通过漏气管道进入汽封冷却器，并使之凝结成水，供锅炉再使用。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汽封冷却器采用喷射器形式，冷却水走管程，采用四流程结构，其冷却水首先从汽封冷却器的进水口进入进口水室，然后流入管束，与壳程蒸汽换热，进入出口水室后经出水口流出冷</w:t>
      </w:r>
      <w:r w:rsidRPr="00B64F92">
        <w:rPr>
          <w:rFonts w:asciiTheme="minorEastAsia" w:eastAsiaTheme="minorEastAsia" w:hAnsiTheme="minorEastAsia"/>
          <w:sz w:val="21"/>
          <w:szCs w:val="21"/>
        </w:rPr>
        <w:lastRenderedPageBreak/>
        <w:t>却器。汽封漏气走壳程，经折流板流动，与冷却水进行热交换。大部分蒸汽释放热量凝结成水，凝结水从疏水口排出进入疏水管道。由于漏气中有部分不可凝结的空气，为了使漏气不断通过漏气管道进入汽封冷却器，需要将气体抽出，通过蒸汽喷射器，将空气和残余蒸汽排向大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6)   调节系统</w:t>
      </w:r>
      <w:r w:rsidRPr="00B64F92">
        <w:rPr>
          <w:rFonts w:ascii="MingLiU_HKSCS" w:eastAsia="MingLiU_HKSCS" w:hAnsi="MingLiU_HKSCS" w:cs="MingLiU_HKSCS" w:hint="eastAsia"/>
          <w:sz w:val="21"/>
          <w:szCs w:val="21"/>
        </w:rPr>
        <w:t></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转速控制系统同时接收二个转速传感器变送的汽轮机转速信号,将接收到的转速信号与转速设定值进行比较后输出执行信号(4～20mA 电流),再经电液转换器转换成二次油压(1.5bar～4.5bar), 二次油压通过油动机操纵调节汽阀。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油动机是调节汽阀的执行机构，它将由放大器或电液转换器输入的二次油信号转换为有足够作功能力的行程输出以操纵调节阀，控制汽轮机进汽。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油动机是断流双作用往复式油动机，以汽轮机油为工作介质，动力油用～0.8Mpa 的压力油。油动机主要由油缸、错油门、连接体和反馈机构组成。</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调节汽阀的作用是按照控制单元的指令改变进入汽轮机的蒸汽流量，以使机组受控参数（功率或转速、进汽压力、背压等）符合运行要求。</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调节汽阀主要由调节阀、传动机构和油动机三部分组成。</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调节阀包括阀杆、阀梁、阀碟及阀座等。</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传动机构由支架和杠杆组成。</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7)   启动系统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启动指开启速关阀.它由速关组合件（1840）中的手动换向阀（1842，1843）和速关阀(2301,2302)组成。手动换向阀（1842，1843）用于开启速关阀。速关组合件具有远程自动或手动停机、速关阀试验活动功能。速关阀上的行程开关（ZS587，ZS589）联锁启动时，依次将 1842 、1843 的旋钮逆时针方向（自上而下看）旋转 90°，建立启动油压。当启动油压力达到≥0.6Mpa时即，将 1842 旋钮顺时针方向回旋 90º，使速关油换向阀复位，使速关油建立压力，待速关油压力稳定后，将 1843 复位（旋钮回旋 90º），由于 1843 回油口装有节流孔板和可调针阀（在操作侧A面左侧靠上部位置），所以速关阀随着启动油的缓慢回油而逐渐开启。</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停机电磁阀（5，8）位号分别是 2222 和 2223，它们用于汽轮机遥控停机。当 2222 和 2223 中任一只得电时，速关油迅速排泄，致使速关阀关闭、汽轮机停机。</w:t>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drawing>
          <wp:anchor distT="0" distB="0" distL="114300" distR="114300" simplePos="0" relativeHeight="251661312" behindDoc="1" locked="0" layoutInCell="1" allowOverlap="1">
            <wp:simplePos x="0" y="0"/>
            <wp:positionH relativeFrom="page">
              <wp:posOffset>4569460</wp:posOffset>
            </wp:positionH>
            <wp:positionV relativeFrom="page">
              <wp:posOffset>1171575</wp:posOffset>
            </wp:positionV>
            <wp:extent cx="3232785" cy="3371215"/>
            <wp:effectExtent l="19050" t="0" r="5715" b="0"/>
            <wp:wrapTight wrapText="bothSides">
              <wp:wrapPolygon edited="0">
                <wp:start x="-127" y="0"/>
                <wp:lineTo x="-127" y="21482"/>
                <wp:lineTo x="21638" y="21482"/>
                <wp:lineTo x="21638" y="0"/>
                <wp:lineTo x="-127" y="0"/>
              </wp:wrapPolygon>
            </wp:wrapTight>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3232785" cy="3371215"/>
                    </a:xfrm>
                    <a:prstGeom prst="rect">
                      <a:avLst/>
                    </a:prstGeom>
                    <a:noFill/>
                    <a:ln w="9525">
                      <a:noFill/>
                      <a:miter lim="800000"/>
                      <a:headEnd/>
                      <a:tailEnd/>
                    </a:ln>
                  </pic:spPr>
                </pic:pic>
              </a:graphicData>
            </a:graphic>
          </wp:anchor>
        </w:drawing>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 试验阀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2． 本体</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 启动油换向阀1843</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4． 速关油换向阀1842</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5． 停机电磁阀2222</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6． 电液转换器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7． 支座</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8． 停机电磁阀2223</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9． 手动停机阀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A  操作侧</w:t>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手动停机阀（9）位号 2250，用于汽轮机就地停机。2250 前方有一块红色防护板，若要手动停机，先将防护板向操作侧翻下，之后拉动手柄，其结果与 2222(2223)得电时一样，使汽轮机停机。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速关组件的运行操作须注意：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.启动之前应确认压力油 P油压正常。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.启动之前应确认电磁阀状态（带电或不带电）与要求相符。</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.启动时，换向阀 1842，1843 的复位顺序不能调换。速关阀开启后，1842 和 1843 不允许再操作。</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.启动之后，启动油 F 的油压应降为 0。</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.转速控制系统，只有当速关阀完全开启后，才允许转速控制系统冲转汽轮机。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8)   保护系统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接受所有停机信号，当停机条件满足时，控制停机电磁阀动作，速关油卸荷，速关阀在弹簧的作用下关闭，切断蒸汽通道，汽轮机停机。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危急遮断油门是汽轮机的保护设备，当汽轮机在运行过程中出现故障时，危急遮断油门泄放速关油，引发速关阀和调节汽阀快速关闭而迫使机组紧急停机。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当发生下述情况或操作时，滑阀产生位移而泄放速关油：</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a．危急保安器动作。当机组转速超过危急保安器跳闸转速设定值时，危急保安器飞锤击出，撞击钩，杠杆联动进而拉动滑阀左移，凸肩的密封盘与套筒脱开，同时在弹簧力作用下凸肩被压在套筒的密封面上，将速关油泄放至轴承座。</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危急保安器是汽轮机的机械式超速保护设备，当机组转速超出设定的脱扣转速时，它产生动作，通过遮断油门关闭速关阀和调节汽阀。飞锤和配重销的质心与转子中心之间存在偏心距，因此当转子旋转时，飞锤便产生离心力，由于在运行转速范围内，弹簧力始终大于飞锤离心力，所以飞锤也就在它的装配位置保持不动，但当汽轮机转速超出设定的脱扣转速时，由于飞锤离心力大于弹簧力，飞锤在离心力作用下产生位移并随着偏心距的增加离心力阶跃增大，飞锤从转子中击出撞击遮断油门的拉钩，使油门脱扣关闭速关阀和调节汽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b．轴位移保护动作。当汽轮机转子轴向位移≥</w:t>
      </w:r>
      <w:smartTag w:uri="urn:schemas-microsoft-com:office:smarttags" w:element="chmetcnv">
        <w:smartTagPr>
          <w:attr w:name="TCSC" w:val="0"/>
          <w:attr w:name="NumberType" w:val="1"/>
          <w:attr w:name="Negative" w:val="False"/>
          <w:attr w:name="HasSpace" w:val="False"/>
          <w:attr w:name="SourceValue" w:val="1"/>
          <w:attr w:name="UnitName" w:val="mm"/>
        </w:smartTagPr>
        <w:r w:rsidRPr="00B64F92">
          <w:rPr>
            <w:rFonts w:asciiTheme="minorEastAsia" w:eastAsiaTheme="minorEastAsia" w:hAnsiTheme="minorEastAsia"/>
            <w:sz w:val="21"/>
            <w:szCs w:val="21"/>
          </w:rPr>
          <w:t>1mm</w:t>
        </w:r>
      </w:smartTag>
      <w:r w:rsidRPr="00B64F92">
        <w:rPr>
          <w:rFonts w:asciiTheme="minorEastAsia" w:eastAsiaTheme="minorEastAsia" w:hAnsiTheme="minorEastAsia"/>
          <w:sz w:val="21"/>
          <w:szCs w:val="21"/>
        </w:rPr>
        <w:t xml:space="preserve"> 时，转子上的轴位移凸肩撞击钩引发与上述相同的动作。</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c．手动停机。揿下手柄，拨动挂钩逆时针方向偏转，拉动滑阀左移，油路切换过程同前。</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d．速关油失压。当速关油压力≤0.28Mpa 时，滑阀上的油压不足以克服弹簧作用力，于是滑阀被推向左端而泄放速关油。</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速关阀的油缸部分主要由油缸、活塞、弹簧、活塞盘及密封件等构成， 油缸部分是速关阀开启和关闭的执行机构。在通过启动调节器的操作开启速关阀时，油缸部分相应如下动作：启动油通至活塞右端，活塞在油压作用下克服弹簧力被压向活塞盘，使活塞与活塞盘的密封面相接触，之后速关油通入活塞盘左侧，随着活塞盘后速关油压的建立，启动油开始有控制的泄放，于是活塞盘和活塞如同一个整体构件在两侧油压差作用下，持续向右移动直至被试验活塞限位，由于阀杆右端是与活塞盘连接在一起，所以在活塞盘移动的同时速关阀也就随之开启。</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速关阀的关闭由保安系统操纵，如果保安系统中任何一个环节发生速关动作，都会使速关油失压，在弹簧力作用下，活塞与活塞盘脱开，活塞盘左侧的速关油排出，活塞盘连同阀杆、</w:t>
      </w:r>
      <w:r w:rsidRPr="00B64F92">
        <w:rPr>
          <w:rFonts w:asciiTheme="minorEastAsia" w:eastAsiaTheme="minorEastAsia" w:hAnsiTheme="minorEastAsia"/>
          <w:sz w:val="21"/>
          <w:szCs w:val="21"/>
        </w:rPr>
        <w:lastRenderedPageBreak/>
        <w:t>阀碟即刻被推至关闭位置。</w:t>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设备参数表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压缩机BCL404/A主要参数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09"/>
        <w:gridCol w:w="4813"/>
      </w:tblGrid>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  介质：</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循环氢</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型号:</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BCL404/A</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进口流量:</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180000(额定)/161934(SOR)/163294(EOR)  Nm3/h</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进口压力:</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10.3(额定)/10.78(SOR)/10.68(EOR)  MPa</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进口温度:</w:t>
            </w:r>
          </w:p>
        </w:tc>
        <w:tc>
          <w:tcPr>
            <w:tcW w:w="2824" w:type="pct"/>
            <w:vAlign w:val="center"/>
          </w:tcPr>
          <w:p w:rsidR="00B64F92" w:rsidRPr="00B64F92" w:rsidRDefault="00B64F92" w:rsidP="00B64F92">
            <w:pPr>
              <w:rPr>
                <w:rFonts w:asciiTheme="minorEastAsia" w:eastAsiaTheme="minorEastAsia" w:hAnsiTheme="minorEastAsia"/>
                <w:sz w:val="21"/>
                <w:szCs w:val="21"/>
              </w:rPr>
            </w:pPr>
            <w:smartTag w:uri="urn:schemas-microsoft-com:office:smarttags" w:element="chmetcnv">
              <w:smartTagPr>
                <w:attr w:name="TCSC" w:val="0"/>
                <w:attr w:name="NumberType" w:val="1"/>
                <w:attr w:name="Negative" w:val="False"/>
                <w:attr w:name="HasSpace" w:val="True"/>
                <w:attr w:name="SourceValue" w:val="50.5"/>
                <w:attr w:name="UnitName" w:val="℃"/>
              </w:smartTagPr>
              <w:smartTag w:uri="urn:schemas-microsoft-com:office:smarttags" w:element="chmetcnv">
                <w:smartTagPr>
                  <w:attr w:name="UnitName" w:val="℃"/>
                  <w:attr w:name="SourceValue" w:val="50.5"/>
                  <w:attr w:name="HasSpace" w:val="False"/>
                  <w:attr w:name="Negative" w:val="False"/>
                  <w:attr w:name="NumberType" w:val="1"/>
                  <w:attr w:name="TCSC" w:val="0"/>
                </w:smartTagPr>
                <w:r w:rsidRPr="00B64F92">
                  <w:rPr>
                    <w:rFonts w:asciiTheme="minorEastAsia" w:eastAsiaTheme="minorEastAsia" w:hAnsiTheme="minorEastAsia"/>
                    <w:sz w:val="21"/>
                    <w:szCs w:val="21"/>
                  </w:rPr>
                  <w:t xml:space="preserve">50.5 </w:t>
                </w:r>
              </w:smartTag>
              <w:r w:rsidRPr="00B64F92">
                <w:rPr>
                  <w:rFonts w:asciiTheme="minorEastAsia" w:eastAsiaTheme="minorEastAsia" w:hAnsiTheme="minorEastAsia"/>
                  <w:sz w:val="21"/>
                  <w:szCs w:val="21"/>
                </w:rPr>
                <w:t xml:space="preserve"> ℃</w:t>
              </w:r>
            </w:smartTag>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出口压力:</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12.06  MPa</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气体出口温度:</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72.3(额定)/63.6(SOR)/67.7(EOR)  ℃</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轴功率:</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1715(额定)975(SOR)/1263(EOR)  KW</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最大连续转速:</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12643  rpm</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一阶临界转速</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6699  rpm</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二阶临界转速</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25496rpm</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旋转方向：</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从透平侧看,顺时针</w:t>
            </w:r>
          </w:p>
        </w:tc>
      </w:tr>
    </w:tbl>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背压式蒸汽透平NG25/20主要参数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09"/>
        <w:gridCol w:w="4813"/>
      </w:tblGrid>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型    号：</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NG25/20</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进汽压力：</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3.35  Mpa(A)</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进汽温度：</w:t>
            </w:r>
          </w:p>
        </w:tc>
        <w:tc>
          <w:tcPr>
            <w:tcW w:w="2824" w:type="pct"/>
            <w:vAlign w:val="center"/>
          </w:tcPr>
          <w:p w:rsidR="00B64F92" w:rsidRPr="00B64F92" w:rsidRDefault="00B64F92" w:rsidP="00B64F92">
            <w:pPr>
              <w:rPr>
                <w:rFonts w:asciiTheme="minorEastAsia" w:eastAsiaTheme="minorEastAsia" w:hAnsiTheme="minorEastAsia"/>
                <w:sz w:val="21"/>
                <w:szCs w:val="21"/>
              </w:rPr>
            </w:pPr>
            <w:smartTag w:uri="urn:schemas-microsoft-com:office:smarttags" w:element="chmetcnv">
              <w:smartTagPr>
                <w:attr w:name="TCSC" w:val="0"/>
                <w:attr w:name="NumberType" w:val="1"/>
                <w:attr w:name="Negative" w:val="False"/>
                <w:attr w:name="HasSpace" w:val="True"/>
                <w:attr w:name="SourceValue" w:val="420"/>
                <w:attr w:name="UnitName" w:val="℃"/>
              </w:smartTagPr>
              <w:smartTag w:uri="urn:schemas-microsoft-com:office:smarttags" w:element="chmetcnv">
                <w:smartTagPr>
                  <w:attr w:name="UnitName" w:val="℃"/>
                  <w:attr w:name="SourceValue" w:val="420"/>
                  <w:attr w:name="HasSpace" w:val="False"/>
                  <w:attr w:name="Negative" w:val="False"/>
                  <w:attr w:name="NumberType" w:val="1"/>
                  <w:attr w:name="TCSC" w:val="0"/>
                </w:smartTagPr>
                <w:r w:rsidRPr="00B64F92">
                  <w:rPr>
                    <w:rFonts w:asciiTheme="minorEastAsia" w:eastAsiaTheme="minorEastAsia" w:hAnsiTheme="minorEastAsia"/>
                    <w:sz w:val="21"/>
                    <w:szCs w:val="21"/>
                  </w:rPr>
                  <w:t xml:space="preserve">420 </w:t>
                </w:r>
              </w:smartTag>
              <w:r w:rsidRPr="00B64F92">
                <w:rPr>
                  <w:rFonts w:asciiTheme="minorEastAsia" w:eastAsiaTheme="minorEastAsia" w:hAnsiTheme="minorEastAsia"/>
                  <w:sz w:val="21"/>
                  <w:szCs w:val="21"/>
                </w:rPr>
                <w:t xml:space="preserve"> ℃</w:t>
              </w:r>
            </w:smartTag>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耗气量：</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9.21 (额定)/6.46 (正常) ㎏/s</w:t>
            </w:r>
          </w:p>
        </w:tc>
      </w:tr>
      <w:tr w:rsidR="00B64F92" w:rsidRPr="00B64F92" w:rsidTr="00E26463">
        <w:trPr>
          <w:trHeight w:val="136"/>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排汽压力：</w:t>
            </w:r>
          </w:p>
        </w:tc>
        <w:tc>
          <w:tcPr>
            <w:tcW w:w="2824" w:type="pct"/>
            <w:shd w:val="clear" w:color="auto" w:fill="auto"/>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1.2 Mpa(A)</w:t>
            </w:r>
          </w:p>
        </w:tc>
      </w:tr>
      <w:tr w:rsidR="00B64F92" w:rsidRPr="00B64F92" w:rsidTr="00E26463">
        <w:trPr>
          <w:trHeight w:val="136"/>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排气温度：</w:t>
            </w:r>
          </w:p>
        </w:tc>
        <w:tc>
          <w:tcPr>
            <w:tcW w:w="2824" w:type="pct"/>
            <w:shd w:val="clear" w:color="auto" w:fill="auto"/>
            <w:vAlign w:val="center"/>
          </w:tcPr>
          <w:p w:rsidR="00B64F92" w:rsidRPr="00B64F92" w:rsidRDefault="00B64F92" w:rsidP="00B64F92">
            <w:pPr>
              <w:rPr>
                <w:rFonts w:asciiTheme="minorEastAsia" w:eastAsiaTheme="minorEastAsia" w:hAnsiTheme="minorEastAsia"/>
                <w:sz w:val="21"/>
                <w:szCs w:val="21"/>
              </w:rPr>
            </w:pPr>
            <w:smartTag w:uri="urn:schemas-microsoft-com:office:smarttags" w:element="chmetcnv">
              <w:smartTagPr>
                <w:attr w:name="TCSC" w:val="0"/>
                <w:attr w:name="NumberType" w:val="1"/>
                <w:attr w:name="Negative" w:val="False"/>
                <w:attr w:name="HasSpace" w:val="True"/>
                <w:attr w:name="SourceValue" w:val="305"/>
                <w:attr w:name="UnitName" w:val="℃"/>
              </w:smartTagPr>
              <w:r w:rsidRPr="00B64F92">
                <w:rPr>
                  <w:rFonts w:asciiTheme="minorEastAsia" w:eastAsiaTheme="minorEastAsia" w:hAnsiTheme="minorEastAsia"/>
                  <w:sz w:val="21"/>
                  <w:szCs w:val="21"/>
                </w:rPr>
                <w:t>305 ℃</w:t>
              </w:r>
            </w:smartTag>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正常功率：</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1277  KW</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额定功率：</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1912  KW</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额定转速：</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12083  rpm</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跳闸转速：</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13703(电子)/13956(机械) rpm</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汽轮机-压缩机允许的连续运行转速：</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8458-12687  rpm</w:t>
            </w:r>
          </w:p>
        </w:tc>
      </w:tr>
      <w:tr w:rsidR="00B64F92" w:rsidRPr="00B64F92" w:rsidTr="00E26463">
        <w:trPr>
          <w:jc w:val="center"/>
        </w:trPr>
        <w:tc>
          <w:tcPr>
            <w:tcW w:w="217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调速范围：</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额定转速的70%~105%</w:t>
            </w:r>
          </w:p>
        </w:tc>
      </w:tr>
      <w:tr w:rsidR="00B64F92" w:rsidRPr="00B64F92" w:rsidTr="00E26463">
        <w:trPr>
          <w:jc w:val="center"/>
        </w:trPr>
        <w:tc>
          <w:tcPr>
            <w:tcW w:w="2176" w:type="pct"/>
            <w:vMerge w:val="restar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旋转方向：</w:t>
            </w: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汽轮机(顺气流方向看)：顺时针方向旋转</w:t>
            </w:r>
          </w:p>
        </w:tc>
      </w:tr>
      <w:tr w:rsidR="00B64F92" w:rsidRPr="00B64F92" w:rsidTr="00E26463">
        <w:trPr>
          <w:jc w:val="center"/>
        </w:trPr>
        <w:tc>
          <w:tcPr>
            <w:tcW w:w="2176" w:type="pct"/>
            <w:vMerge/>
            <w:vAlign w:val="center"/>
          </w:tcPr>
          <w:p w:rsidR="00B64F92" w:rsidRPr="00B64F92" w:rsidRDefault="00B64F92" w:rsidP="00B64F92">
            <w:pPr>
              <w:rPr>
                <w:rFonts w:asciiTheme="minorEastAsia" w:eastAsiaTheme="minorEastAsia" w:hAnsiTheme="minorEastAsia"/>
                <w:sz w:val="21"/>
                <w:szCs w:val="21"/>
              </w:rPr>
            </w:pPr>
          </w:p>
        </w:tc>
        <w:tc>
          <w:tcPr>
            <w:tcW w:w="282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被驱动机(从汽轮机端看)：顺时针方向旋转</w:t>
            </w:r>
          </w:p>
        </w:tc>
      </w:tr>
    </w:tbl>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润滑油系统的主要参数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4"/>
        <w:gridCol w:w="4728"/>
      </w:tblGrid>
      <w:tr w:rsidR="00B64F92" w:rsidRPr="00B64F92" w:rsidTr="00E26463">
        <w:trPr>
          <w:jc w:val="center"/>
        </w:trPr>
        <w:tc>
          <w:tcPr>
            <w:tcW w:w="222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输出油量</w:t>
            </w:r>
          </w:p>
        </w:tc>
        <w:tc>
          <w:tcPr>
            <w:tcW w:w="2774" w:type="pct"/>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jc w:val="center"/>
        </w:trPr>
        <w:tc>
          <w:tcPr>
            <w:tcW w:w="222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透平油牌号</w:t>
            </w:r>
          </w:p>
        </w:tc>
        <w:tc>
          <w:tcPr>
            <w:tcW w:w="277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ISO VG46</w:t>
            </w:r>
          </w:p>
        </w:tc>
      </w:tr>
      <w:tr w:rsidR="00B64F92" w:rsidRPr="00B64F92" w:rsidTr="00E26463">
        <w:trPr>
          <w:jc w:val="center"/>
        </w:trPr>
        <w:tc>
          <w:tcPr>
            <w:tcW w:w="222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输出油压</w:t>
            </w:r>
          </w:p>
        </w:tc>
        <w:tc>
          <w:tcPr>
            <w:tcW w:w="2774" w:type="pct"/>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jc w:val="center"/>
        </w:trPr>
        <w:tc>
          <w:tcPr>
            <w:tcW w:w="222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油箱容积</w:t>
            </w:r>
          </w:p>
        </w:tc>
        <w:tc>
          <w:tcPr>
            <w:tcW w:w="2774" w:type="pct"/>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jc w:val="center"/>
        </w:trPr>
        <w:tc>
          <w:tcPr>
            <w:tcW w:w="222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高位油箱</w:t>
            </w:r>
          </w:p>
        </w:tc>
        <w:tc>
          <w:tcPr>
            <w:tcW w:w="2774" w:type="pct"/>
            <w:vAlign w:val="center"/>
          </w:tcPr>
          <w:p w:rsidR="00B64F92" w:rsidRPr="00B64F92" w:rsidRDefault="00B64F92" w:rsidP="00B64F92">
            <w:pPr>
              <w:rPr>
                <w:rFonts w:asciiTheme="minorEastAsia" w:eastAsiaTheme="minorEastAsia" w:hAnsiTheme="minorEastAsia"/>
                <w:sz w:val="21"/>
                <w:szCs w:val="21"/>
              </w:rPr>
            </w:pPr>
            <w:smartTag w:uri="urn:schemas-microsoft-com:office:smarttags" w:element="chmetcnv">
              <w:smartTagPr>
                <w:attr w:name="TCSC" w:val="0"/>
                <w:attr w:name="NumberType" w:val="1"/>
                <w:attr w:name="Negative" w:val="False"/>
                <w:attr w:name="HasSpace" w:val="False"/>
                <w:attr w:name="SourceValue" w:val="1000"/>
                <w:attr w:name="UnitName" w:val="l"/>
              </w:smartTagPr>
              <w:r w:rsidRPr="00B64F92">
                <w:rPr>
                  <w:rFonts w:asciiTheme="minorEastAsia" w:eastAsiaTheme="minorEastAsia" w:hAnsiTheme="minorEastAsia"/>
                  <w:sz w:val="21"/>
                  <w:szCs w:val="21"/>
                </w:rPr>
                <w:t>1000L</w:t>
              </w:r>
            </w:smartTag>
          </w:p>
        </w:tc>
      </w:tr>
      <w:tr w:rsidR="00B64F92" w:rsidRPr="00B64F92" w:rsidTr="00E26463">
        <w:trPr>
          <w:jc w:val="center"/>
        </w:trPr>
        <w:tc>
          <w:tcPr>
            <w:tcW w:w="222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主油泵电机功率</w:t>
            </w:r>
          </w:p>
        </w:tc>
        <w:tc>
          <w:tcPr>
            <w:tcW w:w="2774" w:type="pct"/>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jc w:val="center"/>
        </w:trPr>
        <w:tc>
          <w:tcPr>
            <w:tcW w:w="222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辅助油泵电机功率</w:t>
            </w:r>
          </w:p>
        </w:tc>
        <w:tc>
          <w:tcPr>
            <w:tcW w:w="2774" w:type="pct"/>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jc w:val="center"/>
        </w:trPr>
        <w:tc>
          <w:tcPr>
            <w:tcW w:w="222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油箱电加热器</w:t>
            </w:r>
          </w:p>
        </w:tc>
        <w:tc>
          <w:tcPr>
            <w:tcW w:w="2774" w:type="pct"/>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jc w:val="center"/>
        </w:trPr>
        <w:tc>
          <w:tcPr>
            <w:tcW w:w="222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润滑油用油量</w:t>
            </w:r>
          </w:p>
        </w:tc>
        <w:tc>
          <w:tcPr>
            <w:tcW w:w="2774" w:type="pct"/>
            <w:vAlign w:val="center"/>
          </w:tcPr>
          <w:p w:rsidR="00B64F92" w:rsidRPr="00B64F92" w:rsidRDefault="00B64F92" w:rsidP="00B64F92">
            <w:pPr>
              <w:rPr>
                <w:rFonts w:asciiTheme="minorEastAsia" w:eastAsiaTheme="minorEastAsia" w:hAnsiTheme="minorEastAsia"/>
                <w:sz w:val="21"/>
                <w:szCs w:val="21"/>
              </w:rPr>
            </w:pPr>
            <w:smartTag w:uri="urn:schemas-microsoft-com:office:smarttags" w:element="chmetcnv">
              <w:smartTagPr>
                <w:attr w:name="TCSC" w:val="0"/>
                <w:attr w:name="NumberType" w:val="1"/>
                <w:attr w:name="Negative" w:val="False"/>
                <w:attr w:name="HasSpace" w:val="True"/>
                <w:attr w:name="SourceValue" w:val="10"/>
                <w:attr w:name="UnitName" w:val="mﾳ"/>
              </w:smartTagPr>
              <w:smartTag w:uri="urn:schemas-microsoft-com:office:smarttags" w:element="chmetcnv">
                <w:smartTagPr>
                  <w:attr w:name="UnitName" w:val="mﾳ"/>
                  <w:attr w:name="SourceValue" w:val="10"/>
                  <w:attr w:name="HasSpace" w:val="False"/>
                  <w:attr w:name="Negative" w:val="False"/>
                  <w:attr w:name="NumberType" w:val="1"/>
                  <w:attr w:name="TCSC" w:val="0"/>
                </w:smartTagPr>
                <w:r w:rsidRPr="00B64F92">
                  <w:rPr>
                    <w:rFonts w:asciiTheme="minorEastAsia" w:eastAsiaTheme="minorEastAsia" w:hAnsiTheme="minorEastAsia"/>
                    <w:sz w:val="21"/>
                    <w:szCs w:val="21"/>
                  </w:rPr>
                  <w:t xml:space="preserve">10  </w:t>
                </w:r>
              </w:smartTag>
              <w:r w:rsidRPr="00B64F92">
                <w:rPr>
                  <w:rFonts w:asciiTheme="minorEastAsia" w:eastAsiaTheme="minorEastAsia" w:hAnsiTheme="minorEastAsia"/>
                  <w:sz w:val="21"/>
                  <w:szCs w:val="21"/>
                </w:rPr>
                <w:t>m³</w:t>
              </w:r>
            </w:smartTag>
            <w:r w:rsidRPr="00B64F92">
              <w:rPr>
                <w:rFonts w:asciiTheme="minorEastAsia" w:eastAsiaTheme="minorEastAsia" w:hAnsiTheme="minorEastAsia"/>
                <w:sz w:val="21"/>
                <w:szCs w:val="21"/>
              </w:rPr>
              <w:t>/h</w:t>
            </w:r>
          </w:p>
        </w:tc>
      </w:tr>
      <w:tr w:rsidR="00B64F92" w:rsidRPr="00B64F92" w:rsidTr="00E26463">
        <w:trPr>
          <w:jc w:val="center"/>
        </w:trPr>
        <w:tc>
          <w:tcPr>
            <w:tcW w:w="222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调节油用油量</w:t>
            </w:r>
          </w:p>
        </w:tc>
        <w:tc>
          <w:tcPr>
            <w:tcW w:w="277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5 (正常)/10 (瞬时) m³/h</w:t>
            </w:r>
          </w:p>
        </w:tc>
      </w:tr>
    </w:tbl>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干气密封系统主要操作参数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7"/>
        <w:gridCol w:w="4685"/>
      </w:tblGrid>
      <w:tr w:rsidR="00B64F92" w:rsidRPr="00B64F92" w:rsidTr="00E26463">
        <w:trPr>
          <w:jc w:val="center"/>
        </w:trPr>
        <w:tc>
          <w:tcPr>
            <w:tcW w:w="2251"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工艺气体流量：</w:t>
            </w:r>
          </w:p>
        </w:tc>
        <w:tc>
          <w:tcPr>
            <w:tcW w:w="2749"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600  Nm3/h</w:t>
            </w:r>
          </w:p>
        </w:tc>
      </w:tr>
      <w:tr w:rsidR="00B64F92" w:rsidRPr="00B64F92" w:rsidTr="00E26463">
        <w:trPr>
          <w:jc w:val="center"/>
        </w:trPr>
        <w:tc>
          <w:tcPr>
            <w:tcW w:w="2251"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工艺气体压力：</w:t>
            </w:r>
          </w:p>
        </w:tc>
        <w:tc>
          <w:tcPr>
            <w:tcW w:w="2749"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12.35 MPa</w:t>
            </w:r>
          </w:p>
        </w:tc>
      </w:tr>
      <w:tr w:rsidR="00B64F92" w:rsidRPr="00B64F92" w:rsidTr="00E26463">
        <w:trPr>
          <w:jc w:val="center"/>
        </w:trPr>
        <w:tc>
          <w:tcPr>
            <w:tcW w:w="2251"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工艺气体温度：</w:t>
            </w:r>
          </w:p>
        </w:tc>
        <w:tc>
          <w:tcPr>
            <w:tcW w:w="2749" w:type="pct"/>
            <w:vAlign w:val="center"/>
          </w:tcPr>
          <w:p w:rsidR="00B64F92" w:rsidRPr="00B64F92" w:rsidRDefault="00B64F92" w:rsidP="00B64F92">
            <w:pPr>
              <w:rPr>
                <w:rFonts w:asciiTheme="minorEastAsia" w:eastAsiaTheme="minorEastAsia" w:hAnsiTheme="minorEastAsia"/>
                <w:sz w:val="21"/>
                <w:szCs w:val="21"/>
              </w:rPr>
            </w:pPr>
            <w:smartTag w:uri="urn:schemas-microsoft-com:office:smarttags" w:element="chmetcnv">
              <w:smartTagPr>
                <w:attr w:name="TCSC" w:val="0"/>
                <w:attr w:name="NumberType" w:val="1"/>
                <w:attr w:name="Negative" w:val="False"/>
                <w:attr w:name="HasSpace" w:val="True"/>
                <w:attr w:name="SourceValue" w:val="72.3"/>
                <w:attr w:name="UnitName" w:val="℃"/>
              </w:smartTagPr>
              <w:smartTag w:uri="urn:schemas-microsoft-com:office:smarttags" w:element="chmetcnv">
                <w:smartTagPr>
                  <w:attr w:name="TCSC" w:val="0"/>
                  <w:attr w:name="NumberType" w:val="1"/>
                  <w:attr w:name="Negative" w:val="False"/>
                  <w:attr w:name="HasSpace" w:val="False"/>
                  <w:attr w:name="SourceValue" w:val="72.3"/>
                  <w:attr w:name="UnitName" w:val="℃"/>
                </w:smartTagPr>
                <w:r w:rsidRPr="00B64F92">
                  <w:rPr>
                    <w:rFonts w:asciiTheme="minorEastAsia" w:eastAsiaTheme="minorEastAsia" w:hAnsiTheme="minorEastAsia"/>
                    <w:sz w:val="21"/>
                    <w:szCs w:val="21"/>
                  </w:rPr>
                  <w:t xml:space="preserve">72.3 </w:t>
                </w:r>
              </w:smartTag>
              <w:r w:rsidRPr="00B64F92">
                <w:rPr>
                  <w:rFonts w:asciiTheme="minorEastAsia" w:eastAsiaTheme="minorEastAsia" w:hAnsiTheme="minorEastAsia"/>
                  <w:sz w:val="21"/>
                  <w:szCs w:val="21"/>
                </w:rPr>
                <w:t>℃</w:t>
              </w:r>
            </w:smartTag>
          </w:p>
        </w:tc>
      </w:tr>
      <w:tr w:rsidR="00B64F92" w:rsidRPr="00B64F92" w:rsidTr="00E26463">
        <w:trPr>
          <w:jc w:val="center"/>
        </w:trPr>
        <w:tc>
          <w:tcPr>
            <w:tcW w:w="2251"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氮气流量：</w:t>
            </w:r>
          </w:p>
        </w:tc>
        <w:tc>
          <w:tcPr>
            <w:tcW w:w="2749"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24  Nm3/h</w:t>
            </w:r>
          </w:p>
        </w:tc>
      </w:tr>
      <w:tr w:rsidR="00B64F92" w:rsidRPr="00B64F92" w:rsidTr="00E26463">
        <w:trPr>
          <w:jc w:val="center"/>
        </w:trPr>
        <w:tc>
          <w:tcPr>
            <w:tcW w:w="2251"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氮气压力：</w:t>
            </w:r>
          </w:p>
        </w:tc>
        <w:tc>
          <w:tcPr>
            <w:tcW w:w="2749"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0.7 MPa</w:t>
            </w:r>
          </w:p>
        </w:tc>
      </w:tr>
      <w:tr w:rsidR="00B64F92" w:rsidRPr="00B64F92" w:rsidTr="00E26463">
        <w:trPr>
          <w:jc w:val="center"/>
        </w:trPr>
        <w:tc>
          <w:tcPr>
            <w:tcW w:w="2251"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氮气温度：</w:t>
            </w:r>
          </w:p>
        </w:tc>
        <w:tc>
          <w:tcPr>
            <w:tcW w:w="2749" w:type="pct"/>
            <w:vAlign w:val="center"/>
          </w:tcPr>
          <w:p w:rsidR="00B64F92" w:rsidRPr="00B64F92" w:rsidRDefault="00B64F92" w:rsidP="00B64F92">
            <w:pPr>
              <w:rPr>
                <w:rFonts w:asciiTheme="minorEastAsia" w:eastAsiaTheme="minorEastAsia" w:hAnsiTheme="minorEastAsia"/>
                <w:sz w:val="21"/>
                <w:szCs w:val="21"/>
              </w:rPr>
            </w:pPr>
            <w:smartTag w:uri="urn:schemas-microsoft-com:office:smarttags" w:element="chmetcnv">
              <w:smartTagPr>
                <w:attr w:name="TCSC" w:val="0"/>
                <w:attr w:name="NumberType" w:val="1"/>
                <w:attr w:name="Negative" w:val="False"/>
                <w:attr w:name="HasSpace" w:val="True"/>
                <w:attr w:name="SourceValue" w:val="20"/>
                <w:attr w:name="UnitName" w:val="℃"/>
              </w:smartTagPr>
              <w:smartTag w:uri="urn:schemas-microsoft-com:office:smarttags" w:element="chmetcnv">
                <w:smartTagPr>
                  <w:attr w:name="TCSC" w:val="0"/>
                  <w:attr w:name="NumberType" w:val="1"/>
                  <w:attr w:name="Negative" w:val="False"/>
                  <w:attr w:name="HasSpace" w:val="False"/>
                  <w:attr w:name="SourceValue" w:val="20"/>
                  <w:attr w:name="UnitName" w:val="℃"/>
                </w:smartTagPr>
                <w:r w:rsidRPr="00B64F92">
                  <w:rPr>
                    <w:rFonts w:asciiTheme="minorEastAsia" w:eastAsiaTheme="minorEastAsia" w:hAnsiTheme="minorEastAsia"/>
                    <w:sz w:val="21"/>
                    <w:szCs w:val="21"/>
                  </w:rPr>
                  <w:t xml:space="preserve">20 </w:t>
                </w:r>
              </w:smartTag>
              <w:r w:rsidRPr="00B64F92">
                <w:rPr>
                  <w:rFonts w:asciiTheme="minorEastAsia" w:eastAsiaTheme="minorEastAsia" w:hAnsiTheme="minorEastAsia"/>
                  <w:sz w:val="21"/>
                  <w:szCs w:val="21"/>
                </w:rPr>
                <w:t>℃</w:t>
              </w:r>
            </w:smartTag>
          </w:p>
        </w:tc>
      </w:tr>
    </w:tbl>
    <w:p w:rsidR="00B64F92" w:rsidRPr="00B64F92" w:rsidRDefault="00B64F92" w:rsidP="00B64F92">
      <w:pPr>
        <w:rPr>
          <w:rFonts w:asciiTheme="minorEastAsia" w:eastAsiaTheme="minorEastAsia" w:hAnsiTheme="minorEastAsia"/>
          <w:sz w:val="21"/>
          <w:szCs w:val="21"/>
        </w:rPr>
      </w:pPr>
      <w:bookmarkStart w:id="15" w:name="_Toc10045982"/>
      <w:bookmarkStart w:id="16" w:name="_Toc225122480"/>
      <w:bookmarkStart w:id="17" w:name="_Toc225753230"/>
      <w:bookmarkStart w:id="18" w:name="_Toc306309254"/>
      <w:bookmarkStart w:id="19" w:name="_Toc306370564"/>
      <w:r w:rsidRPr="00B64F92">
        <w:rPr>
          <w:rFonts w:asciiTheme="minorEastAsia" w:eastAsiaTheme="minorEastAsia" w:hAnsiTheme="minorEastAsia"/>
          <w:sz w:val="21"/>
          <w:szCs w:val="21"/>
        </w:rPr>
        <w:t>压缩机控制与保护系统</w:t>
      </w:r>
      <w:bookmarkEnd w:id="15"/>
      <w:bookmarkEnd w:id="16"/>
      <w:bookmarkEnd w:id="17"/>
      <w:bookmarkEnd w:id="18"/>
      <w:bookmarkEnd w:id="19"/>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bookmarkStart w:id="20" w:name="_Toc225122481"/>
      <w:r w:rsidRPr="00B64F92">
        <w:rPr>
          <w:rFonts w:asciiTheme="minorEastAsia" w:eastAsiaTheme="minorEastAsia" w:hAnsiTheme="minorEastAsia"/>
          <w:sz w:val="21"/>
          <w:szCs w:val="21"/>
        </w:rPr>
        <w:t>开机条件</w:t>
      </w:r>
      <w:bookmarkEnd w:id="20"/>
      <w:r w:rsidRPr="00B64F92">
        <w:rPr>
          <w:rFonts w:asciiTheme="minorEastAsia" w:eastAsiaTheme="minorEastAsia" w:hAnsiTheme="minorEastAsia"/>
          <w:sz w:val="21"/>
          <w:szCs w:val="21"/>
        </w:rPr>
        <w:t>(表1)</w:t>
      </w:r>
    </w:p>
    <w:tbl>
      <w:tblPr>
        <w:tblW w:w="4971" w:type="pct"/>
        <w:tblLayout w:type="fixed"/>
        <w:tblLook w:val="0000"/>
      </w:tblPr>
      <w:tblGrid>
        <w:gridCol w:w="3228"/>
        <w:gridCol w:w="1700"/>
        <w:gridCol w:w="1276"/>
        <w:gridCol w:w="2269"/>
      </w:tblGrid>
      <w:tr w:rsidR="00B64F92" w:rsidRPr="00B64F92" w:rsidTr="00E26463">
        <w:trPr>
          <w:trHeight w:val="300"/>
        </w:trPr>
        <w:tc>
          <w:tcPr>
            <w:tcW w:w="1905" w:type="pct"/>
            <w:tcBorders>
              <w:top w:val="single" w:sz="8" w:space="0" w:color="auto"/>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参数</w:t>
            </w:r>
          </w:p>
        </w:tc>
        <w:tc>
          <w:tcPr>
            <w:tcW w:w="1003" w:type="pct"/>
            <w:tcBorders>
              <w:top w:val="single" w:sz="8" w:space="0" w:color="auto"/>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仪表位号</w:t>
            </w:r>
          </w:p>
        </w:tc>
        <w:tc>
          <w:tcPr>
            <w:tcW w:w="753" w:type="pct"/>
            <w:tcBorders>
              <w:top w:val="single" w:sz="8" w:space="0" w:color="auto"/>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单位</w:t>
            </w:r>
          </w:p>
        </w:tc>
        <w:tc>
          <w:tcPr>
            <w:tcW w:w="1339" w:type="pct"/>
            <w:tcBorders>
              <w:top w:val="single" w:sz="8" w:space="0" w:color="auto"/>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设定值</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润滑油冷却器后温度</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TNS14204</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≥35</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润滑油总管压力</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PNS14212</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≥0.25</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机组防喘振阀全开</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FV14121</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全开</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汽轮机速关阀全关</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ZS14402/A</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未全关</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汽轮机速关阀全关</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ZS14402/B</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未全关</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汽轮机速关阀全开</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ZS14401/A</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全开</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汽轮机速关阀全开</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ZS14401/B</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全开</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盘车</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停止</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低压端一级泄漏放火炬流量</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FNS14605/A</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≥3Nm³/h</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低压端一级泄漏放火炬流量</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FNS14605/B</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≥3Nm³/h</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低压端一级泄漏放火炬流量</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FNS14605/C</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≥3Nm³/h</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高压端一级泄漏放火炬流量</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FNS14606/A</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≥3Nm³/h</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高压端一级泄漏放火炬流量</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FNS14606/B</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≥3Nm³/h</w:t>
            </w:r>
          </w:p>
        </w:tc>
      </w:tr>
      <w:tr w:rsidR="00B64F92" w:rsidRPr="00B64F92" w:rsidTr="00E26463">
        <w:trPr>
          <w:trHeight w:val="300"/>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高压端一级泄漏放火炬流量</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FNS14606/C</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≥3Nm³/h</w:t>
            </w:r>
          </w:p>
        </w:tc>
      </w:tr>
      <w:tr w:rsidR="00B64F92" w:rsidRPr="00B64F92" w:rsidTr="00E26463">
        <w:trPr>
          <w:trHeight w:val="754"/>
        </w:trPr>
        <w:tc>
          <w:tcPr>
            <w:tcW w:w="1905"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来自SIS允许启动</w:t>
            </w:r>
          </w:p>
        </w:tc>
        <w:tc>
          <w:tcPr>
            <w:tcW w:w="100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DI1-21</w:t>
            </w:r>
          </w:p>
        </w:tc>
        <w:tc>
          <w:tcPr>
            <w:tcW w:w="753"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339"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允许</w:t>
            </w:r>
          </w:p>
        </w:tc>
      </w:tr>
    </w:tbl>
    <w:p w:rsidR="00B64F92" w:rsidRPr="00B64F92" w:rsidRDefault="00B64F92" w:rsidP="00B64F92">
      <w:pPr>
        <w:rPr>
          <w:rFonts w:asciiTheme="minorEastAsia" w:eastAsiaTheme="minorEastAsia" w:hAnsiTheme="minorEastAsia"/>
          <w:sz w:val="21"/>
          <w:szCs w:val="21"/>
        </w:rPr>
      </w:pPr>
      <w:bookmarkStart w:id="21" w:name="_Toc225122483"/>
      <w:r w:rsidRPr="00B64F92">
        <w:rPr>
          <w:rFonts w:asciiTheme="minorEastAsia" w:eastAsiaTheme="minorEastAsia" w:hAnsiTheme="minorEastAsia"/>
          <w:sz w:val="21"/>
          <w:szCs w:val="21"/>
        </w:rPr>
        <w:t>联锁停机</w:t>
      </w:r>
      <w:bookmarkEnd w:id="21"/>
      <w:r w:rsidRPr="00B64F92">
        <w:rPr>
          <w:rFonts w:asciiTheme="minorEastAsia" w:eastAsiaTheme="minorEastAsia" w:hAnsiTheme="minorEastAsia"/>
          <w:sz w:val="21"/>
          <w:szCs w:val="21"/>
        </w:rPr>
        <w:t>条件(表2)</w:t>
      </w:r>
    </w:p>
    <w:tbl>
      <w:tblPr>
        <w:tblW w:w="4971" w:type="pct"/>
        <w:tblLook w:val="0000"/>
      </w:tblPr>
      <w:tblGrid>
        <w:gridCol w:w="2802"/>
        <w:gridCol w:w="1417"/>
        <w:gridCol w:w="851"/>
        <w:gridCol w:w="707"/>
        <w:gridCol w:w="995"/>
        <w:gridCol w:w="1701"/>
      </w:tblGrid>
      <w:tr w:rsidR="00B64F92" w:rsidRPr="00B64F92" w:rsidTr="00E26463">
        <w:trPr>
          <w:trHeight w:val="300"/>
        </w:trPr>
        <w:tc>
          <w:tcPr>
            <w:tcW w:w="1653" w:type="pct"/>
            <w:tcBorders>
              <w:top w:val="single" w:sz="8" w:space="0" w:color="auto"/>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项目</w:t>
            </w:r>
          </w:p>
        </w:tc>
        <w:tc>
          <w:tcPr>
            <w:tcW w:w="836" w:type="pct"/>
            <w:tcBorders>
              <w:top w:val="single" w:sz="8" w:space="0" w:color="auto"/>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仪表位号</w:t>
            </w:r>
          </w:p>
        </w:tc>
        <w:tc>
          <w:tcPr>
            <w:tcW w:w="502" w:type="pct"/>
            <w:tcBorders>
              <w:top w:val="single" w:sz="8" w:space="0" w:color="auto"/>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单位</w:t>
            </w:r>
          </w:p>
        </w:tc>
        <w:tc>
          <w:tcPr>
            <w:tcW w:w="417" w:type="pct"/>
            <w:tcBorders>
              <w:top w:val="single" w:sz="8" w:space="0" w:color="auto"/>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w:t>
            </w:r>
          </w:p>
        </w:tc>
        <w:tc>
          <w:tcPr>
            <w:tcW w:w="587" w:type="pct"/>
            <w:tcBorders>
              <w:top w:val="single" w:sz="8" w:space="0" w:color="auto"/>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设定值</w:t>
            </w:r>
          </w:p>
        </w:tc>
        <w:tc>
          <w:tcPr>
            <w:tcW w:w="1004" w:type="pct"/>
            <w:tcBorders>
              <w:top w:val="single" w:sz="8" w:space="0" w:color="auto"/>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备注</w:t>
            </w:r>
          </w:p>
        </w:tc>
      </w:tr>
      <w:tr w:rsidR="00B64F92" w:rsidRPr="00B64F92" w:rsidTr="00E26463">
        <w:trPr>
          <w:cantSplit/>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润滑油总管压力</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PSA</w:t>
            </w:r>
            <w:smartTag w:uri="urn:schemas-microsoft-com:office:smarttags" w:element="chmetcnv">
              <w:smartTagPr>
                <w:attr w:name="TCSC" w:val="0"/>
                <w:attr w:name="NumberType" w:val="1"/>
                <w:attr w:name="Negative" w:val="False"/>
                <w:attr w:name="HasSpace" w:val="False"/>
                <w:attr w:name="SourceValue" w:val="14213"/>
                <w:attr w:name="UnitName" w:val="a"/>
              </w:smartTagPr>
              <w:r w:rsidRPr="00B64F92">
                <w:rPr>
                  <w:rFonts w:asciiTheme="minorEastAsia" w:eastAsiaTheme="minorEastAsia" w:hAnsiTheme="minorEastAsia"/>
                  <w:sz w:val="21"/>
                  <w:szCs w:val="21"/>
                </w:rPr>
                <w:t>14213A</w:t>
              </w:r>
            </w:smartTag>
          </w:p>
        </w:tc>
        <w:tc>
          <w:tcPr>
            <w:tcW w:w="502" w:type="pct"/>
            <w:vMerge w:val="restart"/>
            <w:tcBorders>
              <w:top w:val="nil"/>
              <w:left w:val="single" w:sz="8" w:space="0" w:color="auto"/>
              <w:bottom w:val="single" w:sz="8" w:space="0" w:color="000000"/>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417" w:type="pct"/>
            <w:vMerge w:val="restart"/>
            <w:tcBorders>
              <w:top w:val="nil"/>
              <w:left w:val="single" w:sz="8" w:space="0" w:color="auto"/>
              <w:bottom w:val="single" w:sz="8" w:space="0" w:color="000000"/>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LL</w:t>
            </w:r>
          </w:p>
        </w:tc>
        <w:tc>
          <w:tcPr>
            <w:tcW w:w="587" w:type="pct"/>
            <w:vMerge w:val="restart"/>
            <w:tcBorders>
              <w:top w:val="nil"/>
              <w:left w:val="single" w:sz="8" w:space="0" w:color="auto"/>
              <w:bottom w:val="single" w:sz="8" w:space="0" w:color="000000"/>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≤0.1</w:t>
            </w:r>
          </w:p>
        </w:tc>
        <w:tc>
          <w:tcPr>
            <w:tcW w:w="1004" w:type="pct"/>
            <w:vMerge w:val="restart"/>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三取二联锁停机</w:t>
            </w:r>
          </w:p>
        </w:tc>
      </w:tr>
      <w:tr w:rsidR="00B64F92" w:rsidRPr="00B64F92" w:rsidTr="00E26463">
        <w:trPr>
          <w:cantSplit/>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润滑油总管压力</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PSA14213B</w:t>
            </w:r>
          </w:p>
        </w:tc>
        <w:tc>
          <w:tcPr>
            <w:tcW w:w="502"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417"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587"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004"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cantSplit/>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润滑油总管压力</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PSA</w:t>
            </w:r>
            <w:smartTag w:uri="urn:schemas-microsoft-com:office:smarttags" w:element="chmetcnv">
              <w:smartTagPr>
                <w:attr w:name="TCSC" w:val="0"/>
                <w:attr w:name="NumberType" w:val="1"/>
                <w:attr w:name="Negative" w:val="False"/>
                <w:attr w:name="HasSpace" w:val="False"/>
                <w:attr w:name="SourceValue" w:val="14213"/>
                <w:attr w:name="UnitName" w:val="C"/>
              </w:smartTagPr>
              <w:r w:rsidRPr="00B64F92">
                <w:rPr>
                  <w:rFonts w:asciiTheme="minorEastAsia" w:eastAsiaTheme="minorEastAsia" w:hAnsiTheme="minorEastAsia"/>
                  <w:sz w:val="21"/>
                  <w:szCs w:val="21"/>
                </w:rPr>
                <w:t>14213C</w:t>
              </w:r>
            </w:smartTag>
          </w:p>
        </w:tc>
        <w:tc>
          <w:tcPr>
            <w:tcW w:w="502"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417"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587"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004"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低压端一级泄漏放火炬流量</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FNS14605/A</w:t>
            </w:r>
          </w:p>
        </w:tc>
        <w:tc>
          <w:tcPr>
            <w:tcW w:w="502" w:type="pct"/>
            <w:vMerge w:val="restart"/>
            <w:tcBorders>
              <w:top w:val="nil"/>
              <w:left w:val="nil"/>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p w:rsidR="00B64F92" w:rsidRPr="00B64F92" w:rsidRDefault="00B64F92" w:rsidP="00B64F92">
            <w:pPr>
              <w:rPr>
                <w:rFonts w:asciiTheme="minorEastAsia" w:eastAsiaTheme="minorEastAsia" w:hAnsiTheme="minorEastAsia"/>
                <w:sz w:val="21"/>
                <w:szCs w:val="21"/>
              </w:rPr>
            </w:pPr>
          </w:p>
        </w:tc>
        <w:tc>
          <w:tcPr>
            <w:tcW w:w="417" w:type="pct"/>
            <w:vMerge w:val="restart"/>
            <w:tcBorders>
              <w:top w:val="nil"/>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p w:rsidR="00B64F92" w:rsidRPr="00B64F92" w:rsidRDefault="00B64F92" w:rsidP="00B64F92">
            <w:pPr>
              <w:rPr>
                <w:rFonts w:asciiTheme="minorEastAsia" w:eastAsiaTheme="minorEastAsia" w:hAnsiTheme="minorEastAsia"/>
                <w:sz w:val="21"/>
                <w:szCs w:val="21"/>
              </w:rPr>
            </w:pPr>
          </w:p>
        </w:tc>
        <w:tc>
          <w:tcPr>
            <w:tcW w:w="587" w:type="pct"/>
            <w:vMerge w:val="restart"/>
            <w:tcBorders>
              <w:top w:val="nil"/>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≥36</w:t>
            </w:r>
          </w:p>
          <w:p w:rsidR="00B64F92" w:rsidRPr="00B64F92" w:rsidRDefault="00B64F92" w:rsidP="00B64F92">
            <w:pPr>
              <w:rPr>
                <w:rFonts w:asciiTheme="minorEastAsia" w:eastAsiaTheme="minorEastAsia" w:hAnsiTheme="minorEastAsia"/>
                <w:sz w:val="21"/>
                <w:szCs w:val="21"/>
              </w:rPr>
            </w:pPr>
          </w:p>
        </w:tc>
        <w:tc>
          <w:tcPr>
            <w:tcW w:w="1004" w:type="pct"/>
            <w:vMerge w:val="restart"/>
            <w:tcBorders>
              <w:top w:val="nil"/>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三取二联锁停机</w:t>
            </w:r>
          </w:p>
          <w:p w:rsidR="00B64F92" w:rsidRPr="00B64F92" w:rsidRDefault="00B64F92" w:rsidP="00B64F92">
            <w:pPr>
              <w:rPr>
                <w:rFonts w:asciiTheme="minorEastAsia" w:eastAsiaTheme="minorEastAsia" w:hAnsiTheme="minorEastAsia"/>
                <w:sz w:val="21"/>
                <w:szCs w:val="21"/>
              </w:rPr>
            </w:pP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低压端一级泄漏放火炬流量</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FNS14605/B</w:t>
            </w:r>
          </w:p>
        </w:tc>
        <w:tc>
          <w:tcPr>
            <w:tcW w:w="502" w:type="pct"/>
            <w:vMerge/>
            <w:tcBorders>
              <w:left w:val="nil"/>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417" w:type="pct"/>
            <w:vMerge/>
            <w:tcBorders>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87" w:type="pct"/>
            <w:vMerge/>
            <w:tcBorders>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1004" w:type="pct"/>
            <w:vMerge/>
            <w:tcBorders>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低压端一级泄漏放火炬流量</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FNS14605/C</w:t>
            </w:r>
          </w:p>
        </w:tc>
        <w:tc>
          <w:tcPr>
            <w:tcW w:w="502" w:type="pct"/>
            <w:vMerge/>
            <w:tcBorders>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417" w:type="pct"/>
            <w:vMerge/>
            <w:tcBorders>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87" w:type="pct"/>
            <w:vMerge/>
            <w:tcBorders>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1004" w:type="pct"/>
            <w:vMerge/>
            <w:tcBorders>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高压端一级泄漏放火炬流量</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FNS14606/A</w:t>
            </w:r>
          </w:p>
        </w:tc>
        <w:tc>
          <w:tcPr>
            <w:tcW w:w="502" w:type="pct"/>
            <w:vMerge w:val="restart"/>
            <w:tcBorders>
              <w:top w:val="nil"/>
              <w:left w:val="nil"/>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p w:rsidR="00B64F92" w:rsidRPr="00B64F92" w:rsidRDefault="00B64F92" w:rsidP="00B64F92">
            <w:pPr>
              <w:rPr>
                <w:rFonts w:asciiTheme="minorEastAsia" w:eastAsiaTheme="minorEastAsia" w:hAnsiTheme="minorEastAsia"/>
                <w:sz w:val="21"/>
                <w:szCs w:val="21"/>
              </w:rPr>
            </w:pPr>
          </w:p>
        </w:tc>
        <w:tc>
          <w:tcPr>
            <w:tcW w:w="417" w:type="pct"/>
            <w:vMerge w:val="restart"/>
            <w:tcBorders>
              <w:top w:val="nil"/>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p w:rsidR="00B64F92" w:rsidRPr="00B64F92" w:rsidRDefault="00B64F92" w:rsidP="00B64F92">
            <w:pPr>
              <w:rPr>
                <w:rFonts w:asciiTheme="minorEastAsia" w:eastAsiaTheme="minorEastAsia" w:hAnsiTheme="minorEastAsia"/>
                <w:sz w:val="21"/>
                <w:szCs w:val="21"/>
              </w:rPr>
            </w:pPr>
          </w:p>
        </w:tc>
        <w:tc>
          <w:tcPr>
            <w:tcW w:w="587" w:type="pct"/>
            <w:vMerge w:val="restart"/>
            <w:tcBorders>
              <w:top w:val="nil"/>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≥36</w:t>
            </w:r>
          </w:p>
          <w:p w:rsidR="00B64F92" w:rsidRPr="00B64F92" w:rsidRDefault="00B64F92" w:rsidP="00B64F92">
            <w:pPr>
              <w:rPr>
                <w:rFonts w:asciiTheme="minorEastAsia" w:eastAsiaTheme="minorEastAsia" w:hAnsiTheme="minorEastAsia"/>
                <w:sz w:val="21"/>
                <w:szCs w:val="21"/>
              </w:rPr>
            </w:pPr>
          </w:p>
        </w:tc>
        <w:tc>
          <w:tcPr>
            <w:tcW w:w="1004" w:type="pct"/>
            <w:vMerge w:val="restart"/>
            <w:tcBorders>
              <w:top w:val="nil"/>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三取二联锁停机</w:t>
            </w:r>
          </w:p>
          <w:p w:rsidR="00B64F92" w:rsidRPr="00B64F92" w:rsidRDefault="00B64F92" w:rsidP="00B64F92">
            <w:pPr>
              <w:rPr>
                <w:rFonts w:asciiTheme="minorEastAsia" w:eastAsiaTheme="minorEastAsia" w:hAnsiTheme="minorEastAsia"/>
                <w:sz w:val="21"/>
                <w:szCs w:val="21"/>
              </w:rPr>
            </w:pP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高压端一级泄漏放火炬流量</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FNS14606/B</w:t>
            </w:r>
          </w:p>
        </w:tc>
        <w:tc>
          <w:tcPr>
            <w:tcW w:w="502" w:type="pct"/>
            <w:vMerge/>
            <w:tcBorders>
              <w:left w:val="nil"/>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417" w:type="pct"/>
            <w:vMerge/>
            <w:tcBorders>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87" w:type="pct"/>
            <w:vMerge/>
            <w:tcBorders>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1004" w:type="pct"/>
            <w:vMerge/>
            <w:tcBorders>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高压端一级泄漏放火炬流量</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FNS14606/C</w:t>
            </w:r>
          </w:p>
        </w:tc>
        <w:tc>
          <w:tcPr>
            <w:tcW w:w="502" w:type="pct"/>
            <w:vMerge/>
            <w:tcBorders>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417" w:type="pct"/>
            <w:vMerge/>
            <w:tcBorders>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87" w:type="pct"/>
            <w:vMerge/>
            <w:tcBorders>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1004" w:type="pct"/>
            <w:vMerge/>
            <w:tcBorders>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cantSplit/>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汽轮机转速</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SISA14420/C</w:t>
            </w:r>
          </w:p>
        </w:tc>
        <w:tc>
          <w:tcPr>
            <w:tcW w:w="502" w:type="pct"/>
            <w:vMerge w:val="restart"/>
            <w:tcBorders>
              <w:top w:val="nil"/>
              <w:left w:val="single" w:sz="8" w:space="0" w:color="auto"/>
              <w:bottom w:val="single" w:sz="8" w:space="0" w:color="000000"/>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r/min</w:t>
            </w:r>
          </w:p>
        </w:tc>
        <w:tc>
          <w:tcPr>
            <w:tcW w:w="417" w:type="pct"/>
            <w:vMerge w:val="restart"/>
            <w:tcBorders>
              <w:top w:val="nil"/>
              <w:left w:val="single" w:sz="8" w:space="0" w:color="auto"/>
              <w:bottom w:val="single" w:sz="8" w:space="0" w:color="000000"/>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vMerge w:val="restart"/>
            <w:tcBorders>
              <w:top w:val="nil"/>
              <w:left w:val="single" w:sz="8" w:space="0" w:color="auto"/>
              <w:bottom w:val="single" w:sz="8" w:space="0" w:color="000000"/>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≥13703</w:t>
            </w:r>
          </w:p>
        </w:tc>
        <w:tc>
          <w:tcPr>
            <w:tcW w:w="1004" w:type="pct"/>
            <w:vMerge w:val="restart"/>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三取二联锁停机</w:t>
            </w:r>
          </w:p>
        </w:tc>
      </w:tr>
      <w:tr w:rsidR="00B64F92" w:rsidRPr="00B64F92" w:rsidTr="00E26463">
        <w:trPr>
          <w:cantSplit/>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汽轮机转速</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SISA14420/D</w:t>
            </w:r>
          </w:p>
        </w:tc>
        <w:tc>
          <w:tcPr>
            <w:tcW w:w="502"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417"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587"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004"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cantSplit/>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汽轮机转速</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SISA14420/E</w:t>
            </w:r>
          </w:p>
        </w:tc>
        <w:tc>
          <w:tcPr>
            <w:tcW w:w="502"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417"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587"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004"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压缩机轴位移过大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XSA14101</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≥0.7</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压缩机轴位移过大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XSA14102</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≥0.7</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汽轮机轴位移过大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XSA14501/A</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≥0.7</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汽轮机轴位移过大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XSA14501/B</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≥0.7</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压缩机轴振动过大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VSA14101</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μm</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≥88.9</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压缩机轴振动过大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VSA14102</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μm</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≥88.9</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压缩机轴振动过大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VSA14103</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μm</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≥88.9</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压缩机轴振动过大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VSA14104</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μm</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≥88.9</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汽轮机轴振动过大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VSA14501/A</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μm</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≥75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汽轮机轴振动过大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VSA14501/B</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μm</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≥75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汽轮机轴振动过大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VSA14502/A</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μm</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≥75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汽轮机轴振动过大</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VSA14502/B</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μm</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≥75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压缩机止推轴承温度过高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TSA14101</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压缩机止推轴承温度过高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TSA14102</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压缩机止推轴承温度过高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TSA14103</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压缩机止推轴承温度过高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TSA14104</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压缩机支撑轴承温度过高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TSA14105</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压缩机支撑轴承温度过高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TSA14106</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压缩机支撑轴承温度过高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TSA14107</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压缩机支撑轴承温度过高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TSA14108</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汽轮机径向轴承温度过高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TSA14501/A</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汽轮机径向轴承温度过高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TSA14501/B</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汽轮机径向轴承温度过高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TSA14502/A</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汽轮机径向轴承温度过高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TSA14502/B</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汽轮机推力轴承温度过高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TSA14503/A</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汽轮机推力轴承温度过高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TSA14503/B</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汽轮机推力轴承温度过高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TSA14504/A</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汽轮机推力轴承温度过高</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TSA14504/B</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HH</w:t>
            </w: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≥115</w:t>
            </w: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汽轮机排气压力过低</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PSA14301</w:t>
            </w:r>
          </w:p>
        </w:tc>
        <w:tc>
          <w:tcPr>
            <w:tcW w:w="502" w:type="pct"/>
            <w:vMerge w:val="restart"/>
            <w:tcBorders>
              <w:top w:val="nil"/>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p w:rsidR="00B64F92" w:rsidRPr="00B64F92" w:rsidRDefault="00B64F92" w:rsidP="00B64F92">
            <w:pPr>
              <w:rPr>
                <w:rFonts w:asciiTheme="minorEastAsia" w:eastAsiaTheme="minorEastAsia" w:hAnsiTheme="minorEastAsia"/>
                <w:sz w:val="21"/>
                <w:szCs w:val="21"/>
              </w:rPr>
            </w:pPr>
          </w:p>
        </w:tc>
        <w:tc>
          <w:tcPr>
            <w:tcW w:w="417" w:type="pct"/>
            <w:vMerge w:val="restart"/>
            <w:tcBorders>
              <w:top w:val="nil"/>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LL</w:t>
            </w:r>
          </w:p>
          <w:p w:rsidR="00B64F92" w:rsidRPr="00B64F92" w:rsidRDefault="00B64F92" w:rsidP="00B64F92">
            <w:pPr>
              <w:rPr>
                <w:rFonts w:asciiTheme="minorEastAsia" w:eastAsiaTheme="minorEastAsia" w:hAnsiTheme="minorEastAsia"/>
                <w:sz w:val="21"/>
                <w:szCs w:val="21"/>
              </w:rPr>
            </w:pPr>
          </w:p>
        </w:tc>
        <w:tc>
          <w:tcPr>
            <w:tcW w:w="587" w:type="pct"/>
            <w:vMerge w:val="restart"/>
            <w:tcBorders>
              <w:top w:val="nil"/>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0.6</w:t>
            </w:r>
          </w:p>
          <w:p w:rsidR="00B64F92" w:rsidRPr="00B64F92" w:rsidRDefault="00B64F92" w:rsidP="00B64F92">
            <w:pPr>
              <w:rPr>
                <w:rFonts w:asciiTheme="minorEastAsia" w:eastAsiaTheme="minorEastAsia" w:hAnsiTheme="minorEastAsia"/>
                <w:sz w:val="21"/>
                <w:szCs w:val="21"/>
              </w:rPr>
            </w:pPr>
          </w:p>
        </w:tc>
        <w:tc>
          <w:tcPr>
            <w:tcW w:w="1004" w:type="pct"/>
            <w:vMerge w:val="restart"/>
            <w:tcBorders>
              <w:top w:val="nil"/>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三取二联锁停机</w:t>
            </w:r>
          </w:p>
          <w:p w:rsidR="00B64F92" w:rsidRPr="00B64F92" w:rsidRDefault="00B64F92" w:rsidP="00B64F92">
            <w:pPr>
              <w:rPr>
                <w:rFonts w:asciiTheme="minorEastAsia" w:eastAsiaTheme="minorEastAsia" w:hAnsiTheme="minorEastAsia"/>
                <w:sz w:val="21"/>
                <w:szCs w:val="21"/>
              </w:rPr>
            </w:pP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汽轮机排气压力过低</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PSA14302</w:t>
            </w:r>
          </w:p>
        </w:tc>
        <w:tc>
          <w:tcPr>
            <w:tcW w:w="502" w:type="pct"/>
            <w:vMerge/>
            <w:tcBorders>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417" w:type="pct"/>
            <w:vMerge/>
            <w:tcBorders>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87" w:type="pct"/>
            <w:vMerge/>
            <w:tcBorders>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1004" w:type="pct"/>
            <w:vMerge/>
            <w:tcBorders>
              <w:left w:val="nil"/>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汽轮机排气压力过低</w:t>
            </w:r>
          </w:p>
        </w:tc>
        <w:tc>
          <w:tcPr>
            <w:tcW w:w="836"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PSA14303</w:t>
            </w:r>
          </w:p>
        </w:tc>
        <w:tc>
          <w:tcPr>
            <w:tcW w:w="502" w:type="pct"/>
            <w:vMerge/>
            <w:tcBorders>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417" w:type="pct"/>
            <w:vMerge/>
            <w:tcBorders>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87" w:type="pct"/>
            <w:vMerge/>
            <w:tcBorders>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1004" w:type="pct"/>
            <w:vMerge/>
            <w:tcBorders>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来自SIS信号停机</w:t>
            </w:r>
          </w:p>
        </w:tc>
        <w:tc>
          <w:tcPr>
            <w:tcW w:w="836"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cantSplit/>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转速&lt;500rpm</w:t>
            </w:r>
          </w:p>
        </w:tc>
        <w:tc>
          <w:tcPr>
            <w:tcW w:w="836"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02" w:type="pct"/>
            <w:vMerge w:val="restart"/>
            <w:tcBorders>
              <w:top w:val="nil"/>
              <w:left w:val="single" w:sz="8" w:space="0" w:color="auto"/>
              <w:bottom w:val="single" w:sz="8" w:space="0" w:color="000000"/>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417" w:type="pct"/>
            <w:vMerge w:val="restart"/>
            <w:tcBorders>
              <w:top w:val="nil"/>
              <w:left w:val="single" w:sz="8" w:space="0" w:color="auto"/>
              <w:bottom w:val="single" w:sz="8" w:space="0" w:color="000000"/>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87" w:type="pct"/>
            <w:vMerge w:val="restart"/>
            <w:tcBorders>
              <w:top w:val="nil"/>
              <w:left w:val="single" w:sz="8" w:space="0" w:color="auto"/>
              <w:bottom w:val="single" w:sz="8" w:space="0" w:color="000000"/>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1004" w:type="pct"/>
            <w:vMerge w:val="restart"/>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二取二联锁停机</w:t>
            </w:r>
          </w:p>
        </w:tc>
      </w:tr>
      <w:tr w:rsidR="00B64F92" w:rsidRPr="00B64F92" w:rsidTr="00E26463">
        <w:trPr>
          <w:cantSplit/>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主汽门开度≥40%</w:t>
            </w:r>
          </w:p>
        </w:tc>
        <w:tc>
          <w:tcPr>
            <w:tcW w:w="836"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02"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417"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587"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004" w:type="pct"/>
            <w:vMerge/>
            <w:tcBorders>
              <w:top w:val="nil"/>
              <w:left w:val="single" w:sz="8" w:space="0" w:color="auto"/>
              <w:bottom w:val="single" w:sz="8" w:space="0" w:color="000000"/>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汽轮机就地盘紧急停机</w:t>
            </w:r>
          </w:p>
        </w:tc>
        <w:tc>
          <w:tcPr>
            <w:tcW w:w="836"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PB1</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紧急停机（辅操台）</w:t>
            </w:r>
          </w:p>
        </w:tc>
        <w:tc>
          <w:tcPr>
            <w:tcW w:w="836"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SB1</w:t>
            </w:r>
          </w:p>
        </w:tc>
        <w:tc>
          <w:tcPr>
            <w:tcW w:w="50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41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587"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p>
        </w:tc>
        <w:tc>
          <w:tcPr>
            <w:tcW w:w="1004"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联锁停机</w:t>
            </w:r>
          </w:p>
        </w:tc>
      </w:tr>
    </w:tbl>
    <w:p w:rsidR="00B64F92" w:rsidRPr="00B64F92" w:rsidRDefault="00B64F92" w:rsidP="00B64F92">
      <w:pPr>
        <w:rPr>
          <w:rFonts w:asciiTheme="minorEastAsia" w:eastAsiaTheme="minorEastAsia" w:hAnsiTheme="minorEastAsia"/>
          <w:sz w:val="21"/>
          <w:szCs w:val="21"/>
        </w:rPr>
      </w:pPr>
      <w:bookmarkStart w:id="22" w:name="_Toc225122484"/>
      <w:r w:rsidRPr="00B64F92">
        <w:rPr>
          <w:rFonts w:asciiTheme="minorEastAsia" w:eastAsiaTheme="minorEastAsia" w:hAnsiTheme="minorEastAsia"/>
          <w:sz w:val="21"/>
          <w:szCs w:val="21"/>
        </w:rPr>
        <w:t>机组报警整定值一览表</w:t>
      </w:r>
      <w:bookmarkEnd w:id="22"/>
      <w:r w:rsidRPr="00B64F92">
        <w:rPr>
          <w:rFonts w:asciiTheme="minorEastAsia" w:eastAsiaTheme="minorEastAsia" w:hAnsiTheme="minorEastAsia"/>
          <w:sz w:val="21"/>
          <w:szCs w:val="21"/>
        </w:rPr>
        <w:t>(表3)</w:t>
      </w:r>
    </w:p>
    <w:tbl>
      <w:tblPr>
        <w:tblW w:w="4971" w:type="pct"/>
        <w:tblLook w:val="0000"/>
      </w:tblPr>
      <w:tblGrid>
        <w:gridCol w:w="2801"/>
        <w:gridCol w:w="2127"/>
        <w:gridCol w:w="1559"/>
        <w:gridCol w:w="1986"/>
      </w:tblGrid>
      <w:tr w:rsidR="00B64F92" w:rsidRPr="00B64F92" w:rsidTr="00E26463">
        <w:trPr>
          <w:trHeight w:val="300"/>
        </w:trPr>
        <w:tc>
          <w:tcPr>
            <w:tcW w:w="1653" w:type="pct"/>
            <w:tcBorders>
              <w:top w:val="single" w:sz="8" w:space="0" w:color="auto"/>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项目</w:t>
            </w:r>
          </w:p>
        </w:tc>
        <w:tc>
          <w:tcPr>
            <w:tcW w:w="1255" w:type="pct"/>
            <w:tcBorders>
              <w:top w:val="single" w:sz="8" w:space="0" w:color="auto"/>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仪表位号</w:t>
            </w:r>
          </w:p>
        </w:tc>
        <w:tc>
          <w:tcPr>
            <w:tcW w:w="920" w:type="pct"/>
            <w:tcBorders>
              <w:top w:val="single" w:sz="8" w:space="0" w:color="auto"/>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单位</w:t>
            </w:r>
          </w:p>
        </w:tc>
        <w:tc>
          <w:tcPr>
            <w:tcW w:w="1172" w:type="pct"/>
            <w:tcBorders>
              <w:top w:val="single" w:sz="8" w:space="0" w:color="auto"/>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报警值</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润滑油箱液位</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LA14202</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高位油箱液位</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LA14203</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冷后润滑油温度</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TA14204</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H≥55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润滑油过滤器差压</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PDA14205</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H≥0.15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润滑油总管压力</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PA14212</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L≤0.15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汽轮机调节油压</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PA14501</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L≤0.6</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压缩机止推轴承温度</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TA14101~14104</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H≥105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压缩机支撑轴承温度</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TA14105~14108</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H≥105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压缩机轴振动</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VA14101~14104</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μm</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H≥63.5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压缩机轴位移</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XA14101/14102</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mm</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H≥0.5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汽轮机轴振动</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VA14501~</w:t>
            </w:r>
            <w:smartTag w:uri="urn:schemas-microsoft-com:office:smarttags" w:element="chmetcnv">
              <w:smartTagPr>
                <w:attr w:name="TCSC" w:val="0"/>
                <w:attr w:name="NumberType" w:val="1"/>
                <w:attr w:name="Negative" w:val="False"/>
                <w:attr w:name="HasSpace" w:val="False"/>
                <w:attr w:name="SourceValue" w:val="14502"/>
                <w:attr w:name="UnitName" w:val="a"/>
              </w:smartTagPr>
              <w:r w:rsidRPr="00B64F92">
                <w:rPr>
                  <w:rFonts w:asciiTheme="minorEastAsia" w:eastAsiaTheme="minorEastAsia" w:hAnsiTheme="minorEastAsia"/>
                  <w:sz w:val="21"/>
                  <w:szCs w:val="21"/>
                </w:rPr>
                <w:t>14502A</w:t>
              </w:r>
            </w:smartTag>
            <w:r w:rsidRPr="00B64F92">
              <w:rPr>
                <w:rFonts w:asciiTheme="minorEastAsia" w:eastAsiaTheme="minorEastAsia" w:hAnsiTheme="minorEastAsia"/>
                <w:sz w:val="21"/>
                <w:szCs w:val="21"/>
              </w:rPr>
              <w:t>/B</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μm</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H≥50</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汽轮机轴位移</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XA</w:t>
            </w:r>
            <w:smartTag w:uri="urn:schemas-microsoft-com:office:smarttags" w:element="chmetcnv">
              <w:smartTagPr>
                <w:attr w:name="TCSC" w:val="0"/>
                <w:attr w:name="NumberType" w:val="1"/>
                <w:attr w:name="Negative" w:val="False"/>
                <w:attr w:name="HasSpace" w:val="False"/>
                <w:attr w:name="SourceValue" w:val="14501"/>
                <w:attr w:name="UnitName" w:val="a"/>
              </w:smartTagPr>
              <w:r w:rsidRPr="00B64F92">
                <w:rPr>
                  <w:rFonts w:asciiTheme="minorEastAsia" w:eastAsiaTheme="minorEastAsia" w:hAnsiTheme="minorEastAsia"/>
                  <w:sz w:val="21"/>
                  <w:szCs w:val="21"/>
                </w:rPr>
                <w:t>14501A</w:t>
              </w:r>
            </w:smartTag>
            <w:r w:rsidRPr="00B64F92">
              <w:rPr>
                <w:rFonts w:asciiTheme="minorEastAsia" w:eastAsiaTheme="minorEastAsia" w:hAnsiTheme="minorEastAsia"/>
                <w:sz w:val="21"/>
                <w:szCs w:val="21"/>
              </w:rPr>
              <w:t>/B</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mm</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H≥0.56</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汽轮机径向轴承温度</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TA14501~</w:t>
            </w:r>
            <w:smartTag w:uri="urn:schemas-microsoft-com:office:smarttags" w:element="chmetcnv">
              <w:smartTagPr>
                <w:attr w:name="TCSC" w:val="0"/>
                <w:attr w:name="NumberType" w:val="1"/>
                <w:attr w:name="Negative" w:val="False"/>
                <w:attr w:name="HasSpace" w:val="False"/>
                <w:attr w:name="SourceValue" w:val="14502"/>
                <w:attr w:name="UnitName" w:val="a"/>
              </w:smartTagPr>
              <w:r w:rsidRPr="00B64F92">
                <w:rPr>
                  <w:rFonts w:asciiTheme="minorEastAsia" w:eastAsiaTheme="minorEastAsia" w:hAnsiTheme="minorEastAsia"/>
                  <w:sz w:val="21"/>
                  <w:szCs w:val="21"/>
                </w:rPr>
                <w:t>14502A</w:t>
              </w:r>
            </w:smartTag>
            <w:r w:rsidRPr="00B64F92">
              <w:rPr>
                <w:rFonts w:asciiTheme="minorEastAsia" w:eastAsiaTheme="minorEastAsia" w:hAnsiTheme="minorEastAsia"/>
                <w:sz w:val="21"/>
                <w:szCs w:val="21"/>
              </w:rPr>
              <w:t>/B</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H≥105</w:t>
            </w:r>
          </w:p>
        </w:tc>
      </w:tr>
      <w:tr w:rsidR="00B64F92" w:rsidRPr="00B64F92" w:rsidTr="00E26463">
        <w:trPr>
          <w:trHeight w:val="377"/>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汽轮机推力轴承温度</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TA14503~</w:t>
            </w:r>
            <w:smartTag w:uri="urn:schemas-microsoft-com:office:smarttags" w:element="chmetcnv">
              <w:smartTagPr>
                <w:attr w:name="TCSC" w:val="0"/>
                <w:attr w:name="NumberType" w:val="1"/>
                <w:attr w:name="Negative" w:val="False"/>
                <w:attr w:name="HasSpace" w:val="False"/>
                <w:attr w:name="SourceValue" w:val="14504"/>
                <w:attr w:name="UnitName" w:val="a"/>
              </w:smartTagPr>
              <w:r w:rsidRPr="00B64F92">
                <w:rPr>
                  <w:rFonts w:asciiTheme="minorEastAsia" w:eastAsiaTheme="minorEastAsia" w:hAnsiTheme="minorEastAsia"/>
                  <w:sz w:val="21"/>
                  <w:szCs w:val="21"/>
                </w:rPr>
                <w:t>14504A</w:t>
              </w:r>
            </w:smartTag>
            <w:r w:rsidRPr="00B64F92">
              <w:rPr>
                <w:rFonts w:asciiTheme="minorEastAsia" w:eastAsiaTheme="minorEastAsia" w:hAnsiTheme="minorEastAsia"/>
                <w:sz w:val="21"/>
                <w:szCs w:val="21"/>
              </w:rPr>
              <w:t>/B</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H≥105</w:t>
            </w:r>
          </w:p>
        </w:tc>
      </w:tr>
      <w:tr w:rsidR="00B64F92" w:rsidRPr="00B64F92" w:rsidTr="00E26463">
        <w:trPr>
          <w:trHeight w:val="255"/>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汽轮机速关油压力</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PA14401</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L≤0.15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汽轮机排气压力</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PA14301</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L≤0.65,H≥1.35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低压端一级泄漏放火炬流量</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FA</w:t>
            </w:r>
            <w:smartTag w:uri="urn:schemas-microsoft-com:office:smarttags" w:element="chmetcnv">
              <w:smartTagPr>
                <w:attr w:name="TCSC" w:val="0"/>
                <w:attr w:name="NumberType" w:val="1"/>
                <w:attr w:name="Negative" w:val="False"/>
                <w:attr w:name="HasSpace" w:val="False"/>
                <w:attr w:name="SourceValue" w:val="14605"/>
                <w:attr w:name="UnitName" w:val="a"/>
              </w:smartTagPr>
              <w:r w:rsidRPr="00B64F92">
                <w:rPr>
                  <w:rFonts w:asciiTheme="minorEastAsia" w:eastAsiaTheme="minorEastAsia" w:hAnsiTheme="minorEastAsia"/>
                  <w:sz w:val="21"/>
                  <w:szCs w:val="21"/>
                </w:rPr>
                <w:t>14605A</w:t>
              </w:r>
            </w:smartTag>
            <w:r w:rsidRPr="00B64F92">
              <w:rPr>
                <w:rFonts w:asciiTheme="minorEastAsia" w:eastAsiaTheme="minorEastAsia" w:hAnsiTheme="minorEastAsia"/>
                <w:sz w:val="21"/>
                <w:szCs w:val="21"/>
              </w:rPr>
              <w:t>/B/C</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L≤6,H≥18</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高压端一级泄漏放火炬流量</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FA</w:t>
            </w:r>
            <w:smartTag w:uri="urn:schemas-microsoft-com:office:smarttags" w:element="chmetcnv">
              <w:smartTagPr>
                <w:attr w:name="TCSC" w:val="0"/>
                <w:attr w:name="NumberType" w:val="1"/>
                <w:attr w:name="Negative" w:val="False"/>
                <w:attr w:name="HasSpace" w:val="False"/>
                <w:attr w:name="SourceValue" w:val="14606"/>
                <w:attr w:name="UnitName" w:val="a"/>
              </w:smartTagPr>
              <w:r w:rsidRPr="00B64F92">
                <w:rPr>
                  <w:rFonts w:asciiTheme="minorEastAsia" w:eastAsiaTheme="minorEastAsia" w:hAnsiTheme="minorEastAsia"/>
                  <w:sz w:val="21"/>
                  <w:szCs w:val="21"/>
                </w:rPr>
                <w:t>14606A</w:t>
              </w:r>
            </w:smartTag>
            <w:r w:rsidRPr="00B64F92">
              <w:rPr>
                <w:rFonts w:asciiTheme="minorEastAsia" w:eastAsiaTheme="minorEastAsia" w:hAnsiTheme="minorEastAsia"/>
                <w:sz w:val="21"/>
                <w:szCs w:val="21"/>
              </w:rPr>
              <w:t>/B/C</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L≤6,H≥18</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低压端一级泄漏放火炬压力</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PA14611</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H≥0.125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高压端一级泄漏放火炬压力</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PA14612</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H≥0.125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KO除液罐差压</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PDA14601</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Kpa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H≥50</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KO除液罐液位</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LA14601</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mm</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H≥200</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一级密封气过滤器差压</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PDA14602</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Kpa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H≥40</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一级密封气与平衡管差压</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PDA14603</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L≤0.1</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氮气过滤器差压</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PDA14605</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Kpa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H≥40</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二级密封气压力</w:t>
            </w:r>
          </w:p>
        </w:tc>
        <w:tc>
          <w:tcPr>
            <w:tcW w:w="1255"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PA14606</w:t>
            </w:r>
          </w:p>
        </w:tc>
        <w:tc>
          <w:tcPr>
            <w:tcW w:w="920"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L≤0.3</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低压端一级密封气流量</w:t>
            </w:r>
          </w:p>
        </w:tc>
        <w:tc>
          <w:tcPr>
            <w:tcW w:w="1255"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FA14601</w:t>
            </w:r>
          </w:p>
        </w:tc>
        <w:tc>
          <w:tcPr>
            <w:tcW w:w="920"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tc>
        <w:tc>
          <w:tcPr>
            <w:tcW w:w="117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L≤150</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高压端一级密封气流量</w:t>
            </w:r>
          </w:p>
        </w:tc>
        <w:tc>
          <w:tcPr>
            <w:tcW w:w="1255"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FA14602</w:t>
            </w:r>
          </w:p>
        </w:tc>
        <w:tc>
          <w:tcPr>
            <w:tcW w:w="920"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Nm³/h</w:t>
            </w:r>
          </w:p>
        </w:tc>
        <w:tc>
          <w:tcPr>
            <w:tcW w:w="117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L≤150</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增压泵泄漏放火炬压力</w:t>
            </w:r>
          </w:p>
        </w:tc>
        <w:tc>
          <w:tcPr>
            <w:tcW w:w="1255"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PA14610</w:t>
            </w:r>
          </w:p>
        </w:tc>
        <w:tc>
          <w:tcPr>
            <w:tcW w:w="920"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H≥0.15</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调节阀后一级密封气压力</w:t>
            </w:r>
          </w:p>
        </w:tc>
        <w:tc>
          <w:tcPr>
            <w:tcW w:w="1255"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PA14604</w:t>
            </w:r>
          </w:p>
        </w:tc>
        <w:tc>
          <w:tcPr>
            <w:tcW w:w="920"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L≤10.3</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增压泵前一级密封气压力</w:t>
            </w:r>
          </w:p>
        </w:tc>
        <w:tc>
          <w:tcPr>
            <w:tcW w:w="1255"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PA14608</w:t>
            </w:r>
          </w:p>
        </w:tc>
        <w:tc>
          <w:tcPr>
            <w:tcW w:w="920"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L≤0.3,H≥12.2</w:t>
            </w:r>
          </w:p>
        </w:tc>
      </w:tr>
      <w:tr w:rsidR="00B64F92" w:rsidRPr="00B64F92" w:rsidTr="00E26463">
        <w:trPr>
          <w:trHeight w:val="300"/>
        </w:trPr>
        <w:tc>
          <w:tcPr>
            <w:tcW w:w="1653" w:type="pct"/>
            <w:tcBorders>
              <w:top w:val="nil"/>
              <w:left w:val="single" w:sz="8" w:space="0" w:color="auto"/>
              <w:bottom w:val="single" w:sz="8" w:space="0" w:color="auto"/>
              <w:right w:val="single" w:sz="8" w:space="0" w:color="auto"/>
            </w:tcBorders>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后置隔离气压力</w:t>
            </w:r>
          </w:p>
        </w:tc>
        <w:tc>
          <w:tcPr>
            <w:tcW w:w="1255"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PA14607</w:t>
            </w:r>
          </w:p>
        </w:tc>
        <w:tc>
          <w:tcPr>
            <w:tcW w:w="920"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Mpa</w:t>
            </w:r>
          </w:p>
        </w:tc>
        <w:tc>
          <w:tcPr>
            <w:tcW w:w="1172" w:type="pct"/>
            <w:tcBorders>
              <w:top w:val="nil"/>
              <w:left w:val="nil"/>
              <w:bottom w:val="single" w:sz="8" w:space="0" w:color="auto"/>
              <w:right w:val="single" w:sz="8" w:space="0" w:color="auto"/>
            </w:tcBorders>
            <w:noWrap/>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L≤0.3</w:t>
            </w:r>
          </w:p>
        </w:tc>
      </w:tr>
    </w:tbl>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2 启动前确认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确认现场作业结束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确认开机条件满足,机、电、仪、操及厂部有关人员确认后签字完毕</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确认压缩机机组试车完毕</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确认汽轮机和压缩机之间联轴器安装完毕</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确认联轴器防护罩完好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确认润滑油泵试车完毕</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确认无停机联锁信号</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确认机组周围环境整洁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确认梯子平台安全可靠</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确认消防设施完备</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确认通讯器材完好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确认润滑油箱及高位油罐液位正常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确认润滑油化验单据齐全分析合格</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确认润滑油过滤器干净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外 [    ]  确认润滑油辅助泵处于完好备用状态，并试车好用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确认润滑油冷却器试压合格,验收单据齐全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确认冷却水系统水压正常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确认冷却水系统水温正常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确认用电系统送电，以电工送电确认单为准</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确认管网蒸汽系统3.5 MPa, 1.0 MPa正常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确认低压N2 0.7MPa,中压N2 2.2MPa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确认仪表风压正常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确认抽真空系统试压合格，可正常投用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确认安全阀铭牌完好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确认安全阀校验完毕,校验标识完好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确认安全阀投用,出入口阀门打铅封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确认管线和设备保温完好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确认所有压力表、温度计、液位计、压力变送器、温度变送器已校验合格并用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确认自保联锁系统联校合格</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确认汽轮机轴封抽汽完好并投用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 投用干气密封系统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3.1投运前的检查</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检查确认工艺流程及各项参数是否符合上述初始状态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检查各仪表的隔断阀处于打开状态，各仪表的放空阀、排污阀处于关闭状态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检查自增压系统的隔断阀处于打开状态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检查确认2.2MPaN2和0.7MPa N2具备供气条件</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检查确认K3102机身放空阀关闭，进出口阀内所有放空均关闭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确认干气密封系统主密封气除雾器完好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确认干气密封系统主密封气增压器完好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确认干气密封系统主密封气过滤器清洗干净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确认干气密封系统隔离气过滤器清洗干净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确认干气密封联锁系统试验完毕</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检查系统管线吹扫干净，气密合格</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3.2投用辅助系统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3.2.1投用隔离气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打开0.7MPa氮气的供气阀,，氮气过滤器有一组投用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检查压力、流量正常</w:t>
      </w:r>
    </w:p>
    <w:p w:rsidR="00B64F92" w:rsidRPr="00B64F92" w:rsidRDefault="00B64F92" w:rsidP="00B64F92">
      <w:pPr>
        <w:rPr>
          <w:rFonts w:asciiTheme="minorEastAsia" w:eastAsiaTheme="minorEastAsia" w:hAnsiTheme="minorEastAsia"/>
          <w:sz w:val="21"/>
          <w:szCs w:val="21"/>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8"/>
      </w:tblGrid>
      <w:tr w:rsidR="00B64F92" w:rsidRPr="00B64F92" w:rsidTr="00E26463">
        <w:tc>
          <w:tcPr>
            <w:tcW w:w="7938" w:type="dxa"/>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隔离氮气投用以后，才可以进行启动润滑油泵</w:t>
            </w:r>
          </w:p>
        </w:tc>
      </w:tr>
    </w:tbl>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3.2.2投用主密封气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改好系统主密封流程，投用主密封气，检查过滤器的压差PDIA14602＜40KPa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检查主密封气流量计FIA14601、FIA14602的流量是否≥500Nm3/h，如有偏差，用流量计前的针型阀进行调节</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3.2.3投用泄漏放空系统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打开泄漏放空系统线上的截止阀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检查泄漏放空流量FISA14605、FISA14606近似于0Nm3/h</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检查泄漏放空压力PIA14611、PIA14612＜0.125MPa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3.2.4投用缓冲气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打开0.7MPa氮气的供气阀,，氮气过滤器有一组投用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检查压力、流量正常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3.2.5主密封气切换</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当压缩机出口的压力高于2.2MPa氮气时，应及时将主密封气的气源切换到压缩机出口引线，关闭2.2MPa氮气线上的手阀，并用盲板隔离，防止气体倒窜</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3.2.6 投用增压泵</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打通增压泵流程</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检查增压泵流量、压力正常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3.2.7投用后的监测</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确认主密封气供气压力与机体平衡管压力之间的压力差PDIT14603 为0.3 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确认主密封气流量FIA14601、FIA14602为≥500Nm3/h</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确认缓冲氮气的流量计FIT-14605、FIT-14606 指示约为7Nm3/h</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确认隔离氮气的压力PI-14604、PI-14605指示约为10Kpa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确认泄漏放空流量FISA14605、FISA14606指示约为7 Nm3/h</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drawing>
          <wp:inline distT="0" distB="0" distL="0" distR="0">
            <wp:extent cx="5265420" cy="3291840"/>
            <wp:effectExtent l="19050" t="0" r="0" b="0"/>
            <wp:docPr id="2" name="图片 2" descr="k3102密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3102密封图"/>
                    <pic:cNvPicPr>
                      <a:picLocks noChangeAspect="1" noChangeArrowheads="1"/>
                    </pic:cNvPicPr>
                  </pic:nvPicPr>
                  <pic:blipFill>
                    <a:blip r:embed="rId8"/>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p>
    <w:tbl>
      <w:tblPr>
        <w:tblW w:w="8007"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007"/>
      </w:tblGrid>
      <w:tr w:rsidR="00B64F92" w:rsidRPr="00B64F92" w:rsidTr="00E26463">
        <w:tc>
          <w:tcPr>
            <w:tcW w:w="8007" w:type="dxa"/>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无论是事故停车，还是正常停车，在停机过程中，要保证自增压系统的正常运行，即保证一次气的正常供应，防止机体内的气体进入干气密封内部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当压缩机出口的压力降到可以利用2.2MPa氮气作为一次气的条件时，可以考虑将主密封气切换到2.2MPa氮气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先停润滑油泵，再停隔离氮气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在轴承系统供油前，必须先启动隔离密封系统，防止润滑油进入污染干气密封系统</w:t>
            </w:r>
          </w:p>
        </w:tc>
      </w:tr>
    </w:tbl>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4 投用润滑油、控制油系统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投用汽轮机轴封隔离氮气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确认主辅油泵出入口全开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确认辅助油泵投手动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外 [    ]  确认主辅油泵联轴器连接正常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确认主辅油泵联轴器防护罩完好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确认盘车无偏重、卡涩现象</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确认润滑油和控制油系统管线无泄漏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确认润滑油温度为＞</w:t>
      </w:r>
      <w:smartTag w:uri="urn:schemas-microsoft-com:office:smarttags" w:element="chmetcnv">
        <w:smartTagPr>
          <w:attr w:name="TCSC" w:val="0"/>
          <w:attr w:name="NumberType" w:val="1"/>
          <w:attr w:name="Negative" w:val="False"/>
          <w:attr w:name="HasSpace" w:val="False"/>
          <w:attr w:name="SourceValue" w:val="25"/>
          <w:attr w:name="UnitName" w:val="℃"/>
        </w:smartTagPr>
        <w:r w:rsidRPr="00B64F92">
          <w:rPr>
            <w:rFonts w:asciiTheme="minorEastAsia" w:eastAsiaTheme="minorEastAsia" w:hAnsiTheme="minorEastAsia"/>
            <w:sz w:val="21"/>
            <w:szCs w:val="21"/>
          </w:rPr>
          <w:t>25℃</w:t>
        </w:r>
      </w:smartTag>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确认控制油蓄能器已充好N2，压力为0.7MPa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关闭油系统的所有高点排气阀（包括回油箱）</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关闭油系统的油箱、油箱液面计、油过滤器、油冷却器、管线的各个低点放空阀和排油阀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关闭泵出口的润滑油油压调节阀PCV14204的付线阀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全开泵出口的润滑油油压调节阀PCV14204的上、下游阀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关闭轴承润滑油压力调节阀PCV14209的付线阀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全开轴承润滑油压力调节阀PCV14209的上、下游阀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关闭润滑油冷却器排水阀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全开润滑油冷却器进水阀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打开冷却器出口水线排气阀，充分排气后关闭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全开润滑油冷却器排水阀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投用润滑油冷却器,将双联三通阀手柄扳至指向一组的位置</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投用润滑油过滤器,将双联三通阀手柄扳至指向一组的位置</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全开润滑油泵入口阀门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打开控制油和轴承润滑油蓄能器的连通阀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全开通向润滑油高位油箱的上油线单向阀的付线阀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确认润滑油安全阀（溢流阀）投用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确认润滑油流程正确</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全开润滑油泵出口阀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启动主油泵，建立润滑油循环</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稍开泵出口排气阀，见排气阀有均匀出油，关闭排气阀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稍开已投用润滑油冷却器的排气阀门排气，均匀见油后关闭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稍开已投用润滑油过滤器的排气阀门排气，均匀见油后关闭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用调节阀PCV14204调整泵出口油压为1.0-1.1MPa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用调节阀PCV14209调整润滑油的总管压力为0.25MPa以上</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确认润滑油高位罐开始回油</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关闭去润滑油高位油箱的上油线单向阀的付线阀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确认主油箱中的油位在80%</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确认各回油点回油正常，无漏油</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确认润滑油温度＞</w:t>
      </w:r>
      <w:smartTag w:uri="urn:schemas-microsoft-com:office:smarttags" w:element="chmetcnv">
        <w:smartTagPr>
          <w:attr w:name="TCSC" w:val="0"/>
          <w:attr w:name="NumberType" w:val="1"/>
          <w:attr w:name="Negative" w:val="False"/>
          <w:attr w:name="HasSpace" w:val="False"/>
          <w:attr w:name="SourceValue" w:val="25"/>
          <w:attr w:name="UnitName" w:val="℃"/>
        </w:smartTagPr>
        <w:r w:rsidRPr="00B64F92">
          <w:rPr>
            <w:rFonts w:asciiTheme="minorEastAsia" w:eastAsiaTheme="minorEastAsia" w:hAnsiTheme="minorEastAsia"/>
            <w:sz w:val="21"/>
            <w:szCs w:val="21"/>
          </w:rPr>
          <w:t>25℃</w:t>
        </w:r>
      </w:smartTag>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确认油过滤器的差压小于 0.05Mpa</w:t>
      </w:r>
    </w:p>
    <w:p w:rsidR="00B64F92" w:rsidRPr="00B64F92" w:rsidRDefault="00B64F92" w:rsidP="00B64F92">
      <w:pPr>
        <w:rPr>
          <w:rFonts w:asciiTheme="minorEastAsia" w:eastAsiaTheme="minorEastAsia" w:hAnsiTheme="minorEastAsia"/>
          <w:sz w:val="21"/>
          <w:szCs w:val="21"/>
        </w:rPr>
      </w:pPr>
    </w:p>
    <w:tbl>
      <w:tblPr>
        <w:tblW w:w="4639" w:type="pct"/>
        <w:jc w:val="center"/>
        <w:tblInd w:w="-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907"/>
      </w:tblGrid>
      <w:tr w:rsidR="00B64F92" w:rsidRPr="00B64F92" w:rsidTr="00E26463">
        <w:trPr>
          <w:jc w:val="center"/>
        </w:trPr>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若压差大于 0.15MPa，则切换至备用过滤器，联系钳工清洗原过滤器滤网</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确认滤后油压为0.90MPa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控制油压力为0.75MPa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外 [    ]  润滑油总管压力为0.25MPa以上                                                 </w:t>
      </w:r>
      <w:r w:rsidRPr="00B64F92">
        <w:rPr>
          <w:rFonts w:asciiTheme="minorEastAsia" w:eastAsiaTheme="minorEastAsia" w:hAnsiTheme="minorEastAsia"/>
          <w:sz w:val="21"/>
          <w:szCs w:val="21"/>
        </w:rPr>
        <w:lastRenderedPageBreak/>
        <w:t>内 [    ]  确认润滑油系统各指标CCS显示正常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drawing>
          <wp:inline distT="0" distB="0" distL="0" distR="0">
            <wp:extent cx="5265420" cy="3291840"/>
            <wp:effectExtent l="19050" t="0" r="0" b="0"/>
            <wp:docPr id="3" name="图片 3" descr="k3102油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3102油路图"/>
                    <pic:cNvPicPr>
                      <a:picLocks noChangeAspect="1" noChangeArrowheads="1"/>
                    </pic:cNvPicPr>
                  </pic:nvPicPr>
                  <pic:blipFill>
                    <a:blip r:embed="rId9"/>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5 机组盘车</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确认盘车器及其辅助系统完好，油压正常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仪表检查盘车电磁阀合格</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盘车电机单试，确认旋转方向正确</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投用盘车器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盘车电机合闸、电磁阀给电，检查盘车情况和管线等是否泄漏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确认盘车均匀灵活无异常响动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停止盘车，电磁阀失电。盘车电机停机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drawing>
          <wp:inline distT="0" distB="0" distL="0" distR="0">
            <wp:extent cx="5265420" cy="3291840"/>
            <wp:effectExtent l="19050" t="0" r="0" b="0"/>
            <wp:docPr id="4" name="图片 4" descr="k3102盘车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3102盘车逻辑图"/>
                    <pic:cNvPicPr>
                      <a:picLocks noChangeAspect="1" noChangeArrowheads="1"/>
                    </pic:cNvPicPr>
                  </pic:nvPicPr>
                  <pic:blipFill>
                    <a:blip r:embed="rId10"/>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6 压缩机N2置换</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拆开N2管线上盲板</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打开N2阀，向机体内充压至0.7MPa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关闭N2阀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打开放火炬阀门泄压</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重复N2充压，泄压操作至O2≯0.5%为合格</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确认放空阀关闭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确认机体内压力大于零（表压）</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确认N2阀关闭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N2管线加盲板</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7 汽轮机背压暖管暖机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确认汽轮机出口单向阀关严</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确认汽轮机出口单向阀的付线阀关闭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稍开汽轮机出口第二道阀门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打开汽轮机出口单向阀后低点排凝，蒸气分水器排凝</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打开汽轮机机体排凝</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打开轴封气高点放空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打开压缩机出入口高点放空，投用消音器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打开汽轮机出口阀后至出装置界区阀门所有低点排凝阀，蒸气分水器排凝</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确认蒸汽压力温度符合启动要求（温度</w:t>
      </w:r>
      <w:smartTag w:uri="urn:schemas-microsoft-com:office:smarttags" w:element="chmetcnv">
        <w:smartTagPr>
          <w:attr w:name="TCSC" w:val="0"/>
          <w:attr w:name="NumberType" w:val="1"/>
          <w:attr w:name="Negative" w:val="False"/>
          <w:attr w:name="HasSpace" w:val="False"/>
          <w:attr w:name="SourceValue" w:val="420"/>
          <w:attr w:name="UnitName" w:val="℃"/>
        </w:smartTagPr>
        <w:r w:rsidRPr="00B64F92">
          <w:rPr>
            <w:rFonts w:asciiTheme="minorEastAsia" w:eastAsiaTheme="minorEastAsia" w:hAnsiTheme="minorEastAsia"/>
            <w:sz w:val="21"/>
            <w:szCs w:val="21"/>
          </w:rPr>
          <w:t>420℃</w:t>
        </w:r>
      </w:smartTag>
      <w:r w:rsidRPr="00B64F92">
        <w:rPr>
          <w:rFonts w:asciiTheme="minorEastAsia" w:eastAsiaTheme="minorEastAsia" w:hAnsiTheme="minorEastAsia"/>
          <w:sz w:val="21"/>
          <w:szCs w:val="21"/>
        </w:rPr>
        <w:t>，压力≥3.35MPa）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缓慢打开1.0MPa蒸汽出装置界区阀门后蒸汽低点排凝</w:t>
      </w:r>
    </w:p>
    <w:p w:rsidR="00B64F92" w:rsidRPr="00B64F92" w:rsidRDefault="00B64F92" w:rsidP="00B64F92">
      <w:pPr>
        <w:rPr>
          <w:rFonts w:asciiTheme="minorEastAsia" w:eastAsiaTheme="minorEastAsia" w:hAnsiTheme="minorEastAsia"/>
          <w:sz w:val="21"/>
          <w:szCs w:val="21"/>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8"/>
      </w:tblGrid>
      <w:tr w:rsidR="00B64F92" w:rsidRPr="00B64F92" w:rsidTr="00E26463">
        <w:tc>
          <w:tcPr>
            <w:tcW w:w="7938" w:type="dxa"/>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开低点排凝时,应缓慢打开,严防高温水汽突然喷出烫伤</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确认凝结水排干净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关闭1.0MPa蒸汽出装置界区阀门后蒸汽低点排凝</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确认各排凝无凝结水流出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缓慢打开1.0MPa蒸汽界区阀</w:t>
      </w:r>
      <w:r w:rsidRPr="00B64F92">
        <w:rPr>
          <w:rFonts w:asciiTheme="minorEastAsia" w:eastAsiaTheme="minorEastAsia" w:hAnsiTheme="minorEastAsia"/>
          <w:sz w:val="21"/>
          <w:szCs w:val="21"/>
        </w:rPr>
        <w:tab/>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确认蒸汽暖管升温正常</w:t>
      </w:r>
      <w:smartTag w:uri="urn:schemas-microsoft-com:office:smarttags" w:element="chmetcnv">
        <w:smartTagPr>
          <w:attr w:name="TCSC" w:val="0"/>
          <w:attr w:name="NumberType" w:val="1"/>
          <w:attr w:name="Negative" w:val="False"/>
          <w:attr w:name="HasSpace" w:val="False"/>
          <w:attr w:name="SourceValue" w:val="50"/>
          <w:attr w:name="UnitName" w:val="℃"/>
        </w:smartTagPr>
        <w:r w:rsidRPr="00B64F92">
          <w:rPr>
            <w:rFonts w:asciiTheme="minorEastAsia" w:eastAsiaTheme="minorEastAsia" w:hAnsiTheme="minorEastAsia"/>
            <w:sz w:val="21"/>
            <w:szCs w:val="21"/>
          </w:rPr>
          <w:t>50℃</w:t>
        </w:r>
      </w:smartTag>
      <w:r w:rsidRPr="00B64F92">
        <w:rPr>
          <w:rFonts w:asciiTheme="minorEastAsia" w:eastAsiaTheme="minorEastAsia" w:hAnsiTheme="minorEastAsia"/>
          <w:sz w:val="21"/>
          <w:szCs w:val="21"/>
        </w:rPr>
        <w:t>/h</w:t>
      </w: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1.引汽过程务必缓慢,严格控制升压速度,严防水击损坏管线和设备。</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2.一旦发生轻微水击，应立即关小引汽阀，直至水击消除为止，如果水击严重，立即关闭引汽阀</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关小汽轮机出口阀后所有低点排凝</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投用汽轮机出口阀后所有疏水器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确认1.0MPa蒸汽出装置界区阀门前后压力，温度基本平衡</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缓慢全开1.0MPa蒸汽界区阀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汽轮机出口阀后所有低点排凝无凝结水排出,且汽轮机出口阀后温度大于</w:t>
      </w:r>
      <w:smartTag w:uri="urn:schemas-microsoft-com:office:smarttags" w:element="chmetcnv">
        <w:smartTagPr>
          <w:attr w:name="TCSC" w:val="0"/>
          <w:attr w:name="NumberType" w:val="1"/>
          <w:attr w:name="Negative" w:val="False"/>
          <w:attr w:name="HasSpace" w:val="False"/>
          <w:attr w:name="SourceValue" w:val="220"/>
          <w:attr w:name="UnitName" w:val="℃"/>
        </w:smartTagPr>
        <w:r w:rsidRPr="00B64F92">
          <w:rPr>
            <w:rFonts w:asciiTheme="minorEastAsia" w:eastAsiaTheme="minorEastAsia" w:hAnsiTheme="minorEastAsia"/>
            <w:sz w:val="21"/>
            <w:szCs w:val="21"/>
          </w:rPr>
          <w:t>220℃</w:t>
        </w:r>
      </w:smartTag>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确认汽轮机出口单向阀后低点排凝无凝结水流出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稍开汽轮机出口单向阀的付线阀进行暖机</w:t>
      </w:r>
    </w:p>
    <w:p w:rsidR="00B64F92" w:rsidRPr="00B64F92" w:rsidRDefault="00B64F92" w:rsidP="00B64F92">
      <w:pPr>
        <w:rPr>
          <w:rFonts w:asciiTheme="minorEastAsia" w:eastAsiaTheme="minorEastAsia" w:hAnsiTheme="minorEastAsia"/>
          <w:sz w:val="21"/>
          <w:szCs w:val="21"/>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8"/>
      </w:tblGrid>
      <w:tr w:rsidR="00B64F92" w:rsidRPr="00B64F92" w:rsidTr="00E26463">
        <w:tc>
          <w:tcPr>
            <w:tcW w:w="7938" w:type="dxa"/>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暖机开始后，每十分钟盘车一次，注意盘车前后转子的位置变化</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确认暖机速度不得超过</w:t>
      </w:r>
      <w:smartTag w:uri="urn:schemas-microsoft-com:office:smarttags" w:element="chmetcnv">
        <w:smartTagPr>
          <w:attr w:name="TCSC" w:val="0"/>
          <w:attr w:name="NumberType" w:val="1"/>
          <w:attr w:name="Negative" w:val="False"/>
          <w:attr w:name="HasSpace" w:val="False"/>
          <w:attr w:name="SourceValue" w:val="50"/>
          <w:attr w:name="UnitName" w:val="℃"/>
        </w:smartTagPr>
        <w:r w:rsidRPr="00B64F92">
          <w:rPr>
            <w:rFonts w:asciiTheme="minorEastAsia" w:eastAsiaTheme="minorEastAsia" w:hAnsiTheme="minorEastAsia"/>
            <w:sz w:val="21"/>
            <w:szCs w:val="21"/>
          </w:rPr>
          <w:t>50℃</w:t>
        </w:r>
      </w:smartTag>
      <w:r w:rsidRPr="00B64F92">
        <w:rPr>
          <w:rFonts w:asciiTheme="minorEastAsia" w:eastAsiaTheme="minorEastAsia" w:hAnsiTheme="minorEastAsia"/>
          <w:sz w:val="21"/>
          <w:szCs w:val="21"/>
        </w:rPr>
        <w:t>/h</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暖机20~30min后慢慢开大直至全开汽轮机的两道出口阀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确认机体温度达到</w:t>
      </w:r>
      <w:smartTag w:uri="urn:schemas-microsoft-com:office:smarttags" w:element="chmetcnv">
        <w:smartTagPr>
          <w:attr w:name="TCSC" w:val="0"/>
          <w:attr w:name="NumberType" w:val="1"/>
          <w:attr w:name="Negative" w:val="False"/>
          <w:attr w:name="HasSpace" w:val="False"/>
          <w:attr w:name="SourceValue" w:val="220"/>
          <w:attr w:name="UnitName" w:val="℃"/>
        </w:smartTagPr>
        <w:r w:rsidRPr="00B64F92">
          <w:rPr>
            <w:rFonts w:asciiTheme="minorEastAsia" w:eastAsiaTheme="minorEastAsia" w:hAnsiTheme="minorEastAsia"/>
            <w:sz w:val="21"/>
            <w:szCs w:val="21"/>
          </w:rPr>
          <w:t>220℃</w:t>
        </w:r>
      </w:smartTag>
      <w:r w:rsidRPr="00B64F92">
        <w:rPr>
          <w:rFonts w:asciiTheme="minorEastAsia" w:eastAsiaTheme="minorEastAsia" w:hAnsiTheme="minorEastAsia"/>
          <w:sz w:val="21"/>
          <w:szCs w:val="21"/>
        </w:rPr>
        <w:t>，机体排凝无凝结水，见汽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打开界区阀门至汽轮机入口阀前所有低点排凝阀，排净凝结水</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8 主蒸汽暖管</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打开汽轮机入口第一道阀门与速关阀之间的低点排凝</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确认3.5MPa中压蒸汽进装置界区阀门及其付线阀门全关</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确认蒸汽压力温度符合启动要求（温度</w:t>
      </w:r>
      <w:smartTag w:uri="urn:schemas-microsoft-com:office:smarttags" w:element="chmetcnv">
        <w:smartTagPr>
          <w:attr w:name="TCSC" w:val="0"/>
          <w:attr w:name="NumberType" w:val="1"/>
          <w:attr w:name="Negative" w:val="False"/>
          <w:attr w:name="HasSpace" w:val="False"/>
          <w:attr w:name="SourceValue" w:val="420"/>
          <w:attr w:name="UnitName" w:val="℃"/>
        </w:smartTagPr>
        <w:r w:rsidRPr="00B64F92">
          <w:rPr>
            <w:rFonts w:asciiTheme="minorEastAsia" w:eastAsiaTheme="minorEastAsia" w:hAnsiTheme="minorEastAsia"/>
            <w:sz w:val="21"/>
            <w:szCs w:val="21"/>
          </w:rPr>
          <w:t>420℃</w:t>
        </w:r>
      </w:smartTag>
      <w:r w:rsidRPr="00B64F92">
        <w:rPr>
          <w:rFonts w:asciiTheme="minorEastAsia" w:eastAsiaTheme="minorEastAsia" w:hAnsiTheme="minorEastAsia"/>
          <w:sz w:val="21"/>
          <w:szCs w:val="21"/>
        </w:rPr>
        <w:t>，压力3.35MPa）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缓慢打开入中压蒸汽进装置界区阀前的低点排凝</w:t>
      </w:r>
    </w:p>
    <w:p w:rsidR="00B64F92" w:rsidRPr="00B64F92" w:rsidRDefault="00B64F92" w:rsidP="00B64F92">
      <w:pPr>
        <w:rPr>
          <w:rFonts w:asciiTheme="minorEastAsia" w:eastAsiaTheme="minorEastAsia" w:hAnsiTheme="minorEastAsia"/>
          <w:sz w:val="21"/>
          <w:szCs w:val="21"/>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8"/>
      </w:tblGrid>
      <w:tr w:rsidR="00B64F92" w:rsidRPr="00B64F92" w:rsidTr="00E26463">
        <w:tc>
          <w:tcPr>
            <w:tcW w:w="7938" w:type="dxa"/>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开低点排凝时,应缓慢打开,严防高温水汽突然喷出烫伤</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确认凝结水排干净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关闭蒸汽低点排凝</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确认界区阀门至汽轮机入口阀前所有低点排凝阀已排净凝结水</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确认汽轮机入口两路速关阀、调速阀关严</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缓慢打开直至全开中压蒸汽进装置界区总阀的付线阀</w:t>
      </w: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引汽过程务必缓慢,严格控制升压速度,严防水击损坏 管线和设备。</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一旦发生轻微水击，应立即关小引汽阀，直至水击消除为止，如果水击严重，立即关闭引汽阀</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确认汽轮机入口阀门至界区总阀之间各低点排凝排净凝结水</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确认汽轮机入口阀前温度大于</w:t>
      </w:r>
      <w:smartTag w:uri="urn:schemas-microsoft-com:office:smarttags" w:element="chmetcnv">
        <w:smartTagPr>
          <w:attr w:name="TCSC" w:val="0"/>
          <w:attr w:name="NumberType" w:val="1"/>
          <w:attr w:name="Negative" w:val="False"/>
          <w:attr w:name="HasSpace" w:val="False"/>
          <w:attr w:name="SourceValue" w:val="380"/>
          <w:attr w:name="UnitName" w:val="℃"/>
        </w:smartTagPr>
        <w:r w:rsidRPr="00B64F92">
          <w:rPr>
            <w:rFonts w:asciiTheme="minorEastAsia" w:eastAsiaTheme="minorEastAsia" w:hAnsiTheme="minorEastAsia"/>
            <w:sz w:val="21"/>
            <w:szCs w:val="21"/>
          </w:rPr>
          <w:t>380℃</w:t>
        </w:r>
      </w:smartTag>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关小界区阀门至汽轮机入口阀前所有低点排凝阀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缓慢全开中压蒸汽进装置界区总阀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关闭中压蒸汽进装置界区总阀的付线阀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确认汽轮机入口第一道阀门与速关阀之间凝结水全部排净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稍开入口阀的第一道付线阀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缓慢打开入口阀的第二道付线阀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确认汽轮机速关阀前温度达到</w:t>
      </w:r>
      <w:smartTag w:uri="urn:schemas-microsoft-com:office:smarttags" w:element="chmetcnv">
        <w:smartTagPr>
          <w:attr w:name="TCSC" w:val="0"/>
          <w:attr w:name="NumberType" w:val="1"/>
          <w:attr w:name="Negative" w:val="False"/>
          <w:attr w:name="HasSpace" w:val="False"/>
          <w:attr w:name="SourceValue" w:val="380"/>
          <w:attr w:name="UnitName" w:val="℃"/>
        </w:smartTagPr>
        <w:r w:rsidRPr="00B64F92">
          <w:rPr>
            <w:rFonts w:asciiTheme="minorEastAsia" w:eastAsiaTheme="minorEastAsia" w:hAnsiTheme="minorEastAsia"/>
            <w:sz w:val="21"/>
            <w:szCs w:val="21"/>
          </w:rPr>
          <w:t>380℃</w:t>
        </w:r>
      </w:smartTag>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确认第一道入口阀前后压差平衡，温度平衡</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关小汽轮机入口第一道阀门与速关阀之间的低点排凝</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缓慢全开第一道入口阀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缓慢全开第二道入口阀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关闭入口阀的两道付线阀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投用界区总阀至汽轮机的所有疏水器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关闭界区总阀至汽轮机的所有排凝阀</w:t>
      </w: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此时状态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汽轮机暖机暖管完毕</w:t>
            </w:r>
          </w:p>
        </w:tc>
      </w:tr>
    </w:tbl>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9 启动汽封冷凝器，建立透平轴封抽汽系统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打开汽封冷凝器的压力表连通阀，投用压力表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全开冷却水进、回水阀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打开蒸汽喷射器（汽抽子）的驱动蒸汽阀及驱动蒸汽压力表引线阀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关闭轴封气高点放空阀，建立汽封冷凝器的真空度</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10 压缩机引入工艺介质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压缩机入口分液罐D3108底部排凝</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打开出入口电动阀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打通流程引入循环氢</w:t>
      </w:r>
    </w:p>
    <w:p w:rsidR="00B64F92" w:rsidRPr="00B64F92" w:rsidRDefault="00B64F92" w:rsidP="00B64F92">
      <w:pPr>
        <w:rPr>
          <w:rFonts w:asciiTheme="minorEastAsia" w:eastAsiaTheme="minorEastAsia" w:hAnsiTheme="minorEastAsia"/>
          <w:sz w:val="21"/>
          <w:szCs w:val="21"/>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8"/>
      </w:tblGrid>
      <w:tr w:rsidR="00B64F92" w:rsidRPr="00B64F92" w:rsidTr="00E26463">
        <w:tc>
          <w:tcPr>
            <w:tcW w:w="7938" w:type="dxa"/>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此时状态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压缩机启动准备工作完毕，准备启动</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 机组启动（可选择手动开机或自动开机）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11.1 启动确认</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确认SIS画面无联锁停机信号，按联锁复位按钮</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drawing>
          <wp:inline distT="0" distB="0" distL="0" distR="0">
            <wp:extent cx="5265420" cy="3291840"/>
            <wp:effectExtent l="19050" t="0" r="0" b="0"/>
            <wp:docPr id="5" name="图片 5" descr="K3102-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3102-STOP"/>
                    <pic:cNvPicPr>
                      <a:picLocks noChangeAspect="1" noChangeArrowheads="1"/>
                    </pic:cNvPicPr>
                  </pic:nvPicPr>
                  <pic:blipFill>
                    <a:blip r:embed="rId11" cstate="print"/>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确认SIS画面压缩机启动条件全部达到</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lastRenderedPageBreak/>
        <w:drawing>
          <wp:inline distT="0" distB="0" distL="0" distR="0">
            <wp:extent cx="5265420" cy="3291840"/>
            <wp:effectExtent l="19050" t="0" r="0" b="0"/>
            <wp:docPr id="6" name="图片 6" descr="K3102-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3102-START"/>
                    <pic:cNvPicPr>
                      <a:picLocks noChangeAspect="1" noChangeArrowheads="1"/>
                    </pic:cNvPicPr>
                  </pic:nvPicPr>
                  <pic:blipFill>
                    <a:blip r:embed="rId12" cstate="print"/>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pict>
          <v:shapetype id="_x0000_t202" coordsize="21600,21600" o:spt="202" path="m,l,21600r21600,l21600,xe">
            <v:stroke joinstyle="miter"/>
            <v:path gradientshapeok="t" o:connecttype="rect"/>
          </v:shapetype>
          <v:shape id="_x0000_s2050" type="#_x0000_t202" style="position:absolute;left:0;text-align:left;margin-left:3.6pt;margin-top:6pt;width:396pt;height:46.8pt;z-index:251660288">
            <v:textbox style="mso-next-textbox:#_x0000_s2050">
              <w:txbxContent>
                <w:p w:rsidR="00B64F92" w:rsidRPr="00B64F92" w:rsidRDefault="00B64F92" w:rsidP="00B64F92">
                  <w:pPr>
                    <w:rPr>
                      <w:rFonts w:hint="eastAsia"/>
                    </w:rPr>
                  </w:pPr>
                  <w:r w:rsidRPr="00B64F92">
                    <w:rPr>
                      <w:rFonts w:hint="eastAsia"/>
                    </w:rPr>
                    <w:t>注意</w:t>
                  </w:r>
                </w:p>
                <w:p w:rsidR="00B64F92" w:rsidRPr="00B64F92" w:rsidRDefault="00B64F92" w:rsidP="00B64F92">
                  <w:pPr>
                    <w:rPr>
                      <w:rFonts w:hint="eastAsia"/>
                    </w:rPr>
                  </w:pPr>
                  <w:r w:rsidRPr="00B64F92">
                    <w:rPr>
                      <w:rFonts w:hint="eastAsia"/>
                    </w:rPr>
                    <w:t>安全转速信号开机前必须先旁路，待机组升速至安全转速以上才能投自动。</w:t>
                  </w:r>
                </w:p>
              </w:txbxContent>
            </v:textbox>
          </v:shape>
        </w:pict>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确认CCS画面无联锁停机信号。</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drawing>
          <wp:inline distT="0" distB="0" distL="0" distR="0">
            <wp:extent cx="5265420" cy="3291840"/>
            <wp:effectExtent l="19050" t="0" r="0" b="0"/>
            <wp:docPr id="7" name="图片 7" descr="k3102联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3102联锁图"/>
                    <pic:cNvPicPr>
                      <a:picLocks noChangeAspect="1" noChangeArrowheads="1"/>
                    </pic:cNvPicPr>
                  </pic:nvPicPr>
                  <pic:blipFill>
                    <a:blip r:embed="rId13"/>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确认CCS画面压缩机启动条件全部达到</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按CCS启动逻辑画面手动确认栏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lastRenderedPageBreak/>
        <w:drawing>
          <wp:inline distT="0" distB="0" distL="0" distR="0">
            <wp:extent cx="5265420" cy="3291840"/>
            <wp:effectExtent l="19050" t="0" r="0" b="0"/>
            <wp:docPr id="8" name="图片 8" descr="k3102启动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3102启动逻辑图"/>
                    <pic:cNvPicPr>
                      <a:picLocks noChangeAspect="1" noChangeArrowheads="1"/>
                    </pic:cNvPicPr>
                  </pic:nvPicPr>
                  <pic:blipFill>
                    <a:blip r:embed="rId14"/>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11.2自动控制开机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班 [    ]  联系调度,准备开机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全开汽轮机入口阀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全开压缩机出入口、返回线切断阀XMV11902、 XMV11803、 XMV11902</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全开防喘振调节阀FV14121</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drawing>
          <wp:inline distT="0" distB="0" distL="0" distR="0">
            <wp:extent cx="5265420" cy="3291840"/>
            <wp:effectExtent l="19050" t="0" r="0" b="0"/>
            <wp:docPr id="9" name="图片 9" descr="k3102喘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3102喘振图"/>
                    <pic:cNvPicPr>
                      <a:picLocks noChangeAspect="1" noChangeArrowheads="1"/>
                    </pic:cNvPicPr>
                  </pic:nvPicPr>
                  <pic:blipFill>
                    <a:blip r:embed="rId15"/>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确认润滑油系统正常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确认盘车灵活、无卡涩</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当主蒸汽温度达到</w:t>
      </w:r>
      <w:smartTag w:uri="urn:schemas-microsoft-com:office:smarttags" w:element="chmetcnv">
        <w:smartTagPr>
          <w:attr w:name="TCSC" w:val="0"/>
          <w:attr w:name="NumberType" w:val="1"/>
          <w:attr w:name="Negative" w:val="False"/>
          <w:attr w:name="HasSpace" w:val="False"/>
          <w:attr w:name="SourceValue" w:val="400"/>
          <w:attr w:name="UnitName" w:val="℃"/>
        </w:smartTagPr>
        <w:r w:rsidRPr="00B64F92">
          <w:rPr>
            <w:rFonts w:asciiTheme="minorEastAsia" w:eastAsiaTheme="minorEastAsia" w:hAnsiTheme="minorEastAsia"/>
            <w:sz w:val="21"/>
            <w:szCs w:val="21"/>
          </w:rPr>
          <w:t>400℃</w:t>
        </w:r>
      </w:smartTag>
      <w:r w:rsidRPr="00B64F92">
        <w:rPr>
          <w:rFonts w:asciiTheme="minorEastAsia" w:eastAsiaTheme="minorEastAsia" w:hAnsiTheme="minorEastAsia"/>
          <w:sz w:val="21"/>
          <w:szCs w:val="21"/>
        </w:rPr>
        <w:t>后，将盘车装置退出并锁定</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确认CCS和SIS上有关停机的联锁已经复位</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内 [    ]  确认调速器处于准备就绪状态，CCS显示为允许开车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内 [    ]  确认辅操台上允许开车指示灯亮</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按CCS键盘上的启动键，调节汽阀打开,显示机组运行</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内 [    ]  按自动开车按钮，压缩机进行按照设定好的升速曲线自动开机运行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内 [    ]  确认转速至（1200r/min）时，按保持键低速暖机运行30min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全面检查机组的声音、轴振动、轴位移、各监测点温度、油压均在控制指标内。当油冷却器冷后油温在</w:t>
      </w:r>
      <w:smartTag w:uri="urn:schemas-microsoft-com:office:smarttags" w:element="chmetcnv">
        <w:smartTagPr>
          <w:attr w:name="TCSC" w:val="0"/>
          <w:attr w:name="NumberType" w:val="1"/>
          <w:attr w:name="Negative" w:val="False"/>
          <w:attr w:name="HasSpace" w:val="False"/>
          <w:attr w:name="SourceValue" w:val="40"/>
          <w:attr w:name="UnitName" w:val="℃"/>
        </w:smartTagPr>
        <w:r w:rsidRPr="00B64F92">
          <w:rPr>
            <w:rFonts w:asciiTheme="minorEastAsia" w:eastAsiaTheme="minorEastAsia" w:hAnsiTheme="minorEastAsia"/>
            <w:sz w:val="21"/>
            <w:szCs w:val="21"/>
          </w:rPr>
          <w:t>40℃</w:t>
        </w:r>
      </w:smartTag>
      <w:r w:rsidRPr="00B64F92">
        <w:rPr>
          <w:rFonts w:asciiTheme="minorEastAsia" w:eastAsiaTheme="minorEastAsia" w:hAnsiTheme="minorEastAsia"/>
          <w:sz w:val="21"/>
          <w:szCs w:val="21"/>
        </w:rPr>
        <w:t>以上时，适当开冷却水，使油冷后温度在40</w:t>
      </w:r>
      <w:smartTag w:uri="urn:schemas-microsoft-com:office:smarttags" w:element="chmetcnv">
        <w:smartTagPr>
          <w:attr w:name="TCSC" w:val="0"/>
          <w:attr w:name="NumberType" w:val="1"/>
          <w:attr w:name="Negative" w:val="True"/>
          <w:attr w:name="HasSpace" w:val="False"/>
          <w:attr w:name="SourceValue" w:val="45"/>
          <w:attr w:name="UnitName" w:val="℃"/>
        </w:smartTagPr>
        <w:r w:rsidRPr="00B64F92">
          <w:rPr>
            <w:rFonts w:asciiTheme="minorEastAsia" w:eastAsiaTheme="minorEastAsia" w:hAnsiTheme="minorEastAsia"/>
            <w:sz w:val="21"/>
            <w:szCs w:val="21"/>
          </w:rPr>
          <w:t>-45℃</w:t>
        </w:r>
      </w:smartTag>
      <w:r w:rsidRPr="00B64F92">
        <w:rPr>
          <w:rFonts w:asciiTheme="minorEastAsia" w:eastAsiaTheme="minorEastAsia" w:hAnsiTheme="minorEastAsia"/>
          <w:sz w:val="21"/>
          <w:szCs w:val="21"/>
        </w:rPr>
        <w:t>之间</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外 [    ]  确认透平3000r/min下运行正常，全面检查机组的声音、轴振动、轴位移、各监测点温度、油压均在控制指标内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外 [    ]  关闭各排凝阀,高点放空阀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确认机组3000转暖机完毕,快速通过临界转速至8500r/min,稳定运行</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drawing>
          <wp:inline distT="0" distB="0" distL="0" distR="0">
            <wp:extent cx="5265420" cy="3291840"/>
            <wp:effectExtent l="19050" t="0" r="0" b="0"/>
            <wp:docPr id="10" name="图片 10" descr="k3102调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3102调速图"/>
                    <pic:cNvPicPr>
                      <a:picLocks noChangeAspect="1" noChangeArrowheads="1"/>
                    </pic:cNvPicPr>
                  </pic:nvPicPr>
                  <pic:blipFill>
                    <a:blip r:embed="rId16"/>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rPr>
          <w:trHeight w:val="1333"/>
        </w:trPr>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如在升速过程中发现振动加大，应降速至消失为止，延长暖机时间，若振动或其他异常情况无法消除，则应停机处理</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要迅速平稳的超越临界转速6200-7600rpm</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内 [    ]  检查机组运转正常后，继续自动升速至8500-10571 r/min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根据系统要求,缓慢关闭防喘振阀,同时提高机组转速至防喘振阀全关, 防喘振投自动,将机组并入系统.</w:t>
      </w: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根据防喘振曲线提高机组转速</w:t>
            </w:r>
          </w:p>
        </w:tc>
      </w:tr>
    </w:tbl>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内 [    ]  根据系统要求调整汽轮机转速正常, 转速范围：8500-10571 r/min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外 [    ]  缓慢关小高点放空阀门，使排汽压力升高。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内 [    ]  确认汽轮机出口蒸气背压稍高于背压蒸汽管网压力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外 [    ]  缓慢打开背压蒸汽并管网阀，直至全开。 </w:t>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8"/>
      </w:tblGrid>
      <w:tr w:rsidR="00B64F92" w:rsidRPr="00B64F92" w:rsidTr="00E26463">
        <w:tc>
          <w:tcPr>
            <w:tcW w:w="7938" w:type="dxa"/>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注意不要冲击管网压力。开背压蒸汽隔离阀时，关小背压蒸汽管线的排凝阀，关小机体排凝。背压蒸汽并管网前应通知调度</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关闭各排凝阀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11.3 手动控制开机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班 [    ]  联系调度,准备开机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全开汽轮机入口阀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内 [    ]  全开压缩机出入口、返回线切断阀XMV11902、 XMV11803、 XMV11902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全开防喘振调节阀FV14121</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drawing>
          <wp:inline distT="0" distB="0" distL="0" distR="0">
            <wp:extent cx="5265420" cy="3291840"/>
            <wp:effectExtent l="19050" t="0" r="0" b="0"/>
            <wp:docPr id="11" name="图片 11" descr="k3102喘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3102喘振图"/>
                    <pic:cNvPicPr>
                      <a:picLocks noChangeAspect="1" noChangeArrowheads="1"/>
                    </pic:cNvPicPr>
                  </pic:nvPicPr>
                  <pic:blipFill>
                    <a:blip r:embed="rId15"/>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确认润滑油系统正常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确认盘车灵活、无卡涩</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当主蒸汽温度达到</w:t>
      </w:r>
      <w:smartTag w:uri="urn:schemas-microsoft-com:office:smarttags" w:element="chmetcnv">
        <w:smartTagPr>
          <w:attr w:name="TCSC" w:val="0"/>
          <w:attr w:name="NumberType" w:val="1"/>
          <w:attr w:name="Negative" w:val="False"/>
          <w:attr w:name="HasSpace" w:val="False"/>
          <w:attr w:name="SourceValue" w:val="400"/>
          <w:attr w:name="UnitName" w:val="℃"/>
        </w:smartTagPr>
        <w:r w:rsidRPr="00B64F92">
          <w:rPr>
            <w:rFonts w:asciiTheme="minorEastAsia" w:eastAsiaTheme="minorEastAsia" w:hAnsiTheme="minorEastAsia"/>
            <w:sz w:val="21"/>
            <w:szCs w:val="21"/>
          </w:rPr>
          <w:t>400℃</w:t>
        </w:r>
      </w:smartTag>
      <w:r w:rsidRPr="00B64F92">
        <w:rPr>
          <w:rFonts w:asciiTheme="minorEastAsia" w:eastAsiaTheme="minorEastAsia" w:hAnsiTheme="minorEastAsia"/>
          <w:sz w:val="21"/>
          <w:szCs w:val="21"/>
        </w:rPr>
        <w:t>后，将盘车装置退出并锁定</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确认CCS和SIS上有关停机的联锁已经复位</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确认调速器处于准备就绪状态，CCS显示为允许开车</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确认辅操台上允许开车指示灯亮</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按CCS键盘上的启动键，调节汽阀打开,显示机组运行</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按升速键转速至（1500r/min）时，按保持键低速暖机运行30min</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全面检查机组的声音、轴振动、轴位移、各监测点温度、油压均在控制指标内当油冷却器冷后油温在</w:t>
      </w:r>
      <w:smartTag w:uri="urn:schemas-microsoft-com:office:smarttags" w:element="chmetcnv">
        <w:smartTagPr>
          <w:attr w:name="TCSC" w:val="0"/>
          <w:attr w:name="NumberType" w:val="1"/>
          <w:attr w:name="Negative" w:val="False"/>
          <w:attr w:name="HasSpace" w:val="False"/>
          <w:attr w:name="SourceValue" w:val="40"/>
          <w:attr w:name="UnitName" w:val="℃"/>
        </w:smartTagPr>
        <w:r w:rsidRPr="00B64F92">
          <w:rPr>
            <w:rFonts w:asciiTheme="minorEastAsia" w:eastAsiaTheme="minorEastAsia" w:hAnsiTheme="minorEastAsia"/>
            <w:sz w:val="21"/>
            <w:szCs w:val="21"/>
          </w:rPr>
          <w:t>40℃</w:t>
        </w:r>
      </w:smartTag>
      <w:r w:rsidRPr="00B64F92">
        <w:rPr>
          <w:rFonts w:asciiTheme="minorEastAsia" w:eastAsiaTheme="minorEastAsia" w:hAnsiTheme="minorEastAsia"/>
          <w:sz w:val="21"/>
          <w:szCs w:val="21"/>
        </w:rPr>
        <w:t>以上时，适当开冷却水，使油冷后温度在40</w:t>
      </w:r>
      <w:smartTag w:uri="urn:schemas-microsoft-com:office:smarttags" w:element="chmetcnv">
        <w:smartTagPr>
          <w:attr w:name="TCSC" w:val="0"/>
          <w:attr w:name="NumberType" w:val="1"/>
          <w:attr w:name="Negative" w:val="True"/>
          <w:attr w:name="HasSpace" w:val="False"/>
          <w:attr w:name="SourceValue" w:val="45"/>
          <w:attr w:name="UnitName" w:val="℃"/>
        </w:smartTagPr>
        <w:r w:rsidRPr="00B64F92">
          <w:rPr>
            <w:rFonts w:asciiTheme="minorEastAsia" w:eastAsiaTheme="minorEastAsia" w:hAnsiTheme="minorEastAsia"/>
            <w:sz w:val="21"/>
            <w:szCs w:val="21"/>
          </w:rPr>
          <w:t>-45℃</w:t>
        </w:r>
      </w:smartTag>
      <w:r w:rsidRPr="00B64F92">
        <w:rPr>
          <w:rFonts w:asciiTheme="minorEastAsia" w:eastAsiaTheme="minorEastAsia" w:hAnsiTheme="minorEastAsia"/>
          <w:sz w:val="21"/>
          <w:szCs w:val="21"/>
        </w:rPr>
        <w:t>之间</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点动保持键机组升速，将透平转速升至3000r/min并暖机30 min</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确认透平3000r/min下运行正常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全面检查机组的声音、轴振动、轴位移、各监测点温度、油压均在控制指标内</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关闭各排凝阀,高点放空阀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点击升速键,快速通过临界转速至8500r/min,稳定运行</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lastRenderedPageBreak/>
        <w:drawing>
          <wp:inline distT="0" distB="0" distL="0" distR="0">
            <wp:extent cx="5265420" cy="3291840"/>
            <wp:effectExtent l="19050" t="0" r="0" b="0"/>
            <wp:docPr id="12" name="图片 12" descr="k3102调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3102调速图"/>
                    <pic:cNvPicPr>
                      <a:picLocks noChangeAspect="1" noChangeArrowheads="1"/>
                    </pic:cNvPicPr>
                  </pic:nvPicPr>
                  <pic:blipFill>
                    <a:blip r:embed="rId16"/>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1.升速过程中发现振动加大，应降速至消失为止，延长暖机时间，若振动或其他异常情况无法消除，则应停机处理</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2、要迅速平稳的超越临界转速6200-7600rpm</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检查机组运转正常后，继续升速至调速器动作8500-10571r/min</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根据系统要求,缓慢关闭防喘振阀,同时提高机组转速至防喘振阀全关, 防喘振投自动,将机组并入系统</w:t>
      </w: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根据防喘振曲线提高机组转速</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根据系统要求调整汽轮机转速正常, 转速范围8500-10571r/min</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缓慢关小高点放空阀门，使排汽压力升高</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确认汽轮机出口蒸气背压稍高于背压蒸汽管网压力</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缓慢打开背压蒸汽并管网阀，直至全开</w:t>
      </w:r>
    </w:p>
    <w:p w:rsidR="00B64F92" w:rsidRPr="00B64F92" w:rsidRDefault="00B64F92" w:rsidP="00B64F92">
      <w:pPr>
        <w:rPr>
          <w:rFonts w:asciiTheme="minorEastAsia" w:eastAsiaTheme="minorEastAsia" w:hAnsiTheme="minorEastAsia"/>
          <w:sz w:val="21"/>
          <w:szCs w:val="21"/>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8"/>
      </w:tblGrid>
      <w:tr w:rsidR="00B64F92" w:rsidRPr="00B64F92" w:rsidTr="00E26463">
        <w:tc>
          <w:tcPr>
            <w:tcW w:w="7938" w:type="dxa"/>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注意不要冲击管网压力。开背压蒸汽隔离阀时，关小背压蒸汽管线的排凝阀，关小机体排凝。背压蒸汽并管网前应通知调度</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lastRenderedPageBreak/>
        <w:drawing>
          <wp:inline distT="0" distB="0" distL="0" distR="0">
            <wp:extent cx="5265420" cy="3291840"/>
            <wp:effectExtent l="19050" t="0" r="0" b="0"/>
            <wp:docPr id="13" name="图片 13" descr="k3102联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3102联锁图"/>
                    <pic:cNvPicPr>
                      <a:picLocks noChangeAspect="1" noChangeArrowheads="1"/>
                    </pic:cNvPicPr>
                  </pic:nvPicPr>
                  <pic:blipFill>
                    <a:blip r:embed="rId13"/>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关闭高点放空，停用消音器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关闭各排凝阀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确认汽轮机的转速在正常范围（RPM）：8500-10571r/min</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确认主蒸汽的温度、压力正常：</w:t>
      </w:r>
      <w:smartTag w:uri="urn:schemas-microsoft-com:office:smarttags" w:element="chmetcnv">
        <w:smartTagPr>
          <w:attr w:name="TCSC" w:val="0"/>
          <w:attr w:name="NumberType" w:val="1"/>
          <w:attr w:name="Negative" w:val="False"/>
          <w:attr w:name="HasSpace" w:val="False"/>
          <w:attr w:name="SourceValue" w:val="420"/>
          <w:attr w:name="UnitName" w:val="℃"/>
        </w:smartTagPr>
        <w:r w:rsidRPr="00B64F92">
          <w:rPr>
            <w:rFonts w:asciiTheme="minorEastAsia" w:eastAsiaTheme="minorEastAsia" w:hAnsiTheme="minorEastAsia"/>
            <w:sz w:val="21"/>
            <w:szCs w:val="21"/>
          </w:rPr>
          <w:t>420℃</w:t>
        </w:r>
      </w:smartTag>
      <w:r w:rsidRPr="00B64F92">
        <w:rPr>
          <w:rFonts w:asciiTheme="minorEastAsia" w:eastAsiaTheme="minorEastAsia" w:hAnsiTheme="minorEastAsia"/>
          <w:sz w:val="21"/>
          <w:szCs w:val="21"/>
        </w:rPr>
        <w:t>、3.35MPa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确认汽轮机排汽压力：1.1 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确认汽轮机各轴承轴瓦温度：＜</w:t>
      </w:r>
      <w:smartTag w:uri="urn:schemas-microsoft-com:office:smarttags" w:element="chmetcnv">
        <w:smartTagPr>
          <w:attr w:name="TCSC" w:val="0"/>
          <w:attr w:name="NumberType" w:val="1"/>
          <w:attr w:name="Negative" w:val="False"/>
          <w:attr w:name="HasSpace" w:val="False"/>
          <w:attr w:name="SourceValue" w:val="105"/>
          <w:attr w:name="UnitName" w:val="℃"/>
        </w:smartTagPr>
        <w:r w:rsidRPr="00B64F92">
          <w:rPr>
            <w:rFonts w:asciiTheme="minorEastAsia" w:eastAsiaTheme="minorEastAsia" w:hAnsiTheme="minorEastAsia"/>
            <w:sz w:val="21"/>
            <w:szCs w:val="21"/>
          </w:rPr>
          <w:t>105℃</w:t>
        </w:r>
      </w:smartTag>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确认汽轮机轴振动：＜63.5μm</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确认汽轮机轴位移：＜</w:t>
      </w:r>
      <w:smartTag w:uri="urn:schemas-microsoft-com:office:smarttags" w:element="chmetcnv">
        <w:smartTagPr>
          <w:attr w:name="TCSC" w:val="0"/>
          <w:attr w:name="NumberType" w:val="1"/>
          <w:attr w:name="Negative" w:val="False"/>
          <w:attr w:name="HasSpace" w:val="False"/>
          <w:attr w:name="SourceValue" w:val=".5"/>
          <w:attr w:name="UnitName" w:val="mm"/>
        </w:smartTagPr>
        <w:r w:rsidRPr="00B64F92">
          <w:rPr>
            <w:rFonts w:asciiTheme="minorEastAsia" w:eastAsiaTheme="minorEastAsia" w:hAnsiTheme="minorEastAsia"/>
            <w:sz w:val="21"/>
            <w:szCs w:val="21"/>
          </w:rPr>
          <w:t>0.5mm</w:t>
        </w:r>
      </w:smartTag>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确认蒸汽管线和汽轮机各联接点有无泄漏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外 [    ]  确认汽轮机机体无不正常声音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确认润滑油压：0.35 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确认供油温度（冷油器后）：40～50℃</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确认主油泵出口压力：1.2MPa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确认油过滤器压差：0.05 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确认检查各窗口（包括高位油箱）回油情况正常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确认检查润滑油连接点及机体联接无泄漏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确认主密封供气量：≥300Nm3/h</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确认主密封气过滤器差压:＜40kPa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确认平衡管与主密封气差压: ≥0.3 MPa</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确认压缩机轴位移：＜±</w:t>
      </w:r>
      <w:smartTag w:uri="urn:schemas-microsoft-com:office:smarttags" w:element="chmetcnv">
        <w:smartTagPr>
          <w:attr w:name="TCSC" w:val="0"/>
          <w:attr w:name="NumberType" w:val="1"/>
          <w:attr w:name="Negative" w:val="False"/>
          <w:attr w:name="HasSpace" w:val="False"/>
          <w:attr w:name="SourceValue" w:val=".5"/>
          <w:attr w:name="UnitName" w:val="mm"/>
        </w:smartTagPr>
        <w:r w:rsidRPr="00B64F92">
          <w:rPr>
            <w:rFonts w:asciiTheme="minorEastAsia" w:eastAsiaTheme="minorEastAsia" w:hAnsiTheme="minorEastAsia"/>
            <w:sz w:val="21"/>
            <w:szCs w:val="21"/>
          </w:rPr>
          <w:t>0.5mm</w:t>
        </w:r>
      </w:smartTag>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确认压缩机轴振动：＜63.5μm</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确认压缩机机体无不正常声音</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确认压缩机入口压力、温度正常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确认压缩机出口压力、温度正常</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lastRenderedPageBreak/>
        <w:drawing>
          <wp:inline distT="0" distB="0" distL="0" distR="0">
            <wp:extent cx="5265420" cy="3291840"/>
            <wp:effectExtent l="19050" t="0" r="0" b="0"/>
            <wp:docPr id="14" name="图片 14" descr="k3102报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3102报警图"/>
                    <pic:cNvPicPr>
                      <a:picLocks noChangeAspect="1" noChangeArrowheads="1"/>
                    </pic:cNvPicPr>
                  </pic:nvPicPr>
                  <pic:blipFill>
                    <a:blip r:embed="rId17"/>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此时状态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循环氢压缩机机组启动完毕，处于稳定工作状态</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12 K3102正常停机步骤</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12.1正常停机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8"/>
      </w:tblGrid>
      <w:tr w:rsidR="00B64F92" w:rsidRPr="00B64F92" w:rsidTr="00E26463">
        <w:tc>
          <w:tcPr>
            <w:tcW w:w="7938" w:type="dxa"/>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此时状态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循环氢压缩机处于稳定工作状态</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班 [    ]  联系调度,循环氢机组准备停机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将联锁开7bar放空信号置于旁路</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停机前，通知调度和相关岗位人员</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配合系统降量,按降速键缓慢降低机组转速至运行工况点</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noProof/>
          <w:sz w:val="21"/>
          <w:szCs w:val="21"/>
        </w:rPr>
        <w:lastRenderedPageBreak/>
        <w:drawing>
          <wp:inline distT="0" distB="0" distL="0" distR="0">
            <wp:extent cx="5265420" cy="3291840"/>
            <wp:effectExtent l="19050" t="0" r="0" b="0"/>
            <wp:docPr id="15" name="图片 15" descr="k3102调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3102调速图"/>
                    <pic:cNvPicPr>
                      <a:picLocks noChangeAspect="1" noChangeArrowheads="1"/>
                    </pic:cNvPicPr>
                  </pic:nvPicPr>
                  <pic:blipFill>
                    <a:blip r:embed="rId16"/>
                    <a:srcRect/>
                    <a:stretch>
                      <a:fillRect/>
                    </a:stretch>
                  </pic:blipFill>
                  <pic:spPr bwMode="auto">
                    <a:xfrm>
                      <a:off x="0" y="0"/>
                      <a:ext cx="5265420" cy="3291840"/>
                    </a:xfrm>
                    <a:prstGeom prst="rect">
                      <a:avLst/>
                    </a:prstGeom>
                    <a:noFill/>
                    <a:ln w="9525">
                      <a:noFill/>
                      <a:miter lim="800000"/>
                      <a:headEnd/>
                      <a:tailEnd/>
                    </a:ln>
                  </pic:spPr>
                </pic:pic>
              </a:graphicData>
            </a:graphic>
          </wp:inline>
        </w:drawing>
      </w: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记录从汽轮机停车起到机组转子完全停止时的转动时间，如机组停车时间较正常时间短时，则检查是否有磨刮等现象存在</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继续降速至1500 rpm后按手动停车按钮停机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确认压缩机出入口电动阀XMV11902、XMV11803关闭,防喘振电动阀XMV11901关闭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倒压缩机出口放空线盲板</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开压缩机出口放空阀放空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确认机组停止运转，主蒸汽阀门关闭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确认机组停止运转后全关透平出入口蒸汽阀门</w:t>
      </w:r>
    </w:p>
    <w:p w:rsidR="00B64F92" w:rsidRPr="00B64F92" w:rsidRDefault="00B64F92" w:rsidP="00B64F92">
      <w:pPr>
        <w:rPr>
          <w:rFonts w:asciiTheme="minorEastAsia" w:eastAsiaTheme="minorEastAsia" w:hAnsiTheme="minorEastAsia"/>
          <w:sz w:val="21"/>
          <w:szCs w:val="21"/>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8"/>
      </w:tblGrid>
      <w:tr w:rsidR="00B64F92" w:rsidRPr="00B64F92" w:rsidTr="00E26463">
        <w:tc>
          <w:tcPr>
            <w:tcW w:w="7938" w:type="dxa"/>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注意不要冲击管网压力。关闭背压蒸汽隔离阀时，打开背压蒸汽管线的放空，背压蒸汽切除管网前应通知调度</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关闭汽轮机入口阀门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缓慢打开汽轮机机体排凝</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投用盘车器连续盘车，直至机组冷却至常温</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停轴封抽汽系统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确认压缩机内压力为零</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关闭放空阀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确认汽轮机和压缩机各轴承温度小于</w:t>
      </w:r>
      <w:smartTag w:uri="urn:schemas-microsoft-com:office:smarttags" w:element="chmetcnv">
        <w:smartTagPr>
          <w:attr w:name="TCSC" w:val="0"/>
          <w:attr w:name="NumberType" w:val="1"/>
          <w:attr w:name="Negative" w:val="False"/>
          <w:attr w:name="HasSpace" w:val="False"/>
          <w:attr w:name="SourceValue" w:val="35"/>
          <w:attr w:name="UnitName" w:val="℃"/>
        </w:smartTagPr>
        <w:r w:rsidRPr="00B64F92">
          <w:rPr>
            <w:rFonts w:asciiTheme="minorEastAsia" w:eastAsiaTheme="minorEastAsia" w:hAnsiTheme="minorEastAsia"/>
            <w:sz w:val="21"/>
            <w:szCs w:val="21"/>
          </w:rPr>
          <w:t>35℃</w:t>
        </w:r>
      </w:smartTag>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将选择开关置于手动位置，按停泵开关停润滑油泵</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关闭润滑油泵出入口阀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关闭润滑油冷却器出入口阀，全开放空阀</w:t>
      </w: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长期停泵时，停润滑油泵供电。</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停干气密封系统</w:t>
      </w: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压缩机停机后，不可终止密封气的供给，机内排空后，才可以终止主密封气和前置密封气的供给；润滑油油运</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结束10分钟后，才可以终止后置隔离气的供给。</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此时状态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压缩机机组停运完毕，处于N2状态、隔离</w:t>
            </w:r>
          </w:p>
        </w:tc>
      </w:tr>
    </w:tbl>
    <w:p w:rsidR="00B64F92" w:rsidRPr="00B64F92" w:rsidRDefault="00B64F92" w:rsidP="00B64F92">
      <w:pPr>
        <w:rPr>
          <w:rFonts w:asciiTheme="minorEastAsia" w:eastAsiaTheme="minorEastAsia" w:hAnsiTheme="minorEastAsia"/>
          <w:sz w:val="21"/>
          <w:szCs w:val="21"/>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8"/>
      </w:tblGrid>
      <w:tr w:rsidR="00B64F92" w:rsidRPr="00B64F92" w:rsidTr="00E26463">
        <w:trPr>
          <w:trHeight w:val="1042"/>
        </w:trPr>
        <w:tc>
          <w:tcPr>
            <w:tcW w:w="7938" w:type="dxa"/>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油系统连续运转不少于8小时，待轴承回油温度下降至</w:t>
            </w:r>
            <w:smartTag w:uri="urn:schemas-microsoft-com:office:smarttags" w:element="chmetcnv">
              <w:smartTagPr>
                <w:attr w:name="TCSC" w:val="0"/>
                <w:attr w:name="NumberType" w:val="1"/>
                <w:attr w:name="Negative" w:val="False"/>
                <w:attr w:name="HasSpace" w:val="False"/>
                <w:attr w:name="SourceValue" w:val="40"/>
                <w:attr w:name="UnitName" w:val="℃"/>
              </w:smartTagPr>
              <w:r w:rsidRPr="00B64F92">
                <w:rPr>
                  <w:rFonts w:asciiTheme="minorEastAsia" w:eastAsiaTheme="minorEastAsia" w:hAnsiTheme="minorEastAsia"/>
                  <w:sz w:val="21"/>
                  <w:szCs w:val="21"/>
                </w:rPr>
                <w:t>40℃</w:t>
              </w:r>
            </w:smartTag>
            <w:r w:rsidRPr="00B64F92">
              <w:rPr>
                <w:rFonts w:asciiTheme="minorEastAsia" w:eastAsiaTheme="minorEastAsia" w:hAnsiTheme="minorEastAsia"/>
                <w:sz w:val="21"/>
                <w:szCs w:val="21"/>
              </w:rPr>
              <w:t>时，且汽轮机机体温度不高于</w:t>
            </w:r>
            <w:smartTag w:uri="urn:schemas-microsoft-com:office:smarttags" w:element="chmetcnv">
              <w:smartTagPr>
                <w:attr w:name="TCSC" w:val="0"/>
                <w:attr w:name="NumberType" w:val="1"/>
                <w:attr w:name="Negative" w:val="False"/>
                <w:attr w:name="HasSpace" w:val="False"/>
                <w:attr w:name="SourceValue" w:val="100"/>
                <w:attr w:name="UnitName" w:val="℃"/>
              </w:smartTagPr>
              <w:r w:rsidRPr="00B64F92">
                <w:rPr>
                  <w:rFonts w:asciiTheme="minorEastAsia" w:eastAsiaTheme="minorEastAsia" w:hAnsiTheme="minorEastAsia"/>
                  <w:sz w:val="21"/>
                  <w:szCs w:val="21"/>
                </w:rPr>
                <w:t>100℃</w:t>
              </w:r>
            </w:smartTag>
            <w:r w:rsidRPr="00B64F92">
              <w:rPr>
                <w:rFonts w:asciiTheme="minorEastAsia" w:eastAsiaTheme="minorEastAsia" w:hAnsiTheme="minorEastAsia"/>
                <w:sz w:val="21"/>
                <w:szCs w:val="21"/>
              </w:rPr>
              <w:t>时，停运润滑油泵。其间每1小时盘车540°</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 xml:space="preserve">外 [    ]  投用盘车器连续盘车30min后，每30min间隔盘车一次，直至机组冷却至常温                                                               </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用N2对机体内进行置换直至O2≯0.5%合格</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润滑油主油泵停泵</w:t>
      </w:r>
    </w:p>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注意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压缩机停机后，不可终止密封气的供给，机内排空后，才可以终止主密封气和前置密封气的供给；润滑油油运结束10分钟后，才可以终止后置隔离气的供给。</w:t>
            </w:r>
          </w:p>
        </w:tc>
      </w:tr>
    </w:tbl>
    <w:p w:rsidR="00B64F92" w:rsidRPr="00B64F92" w:rsidRDefault="00B64F92" w:rsidP="00B64F92">
      <w:pPr>
        <w:rPr>
          <w:rFonts w:asciiTheme="minorEastAsia" w:eastAsiaTheme="minorEastAsia" w:hAnsiTheme="minorEastAsia"/>
          <w:sz w:val="21"/>
          <w:szCs w:val="21"/>
        </w:rPr>
      </w:pP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7937"/>
      </w:tblGrid>
      <w:tr w:rsidR="00B64F92" w:rsidRPr="00B64F92" w:rsidTr="00E26463">
        <w:tc>
          <w:tcPr>
            <w:tcW w:w="5000"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此时状态</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压缩机机组停运完毕，处于N2状态、隔离</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当轴承温度降至常温，润滑油系统停运</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停运干气密封的隔离气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将机组出、入口管线排凝阀、出口阀内的排凝阀打开，排净系统内的存液</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12.2紧急停机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室内室外直接按紧急停车按扭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确认机组停止运转</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确认速关阀关闭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内 [    ]  确认压缩机出入口电动阀XMV11902、 XMV11803关闭，防喘振阀FV14121打开,防喘振线电动阀XMV11901关闭</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投用盘车器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外 [    ]  维持密封气前后压差</w:t>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13 事故处理</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73"/>
        <w:gridCol w:w="3760"/>
        <w:gridCol w:w="3289"/>
      </w:tblGrid>
      <w:tr w:rsidR="00B64F92" w:rsidRPr="00B64F92" w:rsidTr="00E26463">
        <w:tblPrEx>
          <w:tblCellMar>
            <w:top w:w="0" w:type="dxa"/>
            <w:bottom w:w="0" w:type="dxa"/>
          </w:tblCellMar>
        </w:tblPrEx>
        <w:trPr>
          <w:jc w:val="center"/>
        </w:trPr>
        <w:tc>
          <w:tcPr>
            <w:tcW w:w="86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事故</w:t>
            </w:r>
          </w:p>
        </w:tc>
        <w:tc>
          <w:tcPr>
            <w:tcW w:w="2206"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现象</w:t>
            </w:r>
          </w:p>
        </w:tc>
        <w:tc>
          <w:tcPr>
            <w:tcW w:w="1931"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处理措施</w:t>
            </w:r>
          </w:p>
        </w:tc>
      </w:tr>
      <w:tr w:rsidR="00B64F92" w:rsidRPr="00B64F92" w:rsidTr="00E26463">
        <w:tblPrEx>
          <w:tblCellMar>
            <w:top w:w="0" w:type="dxa"/>
            <w:bottom w:w="0" w:type="dxa"/>
          </w:tblCellMar>
        </w:tblPrEx>
        <w:trPr>
          <w:trHeight w:val="1081"/>
          <w:jc w:val="center"/>
        </w:trPr>
        <w:tc>
          <w:tcPr>
            <w:tcW w:w="86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停电</w:t>
            </w:r>
          </w:p>
        </w:tc>
        <w:tc>
          <w:tcPr>
            <w:tcW w:w="2206"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油系统停运；</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电磁阀UPS失电，速关油回零，透平停运。</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关闭压缩机出入口阀，其它步骤与正常停机步骤处理。</w:t>
            </w:r>
          </w:p>
        </w:tc>
      </w:tr>
      <w:tr w:rsidR="00B64F92" w:rsidRPr="00B64F92" w:rsidTr="00E26463">
        <w:tblPrEx>
          <w:tblCellMar>
            <w:top w:w="0" w:type="dxa"/>
            <w:bottom w:w="0" w:type="dxa"/>
          </w:tblCellMar>
        </w:tblPrEx>
        <w:trPr>
          <w:jc w:val="center"/>
        </w:trPr>
        <w:tc>
          <w:tcPr>
            <w:tcW w:w="86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停仪表风</w:t>
            </w:r>
          </w:p>
        </w:tc>
        <w:tc>
          <w:tcPr>
            <w:tcW w:w="2206"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防喘振调节阀阀FIC14121全开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润滑油调节阀PCV14209全开</w:t>
            </w:r>
          </w:p>
        </w:tc>
        <w:tc>
          <w:tcPr>
            <w:tcW w:w="1931"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长时间停风按正常停机处理。</w:t>
            </w:r>
          </w:p>
        </w:tc>
      </w:tr>
      <w:tr w:rsidR="00B64F92" w:rsidRPr="00B64F92" w:rsidTr="00E26463">
        <w:tblPrEx>
          <w:tblCellMar>
            <w:top w:w="0" w:type="dxa"/>
            <w:bottom w:w="0" w:type="dxa"/>
          </w:tblCellMar>
        </w:tblPrEx>
        <w:trPr>
          <w:trHeight w:val="679"/>
          <w:jc w:val="center"/>
        </w:trPr>
        <w:tc>
          <w:tcPr>
            <w:tcW w:w="86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停循环水</w:t>
            </w:r>
          </w:p>
        </w:tc>
        <w:tc>
          <w:tcPr>
            <w:tcW w:w="2206"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润滑油冷后温度上升；</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汽封气冷却器失效。</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瞬时停水，维持机组安全运行；</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长时间停水，按正常停机处理。</w:t>
            </w:r>
          </w:p>
        </w:tc>
      </w:tr>
      <w:tr w:rsidR="00B64F92" w:rsidRPr="00B64F92" w:rsidTr="00E26463">
        <w:tblPrEx>
          <w:tblCellMar>
            <w:top w:w="0" w:type="dxa"/>
            <w:bottom w:w="0" w:type="dxa"/>
          </w:tblCellMar>
        </w:tblPrEx>
        <w:trPr>
          <w:trHeight w:val="1398"/>
          <w:jc w:val="center"/>
        </w:trPr>
        <w:tc>
          <w:tcPr>
            <w:tcW w:w="86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主蒸汽压力下降</w:t>
            </w:r>
          </w:p>
        </w:tc>
        <w:tc>
          <w:tcPr>
            <w:tcW w:w="2206"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透平转速下降，压机出口流量下降，出口压力下降，蒸汽流量增加，主汽门全开；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机组喘振。</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联系调度尽快恢复蒸汽压力，注意蒸汽脱水防水击；</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打开防喘振阀；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入口压力上升较大时，开放空阀；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当转速下降不止时，停机。</w:t>
            </w:r>
          </w:p>
        </w:tc>
      </w:tr>
      <w:tr w:rsidR="00B64F92" w:rsidRPr="00B64F92" w:rsidTr="00E26463">
        <w:tblPrEx>
          <w:tblCellMar>
            <w:top w:w="0" w:type="dxa"/>
            <w:bottom w:w="0" w:type="dxa"/>
          </w:tblCellMar>
        </w:tblPrEx>
        <w:trPr>
          <w:trHeight w:val="1066"/>
          <w:jc w:val="center"/>
        </w:trPr>
        <w:tc>
          <w:tcPr>
            <w:tcW w:w="86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压缩机喘振</w:t>
            </w:r>
          </w:p>
        </w:tc>
        <w:tc>
          <w:tcPr>
            <w:tcW w:w="2206"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压缩机出口流量大幅波动，出口压力忽高忽低；</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机组振动，进出口有喘振冲击声</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汽轮机转速波动。</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开启防喘振阀；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若转速下降，则迅速提转速。</w:t>
            </w:r>
          </w:p>
          <w:p w:rsidR="00B64F92" w:rsidRPr="00B64F92" w:rsidRDefault="00B64F92" w:rsidP="00B64F92">
            <w:pPr>
              <w:rPr>
                <w:rFonts w:asciiTheme="minorEastAsia" w:eastAsiaTheme="minorEastAsia" w:hAnsiTheme="minorEastAsia"/>
                <w:sz w:val="21"/>
                <w:szCs w:val="21"/>
              </w:rPr>
            </w:pPr>
          </w:p>
        </w:tc>
      </w:tr>
      <w:tr w:rsidR="00B64F92" w:rsidRPr="00B64F92" w:rsidTr="00E26463">
        <w:tblPrEx>
          <w:tblCellMar>
            <w:top w:w="0" w:type="dxa"/>
            <w:bottom w:w="0" w:type="dxa"/>
          </w:tblCellMar>
        </w:tblPrEx>
        <w:trPr>
          <w:trHeight w:val="739"/>
          <w:jc w:val="center"/>
        </w:trPr>
        <w:tc>
          <w:tcPr>
            <w:tcW w:w="864"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停氮气</w:t>
            </w:r>
          </w:p>
        </w:tc>
        <w:tc>
          <w:tcPr>
            <w:tcW w:w="2206"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密封系统二次密封气、隔离气压力、流量回零。</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查明原因，无法短时间恢复时，紧急停机处理。</w:t>
            </w:r>
          </w:p>
        </w:tc>
      </w:tr>
    </w:tbl>
    <w:p w:rsidR="00B64F92" w:rsidRPr="00B64F92" w:rsidRDefault="00B64F92" w:rsidP="00B64F92">
      <w:pPr>
        <w:rPr>
          <w:rFonts w:asciiTheme="minorEastAsia" w:eastAsiaTheme="minorEastAsia" w:hAnsiTheme="minorEastAsia"/>
          <w:sz w:val="21"/>
          <w:szCs w:val="21"/>
        </w:rPr>
      </w:pPr>
      <w:bookmarkStart w:id="23" w:name="_Toc225122502"/>
      <w:r w:rsidRPr="00B64F92">
        <w:rPr>
          <w:rFonts w:asciiTheme="minorEastAsia" w:eastAsiaTheme="minorEastAsia" w:hAnsiTheme="minorEastAsia"/>
          <w:sz w:val="21"/>
          <w:szCs w:val="21"/>
        </w:rPr>
        <w:t>14 故障处理</w:t>
      </w:r>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9"/>
        <w:gridCol w:w="3292"/>
        <w:gridCol w:w="3291"/>
      </w:tblGrid>
      <w:tr w:rsidR="00B64F92" w:rsidRPr="00B64F92" w:rsidTr="00E26463">
        <w:tc>
          <w:tcPr>
            <w:tcW w:w="1137"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故障</w:t>
            </w:r>
          </w:p>
        </w:tc>
        <w:tc>
          <w:tcPr>
            <w:tcW w:w="1931"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原因</w:t>
            </w:r>
          </w:p>
        </w:tc>
        <w:tc>
          <w:tcPr>
            <w:tcW w:w="1931"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处理措施</w:t>
            </w:r>
          </w:p>
        </w:tc>
      </w:tr>
      <w:tr w:rsidR="00B64F92" w:rsidRPr="00B64F92" w:rsidTr="00E26463">
        <w:tc>
          <w:tcPr>
            <w:tcW w:w="1137"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Ⅰ、振动或噪音</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找正、对中不好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轴瓦损坏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转子不平衡</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叶片上积灰或其它沉积物</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喘振</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汽机暖机不足</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联轴器不平衡</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转动部件与静子部件相碰</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转子弯曲</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调速器不稳</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重新找正</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更换轴瓦</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做动平衡</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清除</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打开防喘振阀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充分暖机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做动平衡</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检查各部间隙</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测量弯度并校正</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检查调速器系统</w:t>
            </w:r>
          </w:p>
        </w:tc>
      </w:tr>
      <w:tr w:rsidR="00B64F92" w:rsidRPr="00B64F92" w:rsidTr="00E26463">
        <w:tc>
          <w:tcPr>
            <w:tcW w:w="1137"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Ⅱ、轴瓦温度高</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润滑油温度高</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润滑不好</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转子振动大</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轴瓦磨损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轴瓦间隙小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定位不准</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隔离气漏到轴承腔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油系统中有空气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油变质</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调节冷却水量或切换油冷器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检查油系统设备和管线</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见Ⅰ。</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更换轴瓦</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调整</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校正</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调整隔离氮压力</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在过滤器、冷却器中排除</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更换润滑油</w:t>
            </w:r>
          </w:p>
        </w:tc>
      </w:tr>
      <w:tr w:rsidR="00B64F92" w:rsidRPr="00B64F92" w:rsidTr="00E26463">
        <w:tc>
          <w:tcPr>
            <w:tcW w:w="1137"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Ⅲ机器转速不稳</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调节器调整不当</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蒸汽调节汽阀失灵</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控制油压过低</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空气进入控制油系统</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压缩机负荷变化大</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蒸汽压力、温度波动大</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重新调整</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检查并维修</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调节调压阀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系统排气、堵漏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联系工艺稳定负荷</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与调度联系要求解决</w:t>
            </w:r>
          </w:p>
        </w:tc>
      </w:tr>
      <w:tr w:rsidR="00B64F92" w:rsidRPr="00B64F92" w:rsidTr="00E26463">
        <w:tc>
          <w:tcPr>
            <w:tcW w:w="1137" w:type="pct"/>
            <w:vAlign w:val="center"/>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lastRenderedPageBreak/>
              <w:t>Ⅳ、油泵出口压力低</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油泵吸入口有空气</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油系统漏油过多</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油泵入口过滤器堵</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油压调节阀调节不当或故障</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油箱液位低</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油品质下降引起油的沉积、粘度上升</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油泵上安全阀定压值低或内漏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油泵故障</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压力表或压力开关失灵</w:t>
            </w:r>
          </w:p>
        </w:tc>
        <w:tc>
          <w:tcPr>
            <w:tcW w:w="1931" w:type="pct"/>
          </w:tcPr>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吸入管线排空</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检查油系统，堵漏</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清洗过滤器</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检查重新调整油压或检修调节阀</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加油</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检查化验润滑油，必要时更换</w:t>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检查安全阀并加以调整</w:t>
            </w: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检修</w:t>
            </w:r>
          </w:p>
          <w:p w:rsidR="00B64F92" w:rsidRPr="00B64F92" w:rsidRDefault="00B64F92" w:rsidP="00B64F92">
            <w:pPr>
              <w:rPr>
                <w:rFonts w:asciiTheme="minorEastAsia" w:eastAsiaTheme="minorEastAsia" w:hAnsiTheme="minorEastAsia"/>
                <w:sz w:val="21"/>
                <w:szCs w:val="21"/>
              </w:rPr>
            </w:pPr>
            <w:r w:rsidRPr="00B64F92">
              <w:rPr>
                <w:rFonts w:asciiTheme="minorEastAsia" w:eastAsiaTheme="minorEastAsia" w:hAnsiTheme="minorEastAsia"/>
                <w:sz w:val="21"/>
                <w:szCs w:val="21"/>
              </w:rPr>
              <w:t>检查压力表或压力开关，必要时更换</w:t>
            </w:r>
          </w:p>
        </w:tc>
      </w:tr>
    </w:tbl>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B64F92" w:rsidRPr="00B64F92" w:rsidRDefault="00B64F92" w:rsidP="00B64F92">
      <w:pPr>
        <w:rPr>
          <w:rFonts w:asciiTheme="minorEastAsia" w:eastAsiaTheme="minorEastAsia" w:hAnsiTheme="minorEastAsia"/>
          <w:sz w:val="21"/>
          <w:szCs w:val="21"/>
        </w:rPr>
      </w:pPr>
    </w:p>
    <w:p w:rsidR="00612CA8" w:rsidRPr="00B64F92" w:rsidRDefault="00612CA8">
      <w:pPr>
        <w:rPr>
          <w:rFonts w:asciiTheme="minorEastAsia" w:eastAsiaTheme="minorEastAsia" w:hAnsiTheme="minorEastAsia"/>
          <w:sz w:val="21"/>
          <w:szCs w:val="21"/>
        </w:rPr>
      </w:pPr>
    </w:p>
    <w:sectPr w:rsidR="00612CA8" w:rsidRPr="00B64F92" w:rsidSect="000368C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54A4" w:rsidRDefault="00D754A4" w:rsidP="00B64F92">
      <w:r>
        <w:separator/>
      </w:r>
    </w:p>
  </w:endnote>
  <w:endnote w:type="continuationSeparator" w:id="1">
    <w:p w:rsidR="00D754A4" w:rsidRDefault="00D754A4" w:rsidP="00B64F9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黑体"/>
    <w:charset w:val="86"/>
    <w:family w:val="modern"/>
    <w:pitch w:val="fixed"/>
    <w:sig w:usb0="00000001" w:usb1="080E0000" w:usb2="00000010" w:usb3="00000000" w:csb0="00040000" w:csb1="00000000"/>
  </w:font>
  <w:font w:name="MingLiU_HKSCS">
    <w:panose1 w:val="02020500000000000000"/>
    <w:charset w:val="88"/>
    <w:family w:val="roman"/>
    <w:pitch w:val="variable"/>
    <w:sig w:usb0="A00002FF" w:usb1="3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54A4" w:rsidRDefault="00D754A4" w:rsidP="00B64F92">
      <w:r>
        <w:separator/>
      </w:r>
    </w:p>
  </w:footnote>
  <w:footnote w:type="continuationSeparator" w:id="1">
    <w:p w:rsidR="00D754A4" w:rsidRDefault="00D754A4" w:rsidP="00B64F9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64F92"/>
    <w:rsid w:val="00001D8F"/>
    <w:rsid w:val="00001DAE"/>
    <w:rsid w:val="00002CA4"/>
    <w:rsid w:val="00003400"/>
    <w:rsid w:val="000041E7"/>
    <w:rsid w:val="000047E6"/>
    <w:rsid w:val="00005885"/>
    <w:rsid w:val="00006131"/>
    <w:rsid w:val="0000725E"/>
    <w:rsid w:val="00007497"/>
    <w:rsid w:val="000078E2"/>
    <w:rsid w:val="00007FE1"/>
    <w:rsid w:val="0001080B"/>
    <w:rsid w:val="00010A77"/>
    <w:rsid w:val="00010AD2"/>
    <w:rsid w:val="00010C60"/>
    <w:rsid w:val="00011715"/>
    <w:rsid w:val="000123C4"/>
    <w:rsid w:val="0001310F"/>
    <w:rsid w:val="00013CCB"/>
    <w:rsid w:val="00013FA6"/>
    <w:rsid w:val="000141BE"/>
    <w:rsid w:val="000148E1"/>
    <w:rsid w:val="00014C2B"/>
    <w:rsid w:val="00015F32"/>
    <w:rsid w:val="0001615D"/>
    <w:rsid w:val="000165C0"/>
    <w:rsid w:val="00017865"/>
    <w:rsid w:val="00020024"/>
    <w:rsid w:val="000209C0"/>
    <w:rsid w:val="00020AA6"/>
    <w:rsid w:val="000225CC"/>
    <w:rsid w:val="00023E08"/>
    <w:rsid w:val="00024F92"/>
    <w:rsid w:val="00024FBB"/>
    <w:rsid w:val="0002617E"/>
    <w:rsid w:val="000266A2"/>
    <w:rsid w:val="00027C91"/>
    <w:rsid w:val="00031A27"/>
    <w:rsid w:val="0003215E"/>
    <w:rsid w:val="000326C2"/>
    <w:rsid w:val="0003326B"/>
    <w:rsid w:val="00033519"/>
    <w:rsid w:val="00033B06"/>
    <w:rsid w:val="000344C1"/>
    <w:rsid w:val="000368CF"/>
    <w:rsid w:val="000378C2"/>
    <w:rsid w:val="00040133"/>
    <w:rsid w:val="00041015"/>
    <w:rsid w:val="00041CBA"/>
    <w:rsid w:val="00041FAE"/>
    <w:rsid w:val="000437B6"/>
    <w:rsid w:val="00044A2C"/>
    <w:rsid w:val="00046928"/>
    <w:rsid w:val="00047019"/>
    <w:rsid w:val="00050CBB"/>
    <w:rsid w:val="00050FE6"/>
    <w:rsid w:val="00051B9D"/>
    <w:rsid w:val="00051E45"/>
    <w:rsid w:val="00052015"/>
    <w:rsid w:val="0005208B"/>
    <w:rsid w:val="000540B0"/>
    <w:rsid w:val="000551EA"/>
    <w:rsid w:val="00055F9B"/>
    <w:rsid w:val="000563F4"/>
    <w:rsid w:val="00056CEA"/>
    <w:rsid w:val="000614C9"/>
    <w:rsid w:val="00061AC3"/>
    <w:rsid w:val="00061DDD"/>
    <w:rsid w:val="00062D3A"/>
    <w:rsid w:val="0006354E"/>
    <w:rsid w:val="000637F8"/>
    <w:rsid w:val="0006392D"/>
    <w:rsid w:val="000639BB"/>
    <w:rsid w:val="00063A94"/>
    <w:rsid w:val="00064431"/>
    <w:rsid w:val="0006477B"/>
    <w:rsid w:val="000649D8"/>
    <w:rsid w:val="00064BF7"/>
    <w:rsid w:val="00064C27"/>
    <w:rsid w:val="00064F7D"/>
    <w:rsid w:val="00064FFB"/>
    <w:rsid w:val="000655B3"/>
    <w:rsid w:val="00066116"/>
    <w:rsid w:val="00066777"/>
    <w:rsid w:val="000667C0"/>
    <w:rsid w:val="000671E2"/>
    <w:rsid w:val="000706FA"/>
    <w:rsid w:val="00071179"/>
    <w:rsid w:val="0007131E"/>
    <w:rsid w:val="00071560"/>
    <w:rsid w:val="00072399"/>
    <w:rsid w:val="00072E36"/>
    <w:rsid w:val="00072EC0"/>
    <w:rsid w:val="000736E5"/>
    <w:rsid w:val="00073728"/>
    <w:rsid w:val="00073FD7"/>
    <w:rsid w:val="000742D7"/>
    <w:rsid w:val="00074600"/>
    <w:rsid w:val="00075294"/>
    <w:rsid w:val="00076B67"/>
    <w:rsid w:val="00076F81"/>
    <w:rsid w:val="0007755C"/>
    <w:rsid w:val="00077606"/>
    <w:rsid w:val="00080E23"/>
    <w:rsid w:val="000819CD"/>
    <w:rsid w:val="00081D6E"/>
    <w:rsid w:val="00081F0D"/>
    <w:rsid w:val="0008312F"/>
    <w:rsid w:val="00083148"/>
    <w:rsid w:val="000841FB"/>
    <w:rsid w:val="000850A9"/>
    <w:rsid w:val="00085998"/>
    <w:rsid w:val="00085F09"/>
    <w:rsid w:val="00086E28"/>
    <w:rsid w:val="000870EC"/>
    <w:rsid w:val="0008742D"/>
    <w:rsid w:val="00087B89"/>
    <w:rsid w:val="0009019F"/>
    <w:rsid w:val="000908AD"/>
    <w:rsid w:val="00090DB1"/>
    <w:rsid w:val="0009286E"/>
    <w:rsid w:val="000936FE"/>
    <w:rsid w:val="00093E05"/>
    <w:rsid w:val="000947F1"/>
    <w:rsid w:val="00094E8F"/>
    <w:rsid w:val="000954C6"/>
    <w:rsid w:val="0009591E"/>
    <w:rsid w:val="00095F88"/>
    <w:rsid w:val="00096186"/>
    <w:rsid w:val="00097301"/>
    <w:rsid w:val="000978D7"/>
    <w:rsid w:val="000A0452"/>
    <w:rsid w:val="000A0604"/>
    <w:rsid w:val="000A0A9E"/>
    <w:rsid w:val="000A166C"/>
    <w:rsid w:val="000A16F9"/>
    <w:rsid w:val="000A1D1A"/>
    <w:rsid w:val="000A2234"/>
    <w:rsid w:val="000A28AF"/>
    <w:rsid w:val="000A2C37"/>
    <w:rsid w:val="000A3377"/>
    <w:rsid w:val="000A3B72"/>
    <w:rsid w:val="000A40D9"/>
    <w:rsid w:val="000A41B9"/>
    <w:rsid w:val="000A42E1"/>
    <w:rsid w:val="000A4569"/>
    <w:rsid w:val="000A6104"/>
    <w:rsid w:val="000B080D"/>
    <w:rsid w:val="000B0CAA"/>
    <w:rsid w:val="000B2F9E"/>
    <w:rsid w:val="000B3A32"/>
    <w:rsid w:val="000B3CCF"/>
    <w:rsid w:val="000B3FD3"/>
    <w:rsid w:val="000B4302"/>
    <w:rsid w:val="000B45A8"/>
    <w:rsid w:val="000B47A6"/>
    <w:rsid w:val="000B5896"/>
    <w:rsid w:val="000B6302"/>
    <w:rsid w:val="000B6B24"/>
    <w:rsid w:val="000B7D27"/>
    <w:rsid w:val="000C012D"/>
    <w:rsid w:val="000C0455"/>
    <w:rsid w:val="000C0E1C"/>
    <w:rsid w:val="000C0FC8"/>
    <w:rsid w:val="000C1E31"/>
    <w:rsid w:val="000C3576"/>
    <w:rsid w:val="000C4CE4"/>
    <w:rsid w:val="000C61D9"/>
    <w:rsid w:val="000C6659"/>
    <w:rsid w:val="000C7E30"/>
    <w:rsid w:val="000D0E7B"/>
    <w:rsid w:val="000D1BE5"/>
    <w:rsid w:val="000D2B35"/>
    <w:rsid w:val="000D50A5"/>
    <w:rsid w:val="000D5909"/>
    <w:rsid w:val="000D5E9F"/>
    <w:rsid w:val="000D6C1F"/>
    <w:rsid w:val="000D7452"/>
    <w:rsid w:val="000D7DDE"/>
    <w:rsid w:val="000E294A"/>
    <w:rsid w:val="000E37A0"/>
    <w:rsid w:val="000E638C"/>
    <w:rsid w:val="000E63D9"/>
    <w:rsid w:val="000E6404"/>
    <w:rsid w:val="000E6730"/>
    <w:rsid w:val="000E6CD5"/>
    <w:rsid w:val="000E7024"/>
    <w:rsid w:val="000E773C"/>
    <w:rsid w:val="000F0FAE"/>
    <w:rsid w:val="000F1215"/>
    <w:rsid w:val="000F1964"/>
    <w:rsid w:val="000F2BF0"/>
    <w:rsid w:val="000F3379"/>
    <w:rsid w:val="000F3EFF"/>
    <w:rsid w:val="000F4F88"/>
    <w:rsid w:val="000F549D"/>
    <w:rsid w:val="000F7326"/>
    <w:rsid w:val="000F78B3"/>
    <w:rsid w:val="000F79BE"/>
    <w:rsid w:val="000F7CE2"/>
    <w:rsid w:val="000F7D13"/>
    <w:rsid w:val="00100411"/>
    <w:rsid w:val="00100AB1"/>
    <w:rsid w:val="0010103C"/>
    <w:rsid w:val="001025C9"/>
    <w:rsid w:val="00104A92"/>
    <w:rsid w:val="001052C3"/>
    <w:rsid w:val="00107F69"/>
    <w:rsid w:val="0011042B"/>
    <w:rsid w:val="0011055E"/>
    <w:rsid w:val="001107A4"/>
    <w:rsid w:val="001114B4"/>
    <w:rsid w:val="0011178E"/>
    <w:rsid w:val="0011247E"/>
    <w:rsid w:val="00113EB7"/>
    <w:rsid w:val="001144A9"/>
    <w:rsid w:val="001147EC"/>
    <w:rsid w:val="00115096"/>
    <w:rsid w:val="00115167"/>
    <w:rsid w:val="001165FC"/>
    <w:rsid w:val="00116B18"/>
    <w:rsid w:val="00122882"/>
    <w:rsid w:val="00122AB6"/>
    <w:rsid w:val="00122BD6"/>
    <w:rsid w:val="00122FF5"/>
    <w:rsid w:val="00123F1A"/>
    <w:rsid w:val="001241CB"/>
    <w:rsid w:val="00124484"/>
    <w:rsid w:val="00125639"/>
    <w:rsid w:val="00127148"/>
    <w:rsid w:val="001271FC"/>
    <w:rsid w:val="00130E87"/>
    <w:rsid w:val="00132D2F"/>
    <w:rsid w:val="00132E03"/>
    <w:rsid w:val="00132F9F"/>
    <w:rsid w:val="00135F6B"/>
    <w:rsid w:val="001413DC"/>
    <w:rsid w:val="00141471"/>
    <w:rsid w:val="001427AE"/>
    <w:rsid w:val="0014300C"/>
    <w:rsid w:val="001440B6"/>
    <w:rsid w:val="00144763"/>
    <w:rsid w:val="00144A9D"/>
    <w:rsid w:val="00145396"/>
    <w:rsid w:val="001463D0"/>
    <w:rsid w:val="00146640"/>
    <w:rsid w:val="00146907"/>
    <w:rsid w:val="00146ED9"/>
    <w:rsid w:val="001474AA"/>
    <w:rsid w:val="001506B9"/>
    <w:rsid w:val="001519A8"/>
    <w:rsid w:val="00151F08"/>
    <w:rsid w:val="00152AB9"/>
    <w:rsid w:val="001535A6"/>
    <w:rsid w:val="00154898"/>
    <w:rsid w:val="00154B5A"/>
    <w:rsid w:val="001556C1"/>
    <w:rsid w:val="0015614C"/>
    <w:rsid w:val="001566D7"/>
    <w:rsid w:val="00160759"/>
    <w:rsid w:val="00160C16"/>
    <w:rsid w:val="00161C40"/>
    <w:rsid w:val="00162197"/>
    <w:rsid w:val="001632B7"/>
    <w:rsid w:val="00164821"/>
    <w:rsid w:val="00164BCC"/>
    <w:rsid w:val="00166DAD"/>
    <w:rsid w:val="0016783D"/>
    <w:rsid w:val="00170BAC"/>
    <w:rsid w:val="001725F2"/>
    <w:rsid w:val="0017412A"/>
    <w:rsid w:val="001747F9"/>
    <w:rsid w:val="001748A9"/>
    <w:rsid w:val="0017525D"/>
    <w:rsid w:val="00175964"/>
    <w:rsid w:val="00175F55"/>
    <w:rsid w:val="001772AB"/>
    <w:rsid w:val="00180325"/>
    <w:rsid w:val="001806C5"/>
    <w:rsid w:val="00180890"/>
    <w:rsid w:val="00181490"/>
    <w:rsid w:val="00181646"/>
    <w:rsid w:val="00181B09"/>
    <w:rsid w:val="001821B2"/>
    <w:rsid w:val="00182A0A"/>
    <w:rsid w:val="00187372"/>
    <w:rsid w:val="00187B96"/>
    <w:rsid w:val="00190122"/>
    <w:rsid w:val="00190850"/>
    <w:rsid w:val="00191A23"/>
    <w:rsid w:val="001922CC"/>
    <w:rsid w:val="00193A38"/>
    <w:rsid w:val="00194224"/>
    <w:rsid w:val="0019461E"/>
    <w:rsid w:val="0019464D"/>
    <w:rsid w:val="00194C12"/>
    <w:rsid w:val="00194F51"/>
    <w:rsid w:val="00196001"/>
    <w:rsid w:val="001967CC"/>
    <w:rsid w:val="00196905"/>
    <w:rsid w:val="00196AC0"/>
    <w:rsid w:val="00196AF6"/>
    <w:rsid w:val="00197DED"/>
    <w:rsid w:val="00197EB9"/>
    <w:rsid w:val="001A014F"/>
    <w:rsid w:val="001A038B"/>
    <w:rsid w:val="001A0CD6"/>
    <w:rsid w:val="001A0D6B"/>
    <w:rsid w:val="001A1808"/>
    <w:rsid w:val="001A1894"/>
    <w:rsid w:val="001A2C7B"/>
    <w:rsid w:val="001A2E1A"/>
    <w:rsid w:val="001A4FB0"/>
    <w:rsid w:val="001A59C9"/>
    <w:rsid w:val="001A59E4"/>
    <w:rsid w:val="001A5BA6"/>
    <w:rsid w:val="001A6439"/>
    <w:rsid w:val="001A746F"/>
    <w:rsid w:val="001A793B"/>
    <w:rsid w:val="001B01B3"/>
    <w:rsid w:val="001B2EC1"/>
    <w:rsid w:val="001B32FF"/>
    <w:rsid w:val="001B3D8D"/>
    <w:rsid w:val="001B431B"/>
    <w:rsid w:val="001B4869"/>
    <w:rsid w:val="001B6832"/>
    <w:rsid w:val="001B6CB3"/>
    <w:rsid w:val="001B712A"/>
    <w:rsid w:val="001C050B"/>
    <w:rsid w:val="001C0565"/>
    <w:rsid w:val="001C1803"/>
    <w:rsid w:val="001C23BC"/>
    <w:rsid w:val="001C291F"/>
    <w:rsid w:val="001C2FDA"/>
    <w:rsid w:val="001C32FE"/>
    <w:rsid w:val="001C3648"/>
    <w:rsid w:val="001C3EC1"/>
    <w:rsid w:val="001C45B0"/>
    <w:rsid w:val="001C4CBA"/>
    <w:rsid w:val="001C5639"/>
    <w:rsid w:val="001C5792"/>
    <w:rsid w:val="001C72C6"/>
    <w:rsid w:val="001C7362"/>
    <w:rsid w:val="001C75DE"/>
    <w:rsid w:val="001C79DF"/>
    <w:rsid w:val="001C7F1C"/>
    <w:rsid w:val="001D0A37"/>
    <w:rsid w:val="001D0BA2"/>
    <w:rsid w:val="001D0E77"/>
    <w:rsid w:val="001D1615"/>
    <w:rsid w:val="001D1B32"/>
    <w:rsid w:val="001D4354"/>
    <w:rsid w:val="001D44AD"/>
    <w:rsid w:val="001D4A51"/>
    <w:rsid w:val="001D4E5E"/>
    <w:rsid w:val="001D5B8B"/>
    <w:rsid w:val="001D629E"/>
    <w:rsid w:val="001D6CF5"/>
    <w:rsid w:val="001D6D97"/>
    <w:rsid w:val="001E014C"/>
    <w:rsid w:val="001E0920"/>
    <w:rsid w:val="001E0F89"/>
    <w:rsid w:val="001E1C6D"/>
    <w:rsid w:val="001E21C6"/>
    <w:rsid w:val="001E345E"/>
    <w:rsid w:val="001E526F"/>
    <w:rsid w:val="001E53D7"/>
    <w:rsid w:val="001E5839"/>
    <w:rsid w:val="001E5A82"/>
    <w:rsid w:val="001E61F3"/>
    <w:rsid w:val="001E6225"/>
    <w:rsid w:val="001E7F0E"/>
    <w:rsid w:val="001F0C37"/>
    <w:rsid w:val="001F1444"/>
    <w:rsid w:val="001F2F52"/>
    <w:rsid w:val="001F3077"/>
    <w:rsid w:val="001F3223"/>
    <w:rsid w:val="001F331D"/>
    <w:rsid w:val="001F3F72"/>
    <w:rsid w:val="001F4050"/>
    <w:rsid w:val="001F5688"/>
    <w:rsid w:val="001F5F2E"/>
    <w:rsid w:val="001F5F66"/>
    <w:rsid w:val="001F6284"/>
    <w:rsid w:val="001F6486"/>
    <w:rsid w:val="001F6590"/>
    <w:rsid w:val="001F6818"/>
    <w:rsid w:val="001F6C13"/>
    <w:rsid w:val="00200FA9"/>
    <w:rsid w:val="002016CC"/>
    <w:rsid w:val="00203EC1"/>
    <w:rsid w:val="00205B12"/>
    <w:rsid w:val="00205BC2"/>
    <w:rsid w:val="00205D14"/>
    <w:rsid w:val="00207AE7"/>
    <w:rsid w:val="00210A97"/>
    <w:rsid w:val="00211E95"/>
    <w:rsid w:val="0021206B"/>
    <w:rsid w:val="002121CA"/>
    <w:rsid w:val="0021345D"/>
    <w:rsid w:val="002153B2"/>
    <w:rsid w:val="00215764"/>
    <w:rsid w:val="00216858"/>
    <w:rsid w:val="00216DDE"/>
    <w:rsid w:val="002175A9"/>
    <w:rsid w:val="002200C7"/>
    <w:rsid w:val="0022138B"/>
    <w:rsid w:val="002218D4"/>
    <w:rsid w:val="00222362"/>
    <w:rsid w:val="00222816"/>
    <w:rsid w:val="0022296C"/>
    <w:rsid w:val="00222D0C"/>
    <w:rsid w:val="002232A1"/>
    <w:rsid w:val="00225727"/>
    <w:rsid w:val="00230FFC"/>
    <w:rsid w:val="00231BBC"/>
    <w:rsid w:val="002321F9"/>
    <w:rsid w:val="002336E4"/>
    <w:rsid w:val="0023382B"/>
    <w:rsid w:val="00233CF0"/>
    <w:rsid w:val="002344E7"/>
    <w:rsid w:val="00234FAD"/>
    <w:rsid w:val="002352B9"/>
    <w:rsid w:val="00235BAD"/>
    <w:rsid w:val="002367FF"/>
    <w:rsid w:val="00237012"/>
    <w:rsid w:val="0024004D"/>
    <w:rsid w:val="00240556"/>
    <w:rsid w:val="0024135B"/>
    <w:rsid w:val="00241F52"/>
    <w:rsid w:val="002423E7"/>
    <w:rsid w:val="00242B2E"/>
    <w:rsid w:val="0024392F"/>
    <w:rsid w:val="0024551A"/>
    <w:rsid w:val="00247857"/>
    <w:rsid w:val="002512AF"/>
    <w:rsid w:val="0025197F"/>
    <w:rsid w:val="002526DC"/>
    <w:rsid w:val="00252D01"/>
    <w:rsid w:val="00255DC4"/>
    <w:rsid w:val="0025613A"/>
    <w:rsid w:val="00256DA2"/>
    <w:rsid w:val="00257F46"/>
    <w:rsid w:val="002607A6"/>
    <w:rsid w:val="002614F2"/>
    <w:rsid w:val="00261742"/>
    <w:rsid w:val="00262C9B"/>
    <w:rsid w:val="0026349C"/>
    <w:rsid w:val="00263D39"/>
    <w:rsid w:val="0026427F"/>
    <w:rsid w:val="0026482E"/>
    <w:rsid w:val="00264A19"/>
    <w:rsid w:val="002656AD"/>
    <w:rsid w:val="002658BC"/>
    <w:rsid w:val="00270780"/>
    <w:rsid w:val="00270DC2"/>
    <w:rsid w:val="00273E90"/>
    <w:rsid w:val="00274926"/>
    <w:rsid w:val="00275063"/>
    <w:rsid w:val="002758CC"/>
    <w:rsid w:val="00277BD7"/>
    <w:rsid w:val="0028099D"/>
    <w:rsid w:val="00280D03"/>
    <w:rsid w:val="00281315"/>
    <w:rsid w:val="002815DA"/>
    <w:rsid w:val="002821B4"/>
    <w:rsid w:val="00282C20"/>
    <w:rsid w:val="00283035"/>
    <w:rsid w:val="0028336D"/>
    <w:rsid w:val="00283601"/>
    <w:rsid w:val="0028420C"/>
    <w:rsid w:val="00285D24"/>
    <w:rsid w:val="002869B9"/>
    <w:rsid w:val="00287356"/>
    <w:rsid w:val="00287E65"/>
    <w:rsid w:val="0029138C"/>
    <w:rsid w:val="00291C65"/>
    <w:rsid w:val="00292654"/>
    <w:rsid w:val="00293C21"/>
    <w:rsid w:val="00294092"/>
    <w:rsid w:val="002949B9"/>
    <w:rsid w:val="002974A4"/>
    <w:rsid w:val="00297D6D"/>
    <w:rsid w:val="002A0E03"/>
    <w:rsid w:val="002A14EB"/>
    <w:rsid w:val="002A1675"/>
    <w:rsid w:val="002A215C"/>
    <w:rsid w:val="002A5697"/>
    <w:rsid w:val="002A71E2"/>
    <w:rsid w:val="002A74ED"/>
    <w:rsid w:val="002A750F"/>
    <w:rsid w:val="002A7D20"/>
    <w:rsid w:val="002B07F3"/>
    <w:rsid w:val="002B0810"/>
    <w:rsid w:val="002B08FF"/>
    <w:rsid w:val="002B13C0"/>
    <w:rsid w:val="002B152F"/>
    <w:rsid w:val="002B2384"/>
    <w:rsid w:val="002B3D7C"/>
    <w:rsid w:val="002B5519"/>
    <w:rsid w:val="002B6F18"/>
    <w:rsid w:val="002C0F1B"/>
    <w:rsid w:val="002C1153"/>
    <w:rsid w:val="002C149D"/>
    <w:rsid w:val="002C16E6"/>
    <w:rsid w:val="002C1C3E"/>
    <w:rsid w:val="002C203D"/>
    <w:rsid w:val="002C28C9"/>
    <w:rsid w:val="002C320B"/>
    <w:rsid w:val="002C5542"/>
    <w:rsid w:val="002C5EB7"/>
    <w:rsid w:val="002C6630"/>
    <w:rsid w:val="002C7599"/>
    <w:rsid w:val="002D092D"/>
    <w:rsid w:val="002D0D0B"/>
    <w:rsid w:val="002D14AC"/>
    <w:rsid w:val="002D1CC1"/>
    <w:rsid w:val="002D246F"/>
    <w:rsid w:val="002D332B"/>
    <w:rsid w:val="002D3331"/>
    <w:rsid w:val="002D35B4"/>
    <w:rsid w:val="002D4084"/>
    <w:rsid w:val="002D41CC"/>
    <w:rsid w:val="002D4227"/>
    <w:rsid w:val="002D4334"/>
    <w:rsid w:val="002D4B6B"/>
    <w:rsid w:val="002D4DB8"/>
    <w:rsid w:val="002D5A4C"/>
    <w:rsid w:val="002D5FFD"/>
    <w:rsid w:val="002D6436"/>
    <w:rsid w:val="002D6864"/>
    <w:rsid w:val="002D7421"/>
    <w:rsid w:val="002E044F"/>
    <w:rsid w:val="002E04ED"/>
    <w:rsid w:val="002E202A"/>
    <w:rsid w:val="002E21F3"/>
    <w:rsid w:val="002E3F6D"/>
    <w:rsid w:val="002E4D95"/>
    <w:rsid w:val="002E58BC"/>
    <w:rsid w:val="002E673B"/>
    <w:rsid w:val="002E6AF4"/>
    <w:rsid w:val="002E7615"/>
    <w:rsid w:val="002F223A"/>
    <w:rsid w:val="002F22C9"/>
    <w:rsid w:val="002F4375"/>
    <w:rsid w:val="002F49D7"/>
    <w:rsid w:val="002F4F6F"/>
    <w:rsid w:val="002F508B"/>
    <w:rsid w:val="002F5182"/>
    <w:rsid w:val="002F5584"/>
    <w:rsid w:val="002F5808"/>
    <w:rsid w:val="002F5D19"/>
    <w:rsid w:val="002F5DC7"/>
    <w:rsid w:val="002F69B6"/>
    <w:rsid w:val="002F7044"/>
    <w:rsid w:val="00300056"/>
    <w:rsid w:val="003034F7"/>
    <w:rsid w:val="003035E6"/>
    <w:rsid w:val="00304DE3"/>
    <w:rsid w:val="003053DA"/>
    <w:rsid w:val="00305D8E"/>
    <w:rsid w:val="00306610"/>
    <w:rsid w:val="00306D07"/>
    <w:rsid w:val="003076A6"/>
    <w:rsid w:val="00307D45"/>
    <w:rsid w:val="003103E5"/>
    <w:rsid w:val="00311157"/>
    <w:rsid w:val="0031167A"/>
    <w:rsid w:val="00312260"/>
    <w:rsid w:val="0031350E"/>
    <w:rsid w:val="00313881"/>
    <w:rsid w:val="003148CC"/>
    <w:rsid w:val="003153A0"/>
    <w:rsid w:val="00315A7F"/>
    <w:rsid w:val="00315D31"/>
    <w:rsid w:val="003160DB"/>
    <w:rsid w:val="003162D1"/>
    <w:rsid w:val="00317509"/>
    <w:rsid w:val="00317836"/>
    <w:rsid w:val="00317923"/>
    <w:rsid w:val="00321685"/>
    <w:rsid w:val="00321DA0"/>
    <w:rsid w:val="00327201"/>
    <w:rsid w:val="00330A7D"/>
    <w:rsid w:val="00330D8B"/>
    <w:rsid w:val="00331339"/>
    <w:rsid w:val="00331711"/>
    <w:rsid w:val="00331FF1"/>
    <w:rsid w:val="00332A15"/>
    <w:rsid w:val="00332F97"/>
    <w:rsid w:val="00333467"/>
    <w:rsid w:val="00334377"/>
    <w:rsid w:val="00335F49"/>
    <w:rsid w:val="003366FA"/>
    <w:rsid w:val="00337534"/>
    <w:rsid w:val="0034026C"/>
    <w:rsid w:val="00340740"/>
    <w:rsid w:val="0034190A"/>
    <w:rsid w:val="00341BD7"/>
    <w:rsid w:val="003422F7"/>
    <w:rsid w:val="0034235C"/>
    <w:rsid w:val="0034239E"/>
    <w:rsid w:val="00343D14"/>
    <w:rsid w:val="00345273"/>
    <w:rsid w:val="00345633"/>
    <w:rsid w:val="003474DF"/>
    <w:rsid w:val="00351FD0"/>
    <w:rsid w:val="00352CD3"/>
    <w:rsid w:val="0035352C"/>
    <w:rsid w:val="003542EB"/>
    <w:rsid w:val="00354FA1"/>
    <w:rsid w:val="003560B6"/>
    <w:rsid w:val="003560C7"/>
    <w:rsid w:val="00356A8F"/>
    <w:rsid w:val="00356ED7"/>
    <w:rsid w:val="00357B29"/>
    <w:rsid w:val="00360365"/>
    <w:rsid w:val="00360C9E"/>
    <w:rsid w:val="00361065"/>
    <w:rsid w:val="00361641"/>
    <w:rsid w:val="003630A9"/>
    <w:rsid w:val="003631A4"/>
    <w:rsid w:val="00363292"/>
    <w:rsid w:val="003633DD"/>
    <w:rsid w:val="0036389E"/>
    <w:rsid w:val="00363FAA"/>
    <w:rsid w:val="00364053"/>
    <w:rsid w:val="00364213"/>
    <w:rsid w:val="00364C15"/>
    <w:rsid w:val="00365EAC"/>
    <w:rsid w:val="0036631D"/>
    <w:rsid w:val="00366678"/>
    <w:rsid w:val="00367929"/>
    <w:rsid w:val="00367D48"/>
    <w:rsid w:val="0037044A"/>
    <w:rsid w:val="00370934"/>
    <w:rsid w:val="00370E7A"/>
    <w:rsid w:val="0037164A"/>
    <w:rsid w:val="00372C98"/>
    <w:rsid w:val="00373495"/>
    <w:rsid w:val="00373744"/>
    <w:rsid w:val="003738A9"/>
    <w:rsid w:val="00374CB5"/>
    <w:rsid w:val="00375073"/>
    <w:rsid w:val="00375A84"/>
    <w:rsid w:val="00375D9D"/>
    <w:rsid w:val="003771DA"/>
    <w:rsid w:val="003774E2"/>
    <w:rsid w:val="003777B7"/>
    <w:rsid w:val="00377B18"/>
    <w:rsid w:val="00380D8F"/>
    <w:rsid w:val="003818E3"/>
    <w:rsid w:val="00381A42"/>
    <w:rsid w:val="0038281F"/>
    <w:rsid w:val="003841F2"/>
    <w:rsid w:val="0038434D"/>
    <w:rsid w:val="003845AA"/>
    <w:rsid w:val="00385405"/>
    <w:rsid w:val="00386103"/>
    <w:rsid w:val="0038632D"/>
    <w:rsid w:val="003863DE"/>
    <w:rsid w:val="0038654F"/>
    <w:rsid w:val="00387C8A"/>
    <w:rsid w:val="003901CC"/>
    <w:rsid w:val="00390E34"/>
    <w:rsid w:val="00392FC5"/>
    <w:rsid w:val="003932C4"/>
    <w:rsid w:val="00393D71"/>
    <w:rsid w:val="00393E00"/>
    <w:rsid w:val="003941F0"/>
    <w:rsid w:val="003942E1"/>
    <w:rsid w:val="00394591"/>
    <w:rsid w:val="00394602"/>
    <w:rsid w:val="0039473E"/>
    <w:rsid w:val="00394A2B"/>
    <w:rsid w:val="00394AD6"/>
    <w:rsid w:val="003955EE"/>
    <w:rsid w:val="00395EF5"/>
    <w:rsid w:val="003960DB"/>
    <w:rsid w:val="00396739"/>
    <w:rsid w:val="003A0101"/>
    <w:rsid w:val="003A10E1"/>
    <w:rsid w:val="003A1BE3"/>
    <w:rsid w:val="003A2619"/>
    <w:rsid w:val="003A2834"/>
    <w:rsid w:val="003A2DD9"/>
    <w:rsid w:val="003A4A06"/>
    <w:rsid w:val="003A4F5D"/>
    <w:rsid w:val="003A550E"/>
    <w:rsid w:val="003A5850"/>
    <w:rsid w:val="003A76B1"/>
    <w:rsid w:val="003B002F"/>
    <w:rsid w:val="003B1B78"/>
    <w:rsid w:val="003B1C90"/>
    <w:rsid w:val="003B1D84"/>
    <w:rsid w:val="003B3413"/>
    <w:rsid w:val="003B3C20"/>
    <w:rsid w:val="003B3DE6"/>
    <w:rsid w:val="003B3F8B"/>
    <w:rsid w:val="003B4097"/>
    <w:rsid w:val="003B41C3"/>
    <w:rsid w:val="003B475B"/>
    <w:rsid w:val="003B488E"/>
    <w:rsid w:val="003B5081"/>
    <w:rsid w:val="003B5B00"/>
    <w:rsid w:val="003B6024"/>
    <w:rsid w:val="003B67BE"/>
    <w:rsid w:val="003B76EB"/>
    <w:rsid w:val="003C05C2"/>
    <w:rsid w:val="003C1305"/>
    <w:rsid w:val="003C13EE"/>
    <w:rsid w:val="003C19A0"/>
    <w:rsid w:val="003C1DFB"/>
    <w:rsid w:val="003C1E96"/>
    <w:rsid w:val="003C1F21"/>
    <w:rsid w:val="003C2D70"/>
    <w:rsid w:val="003C382C"/>
    <w:rsid w:val="003C4A3D"/>
    <w:rsid w:val="003C54B0"/>
    <w:rsid w:val="003C54EA"/>
    <w:rsid w:val="003C5D45"/>
    <w:rsid w:val="003C6055"/>
    <w:rsid w:val="003C6557"/>
    <w:rsid w:val="003D0817"/>
    <w:rsid w:val="003D24A3"/>
    <w:rsid w:val="003D2ACA"/>
    <w:rsid w:val="003D2E33"/>
    <w:rsid w:val="003D4B61"/>
    <w:rsid w:val="003D4C67"/>
    <w:rsid w:val="003D4F59"/>
    <w:rsid w:val="003D517F"/>
    <w:rsid w:val="003D53E0"/>
    <w:rsid w:val="003D5A8F"/>
    <w:rsid w:val="003E0559"/>
    <w:rsid w:val="003E0778"/>
    <w:rsid w:val="003E1323"/>
    <w:rsid w:val="003E1FA5"/>
    <w:rsid w:val="003E33CC"/>
    <w:rsid w:val="003E4905"/>
    <w:rsid w:val="003E4B30"/>
    <w:rsid w:val="003E4D39"/>
    <w:rsid w:val="003E4DEA"/>
    <w:rsid w:val="003E501A"/>
    <w:rsid w:val="003E6D5E"/>
    <w:rsid w:val="003E6DAA"/>
    <w:rsid w:val="003E7E4D"/>
    <w:rsid w:val="003F0871"/>
    <w:rsid w:val="003F0E3B"/>
    <w:rsid w:val="003F15FD"/>
    <w:rsid w:val="003F29EA"/>
    <w:rsid w:val="003F3909"/>
    <w:rsid w:val="003F3FB0"/>
    <w:rsid w:val="003F4D5A"/>
    <w:rsid w:val="003F5979"/>
    <w:rsid w:val="003F5D42"/>
    <w:rsid w:val="00401AE8"/>
    <w:rsid w:val="004022AC"/>
    <w:rsid w:val="004029A5"/>
    <w:rsid w:val="00402BAC"/>
    <w:rsid w:val="00403232"/>
    <w:rsid w:val="0040392A"/>
    <w:rsid w:val="0040419E"/>
    <w:rsid w:val="0040453B"/>
    <w:rsid w:val="004057D0"/>
    <w:rsid w:val="00405CFE"/>
    <w:rsid w:val="0040678C"/>
    <w:rsid w:val="0040690F"/>
    <w:rsid w:val="004072F2"/>
    <w:rsid w:val="00407A83"/>
    <w:rsid w:val="0041077B"/>
    <w:rsid w:val="00411096"/>
    <w:rsid w:val="0041150E"/>
    <w:rsid w:val="00411B85"/>
    <w:rsid w:val="004128AF"/>
    <w:rsid w:val="00412B00"/>
    <w:rsid w:val="00412F5A"/>
    <w:rsid w:val="0041551A"/>
    <w:rsid w:val="0041699C"/>
    <w:rsid w:val="00416C15"/>
    <w:rsid w:val="00416FA5"/>
    <w:rsid w:val="004178EF"/>
    <w:rsid w:val="004179FB"/>
    <w:rsid w:val="0042003E"/>
    <w:rsid w:val="00421461"/>
    <w:rsid w:val="004223F2"/>
    <w:rsid w:val="00422488"/>
    <w:rsid w:val="00422694"/>
    <w:rsid w:val="00425224"/>
    <w:rsid w:val="00425873"/>
    <w:rsid w:val="00425DE6"/>
    <w:rsid w:val="00425F79"/>
    <w:rsid w:val="004303EA"/>
    <w:rsid w:val="00431642"/>
    <w:rsid w:val="004342FC"/>
    <w:rsid w:val="00436707"/>
    <w:rsid w:val="00436D61"/>
    <w:rsid w:val="0043702B"/>
    <w:rsid w:val="00437B8A"/>
    <w:rsid w:val="00437B9B"/>
    <w:rsid w:val="004427C2"/>
    <w:rsid w:val="00442B4F"/>
    <w:rsid w:val="00443262"/>
    <w:rsid w:val="00443746"/>
    <w:rsid w:val="004438C5"/>
    <w:rsid w:val="00445221"/>
    <w:rsid w:val="00445744"/>
    <w:rsid w:val="004501A3"/>
    <w:rsid w:val="004522B1"/>
    <w:rsid w:val="00453FD9"/>
    <w:rsid w:val="00454877"/>
    <w:rsid w:val="00454BB8"/>
    <w:rsid w:val="00456E33"/>
    <w:rsid w:val="0045720B"/>
    <w:rsid w:val="00457313"/>
    <w:rsid w:val="00457F7B"/>
    <w:rsid w:val="004612C5"/>
    <w:rsid w:val="00462E53"/>
    <w:rsid w:val="00462F72"/>
    <w:rsid w:val="00463782"/>
    <w:rsid w:val="00463CBF"/>
    <w:rsid w:val="0046408D"/>
    <w:rsid w:val="00464642"/>
    <w:rsid w:val="00464A25"/>
    <w:rsid w:val="0046551D"/>
    <w:rsid w:val="00465A27"/>
    <w:rsid w:val="004673C5"/>
    <w:rsid w:val="00467400"/>
    <w:rsid w:val="00467512"/>
    <w:rsid w:val="004678C1"/>
    <w:rsid w:val="00467C41"/>
    <w:rsid w:val="00470AC6"/>
    <w:rsid w:val="0047177E"/>
    <w:rsid w:val="00471FF0"/>
    <w:rsid w:val="00473928"/>
    <w:rsid w:val="00474AAB"/>
    <w:rsid w:val="004758DF"/>
    <w:rsid w:val="004761FC"/>
    <w:rsid w:val="00476CEC"/>
    <w:rsid w:val="00477E9F"/>
    <w:rsid w:val="00480008"/>
    <w:rsid w:val="004803F3"/>
    <w:rsid w:val="00480E17"/>
    <w:rsid w:val="00482A7E"/>
    <w:rsid w:val="00483BDE"/>
    <w:rsid w:val="00483DF5"/>
    <w:rsid w:val="00483F40"/>
    <w:rsid w:val="00486161"/>
    <w:rsid w:val="00486E8F"/>
    <w:rsid w:val="00487767"/>
    <w:rsid w:val="00487E47"/>
    <w:rsid w:val="004913B8"/>
    <w:rsid w:val="00491C9C"/>
    <w:rsid w:val="00494BAE"/>
    <w:rsid w:val="0049510E"/>
    <w:rsid w:val="00495800"/>
    <w:rsid w:val="004958DD"/>
    <w:rsid w:val="004965CC"/>
    <w:rsid w:val="004971DC"/>
    <w:rsid w:val="004A0980"/>
    <w:rsid w:val="004A0C97"/>
    <w:rsid w:val="004A1A5F"/>
    <w:rsid w:val="004A39A4"/>
    <w:rsid w:val="004A4F57"/>
    <w:rsid w:val="004A564B"/>
    <w:rsid w:val="004A5BB6"/>
    <w:rsid w:val="004A6D00"/>
    <w:rsid w:val="004B0BDC"/>
    <w:rsid w:val="004B119F"/>
    <w:rsid w:val="004B170A"/>
    <w:rsid w:val="004B19DD"/>
    <w:rsid w:val="004B1E14"/>
    <w:rsid w:val="004B2D27"/>
    <w:rsid w:val="004B382F"/>
    <w:rsid w:val="004B40A2"/>
    <w:rsid w:val="004B53F3"/>
    <w:rsid w:val="004B7176"/>
    <w:rsid w:val="004C1A4A"/>
    <w:rsid w:val="004C26BA"/>
    <w:rsid w:val="004C3756"/>
    <w:rsid w:val="004C43D5"/>
    <w:rsid w:val="004C4FE9"/>
    <w:rsid w:val="004C50FF"/>
    <w:rsid w:val="004C5AE4"/>
    <w:rsid w:val="004C5BDC"/>
    <w:rsid w:val="004C721F"/>
    <w:rsid w:val="004D0226"/>
    <w:rsid w:val="004D0B07"/>
    <w:rsid w:val="004D1D83"/>
    <w:rsid w:val="004D27A0"/>
    <w:rsid w:val="004D2F09"/>
    <w:rsid w:val="004D317F"/>
    <w:rsid w:val="004D3EF3"/>
    <w:rsid w:val="004D4ED3"/>
    <w:rsid w:val="004D62E5"/>
    <w:rsid w:val="004D668A"/>
    <w:rsid w:val="004D7565"/>
    <w:rsid w:val="004D7A85"/>
    <w:rsid w:val="004E02F0"/>
    <w:rsid w:val="004E053D"/>
    <w:rsid w:val="004E15D9"/>
    <w:rsid w:val="004E17E4"/>
    <w:rsid w:val="004E1EB4"/>
    <w:rsid w:val="004E308C"/>
    <w:rsid w:val="004E35FC"/>
    <w:rsid w:val="004E3965"/>
    <w:rsid w:val="004E5224"/>
    <w:rsid w:val="004E6932"/>
    <w:rsid w:val="004E7220"/>
    <w:rsid w:val="004F10D6"/>
    <w:rsid w:val="004F12FD"/>
    <w:rsid w:val="004F1597"/>
    <w:rsid w:val="004F2DF4"/>
    <w:rsid w:val="004F38A3"/>
    <w:rsid w:val="004F3A55"/>
    <w:rsid w:val="004F40D9"/>
    <w:rsid w:val="004F7047"/>
    <w:rsid w:val="004F7ABF"/>
    <w:rsid w:val="00501050"/>
    <w:rsid w:val="00502287"/>
    <w:rsid w:val="0050281C"/>
    <w:rsid w:val="00504781"/>
    <w:rsid w:val="005051CA"/>
    <w:rsid w:val="005053BC"/>
    <w:rsid w:val="00505D7A"/>
    <w:rsid w:val="00506727"/>
    <w:rsid w:val="00506921"/>
    <w:rsid w:val="00506E06"/>
    <w:rsid w:val="00507195"/>
    <w:rsid w:val="005109EB"/>
    <w:rsid w:val="00511B23"/>
    <w:rsid w:val="00514C9F"/>
    <w:rsid w:val="005152CB"/>
    <w:rsid w:val="005156A0"/>
    <w:rsid w:val="00515CAD"/>
    <w:rsid w:val="005163E6"/>
    <w:rsid w:val="0051771A"/>
    <w:rsid w:val="00517BDE"/>
    <w:rsid w:val="00517DEF"/>
    <w:rsid w:val="005206DC"/>
    <w:rsid w:val="00522993"/>
    <w:rsid w:val="005229C8"/>
    <w:rsid w:val="00524794"/>
    <w:rsid w:val="00525067"/>
    <w:rsid w:val="00527819"/>
    <w:rsid w:val="00527838"/>
    <w:rsid w:val="00531334"/>
    <w:rsid w:val="00531557"/>
    <w:rsid w:val="005316EC"/>
    <w:rsid w:val="00531B54"/>
    <w:rsid w:val="005322AD"/>
    <w:rsid w:val="005328D0"/>
    <w:rsid w:val="00532ACE"/>
    <w:rsid w:val="00534B3A"/>
    <w:rsid w:val="005350DB"/>
    <w:rsid w:val="0053579B"/>
    <w:rsid w:val="005359D5"/>
    <w:rsid w:val="005374CF"/>
    <w:rsid w:val="00540557"/>
    <w:rsid w:val="005409CF"/>
    <w:rsid w:val="00540BFA"/>
    <w:rsid w:val="00540DB0"/>
    <w:rsid w:val="00542A30"/>
    <w:rsid w:val="005436F3"/>
    <w:rsid w:val="005441C8"/>
    <w:rsid w:val="00545D06"/>
    <w:rsid w:val="0054652B"/>
    <w:rsid w:val="0054672F"/>
    <w:rsid w:val="0054683E"/>
    <w:rsid w:val="00546CC3"/>
    <w:rsid w:val="005476AC"/>
    <w:rsid w:val="00550F24"/>
    <w:rsid w:val="005518D2"/>
    <w:rsid w:val="00551E39"/>
    <w:rsid w:val="00552380"/>
    <w:rsid w:val="00553749"/>
    <w:rsid w:val="00553883"/>
    <w:rsid w:val="00553C35"/>
    <w:rsid w:val="0055463C"/>
    <w:rsid w:val="0055523B"/>
    <w:rsid w:val="00555361"/>
    <w:rsid w:val="0055627C"/>
    <w:rsid w:val="00556F92"/>
    <w:rsid w:val="00557CA2"/>
    <w:rsid w:val="00557E90"/>
    <w:rsid w:val="0056000B"/>
    <w:rsid w:val="00560667"/>
    <w:rsid w:val="005606CA"/>
    <w:rsid w:val="00560C31"/>
    <w:rsid w:val="0056124D"/>
    <w:rsid w:val="00561846"/>
    <w:rsid w:val="00561867"/>
    <w:rsid w:val="00561C04"/>
    <w:rsid w:val="00561E09"/>
    <w:rsid w:val="00562F9C"/>
    <w:rsid w:val="005641E2"/>
    <w:rsid w:val="005653DF"/>
    <w:rsid w:val="00565660"/>
    <w:rsid w:val="005660C6"/>
    <w:rsid w:val="005665FE"/>
    <w:rsid w:val="00566DFA"/>
    <w:rsid w:val="00566E7D"/>
    <w:rsid w:val="005702F2"/>
    <w:rsid w:val="00570AD2"/>
    <w:rsid w:val="00572D7B"/>
    <w:rsid w:val="005746D1"/>
    <w:rsid w:val="005746E9"/>
    <w:rsid w:val="00574BD9"/>
    <w:rsid w:val="00575A8A"/>
    <w:rsid w:val="00576ED6"/>
    <w:rsid w:val="00576EE6"/>
    <w:rsid w:val="0057777A"/>
    <w:rsid w:val="00577B11"/>
    <w:rsid w:val="005804D9"/>
    <w:rsid w:val="00580E56"/>
    <w:rsid w:val="005818E3"/>
    <w:rsid w:val="00582C27"/>
    <w:rsid w:val="00582E3F"/>
    <w:rsid w:val="00582E5F"/>
    <w:rsid w:val="00582E88"/>
    <w:rsid w:val="00583A6B"/>
    <w:rsid w:val="00584387"/>
    <w:rsid w:val="00584C19"/>
    <w:rsid w:val="00585873"/>
    <w:rsid w:val="00585B72"/>
    <w:rsid w:val="005860E5"/>
    <w:rsid w:val="0058611F"/>
    <w:rsid w:val="00586278"/>
    <w:rsid w:val="0058633A"/>
    <w:rsid w:val="00586597"/>
    <w:rsid w:val="0058661A"/>
    <w:rsid w:val="0058670D"/>
    <w:rsid w:val="0058714C"/>
    <w:rsid w:val="00587168"/>
    <w:rsid w:val="005871CF"/>
    <w:rsid w:val="00587969"/>
    <w:rsid w:val="00587B63"/>
    <w:rsid w:val="005901E3"/>
    <w:rsid w:val="00590279"/>
    <w:rsid w:val="00590F99"/>
    <w:rsid w:val="00590FD3"/>
    <w:rsid w:val="00591976"/>
    <w:rsid w:val="00591D79"/>
    <w:rsid w:val="00591E26"/>
    <w:rsid w:val="0059277D"/>
    <w:rsid w:val="0059436D"/>
    <w:rsid w:val="00594D23"/>
    <w:rsid w:val="005953AA"/>
    <w:rsid w:val="005960A8"/>
    <w:rsid w:val="005961EB"/>
    <w:rsid w:val="005962FE"/>
    <w:rsid w:val="0059650A"/>
    <w:rsid w:val="00597201"/>
    <w:rsid w:val="00597768"/>
    <w:rsid w:val="0059782C"/>
    <w:rsid w:val="005A0014"/>
    <w:rsid w:val="005A0B8A"/>
    <w:rsid w:val="005A11C7"/>
    <w:rsid w:val="005A2028"/>
    <w:rsid w:val="005A2C65"/>
    <w:rsid w:val="005A2CC8"/>
    <w:rsid w:val="005A31CE"/>
    <w:rsid w:val="005A33C7"/>
    <w:rsid w:val="005A34B5"/>
    <w:rsid w:val="005A36BB"/>
    <w:rsid w:val="005A3CC1"/>
    <w:rsid w:val="005A3DA7"/>
    <w:rsid w:val="005A525F"/>
    <w:rsid w:val="005A617B"/>
    <w:rsid w:val="005A732B"/>
    <w:rsid w:val="005A7AE8"/>
    <w:rsid w:val="005A7BBA"/>
    <w:rsid w:val="005B00DF"/>
    <w:rsid w:val="005B184D"/>
    <w:rsid w:val="005B188C"/>
    <w:rsid w:val="005B2B48"/>
    <w:rsid w:val="005B2B53"/>
    <w:rsid w:val="005B4DCB"/>
    <w:rsid w:val="005B580E"/>
    <w:rsid w:val="005B5A9B"/>
    <w:rsid w:val="005B69B6"/>
    <w:rsid w:val="005B7C72"/>
    <w:rsid w:val="005C0329"/>
    <w:rsid w:val="005C0486"/>
    <w:rsid w:val="005C06D0"/>
    <w:rsid w:val="005C140B"/>
    <w:rsid w:val="005C1B07"/>
    <w:rsid w:val="005C1CED"/>
    <w:rsid w:val="005C25AA"/>
    <w:rsid w:val="005C2895"/>
    <w:rsid w:val="005C2BE2"/>
    <w:rsid w:val="005C2D73"/>
    <w:rsid w:val="005C3371"/>
    <w:rsid w:val="005C362D"/>
    <w:rsid w:val="005C39BF"/>
    <w:rsid w:val="005C4345"/>
    <w:rsid w:val="005C58C1"/>
    <w:rsid w:val="005C6110"/>
    <w:rsid w:val="005C75E1"/>
    <w:rsid w:val="005C7989"/>
    <w:rsid w:val="005D2080"/>
    <w:rsid w:val="005D4A29"/>
    <w:rsid w:val="005D5002"/>
    <w:rsid w:val="005D5CFF"/>
    <w:rsid w:val="005D677C"/>
    <w:rsid w:val="005D6B1E"/>
    <w:rsid w:val="005D7B1B"/>
    <w:rsid w:val="005D7EDB"/>
    <w:rsid w:val="005E027A"/>
    <w:rsid w:val="005E0D0B"/>
    <w:rsid w:val="005E0EA2"/>
    <w:rsid w:val="005E272A"/>
    <w:rsid w:val="005E2897"/>
    <w:rsid w:val="005E4C8B"/>
    <w:rsid w:val="005E58AA"/>
    <w:rsid w:val="005E6255"/>
    <w:rsid w:val="005E6799"/>
    <w:rsid w:val="005E7D3C"/>
    <w:rsid w:val="005F2C95"/>
    <w:rsid w:val="005F2DFB"/>
    <w:rsid w:val="005F41D9"/>
    <w:rsid w:val="005F4364"/>
    <w:rsid w:val="005F5226"/>
    <w:rsid w:val="005F5E38"/>
    <w:rsid w:val="005F746B"/>
    <w:rsid w:val="005F79E9"/>
    <w:rsid w:val="005F79F5"/>
    <w:rsid w:val="00600CEE"/>
    <w:rsid w:val="00601BE8"/>
    <w:rsid w:val="00601DD7"/>
    <w:rsid w:val="00602772"/>
    <w:rsid w:val="006028D4"/>
    <w:rsid w:val="00604170"/>
    <w:rsid w:val="00604976"/>
    <w:rsid w:val="00605253"/>
    <w:rsid w:val="00606998"/>
    <w:rsid w:val="006076DD"/>
    <w:rsid w:val="00607BEB"/>
    <w:rsid w:val="0061008D"/>
    <w:rsid w:val="00611C18"/>
    <w:rsid w:val="0061252B"/>
    <w:rsid w:val="00612CA8"/>
    <w:rsid w:val="00613047"/>
    <w:rsid w:val="00614ACB"/>
    <w:rsid w:val="00614E2E"/>
    <w:rsid w:val="00616249"/>
    <w:rsid w:val="00617D78"/>
    <w:rsid w:val="00617E27"/>
    <w:rsid w:val="00620535"/>
    <w:rsid w:val="00620769"/>
    <w:rsid w:val="00620DBA"/>
    <w:rsid w:val="00621647"/>
    <w:rsid w:val="006237B2"/>
    <w:rsid w:val="00623F0E"/>
    <w:rsid w:val="006242BC"/>
    <w:rsid w:val="006253D6"/>
    <w:rsid w:val="00625D92"/>
    <w:rsid w:val="006268C3"/>
    <w:rsid w:val="0062767C"/>
    <w:rsid w:val="006300DF"/>
    <w:rsid w:val="006301B1"/>
    <w:rsid w:val="00631A2C"/>
    <w:rsid w:val="006323F3"/>
    <w:rsid w:val="00632CD4"/>
    <w:rsid w:val="00633744"/>
    <w:rsid w:val="006349B6"/>
    <w:rsid w:val="00634EA5"/>
    <w:rsid w:val="00636C57"/>
    <w:rsid w:val="00636CD3"/>
    <w:rsid w:val="006402BD"/>
    <w:rsid w:val="00640610"/>
    <w:rsid w:val="00640790"/>
    <w:rsid w:val="00640D28"/>
    <w:rsid w:val="00640EB9"/>
    <w:rsid w:val="00642E7C"/>
    <w:rsid w:val="00643E3D"/>
    <w:rsid w:val="006447C1"/>
    <w:rsid w:val="0064533B"/>
    <w:rsid w:val="006474B9"/>
    <w:rsid w:val="0065069F"/>
    <w:rsid w:val="00650F90"/>
    <w:rsid w:val="00653378"/>
    <w:rsid w:val="0065352F"/>
    <w:rsid w:val="00653D6F"/>
    <w:rsid w:val="0065432B"/>
    <w:rsid w:val="00655782"/>
    <w:rsid w:val="00656691"/>
    <w:rsid w:val="00656F73"/>
    <w:rsid w:val="006574A2"/>
    <w:rsid w:val="00660DA0"/>
    <w:rsid w:val="00663938"/>
    <w:rsid w:val="00663981"/>
    <w:rsid w:val="00663BE0"/>
    <w:rsid w:val="00665675"/>
    <w:rsid w:val="00665BF7"/>
    <w:rsid w:val="00667169"/>
    <w:rsid w:val="00667266"/>
    <w:rsid w:val="0066763F"/>
    <w:rsid w:val="00667957"/>
    <w:rsid w:val="006704C6"/>
    <w:rsid w:val="00670504"/>
    <w:rsid w:val="0067088F"/>
    <w:rsid w:val="00670C72"/>
    <w:rsid w:val="00671381"/>
    <w:rsid w:val="00671C36"/>
    <w:rsid w:val="00671C51"/>
    <w:rsid w:val="00674028"/>
    <w:rsid w:val="006742F1"/>
    <w:rsid w:val="00674E10"/>
    <w:rsid w:val="00677072"/>
    <w:rsid w:val="00677E29"/>
    <w:rsid w:val="00677F88"/>
    <w:rsid w:val="00680329"/>
    <w:rsid w:val="006803CA"/>
    <w:rsid w:val="00681774"/>
    <w:rsid w:val="00681F35"/>
    <w:rsid w:val="00685060"/>
    <w:rsid w:val="0068544D"/>
    <w:rsid w:val="00686D82"/>
    <w:rsid w:val="00687AA0"/>
    <w:rsid w:val="00690881"/>
    <w:rsid w:val="00691AA8"/>
    <w:rsid w:val="00691F3C"/>
    <w:rsid w:val="0069377A"/>
    <w:rsid w:val="00697434"/>
    <w:rsid w:val="00697AD1"/>
    <w:rsid w:val="006A06ED"/>
    <w:rsid w:val="006A07BF"/>
    <w:rsid w:val="006A0FC1"/>
    <w:rsid w:val="006A1B5E"/>
    <w:rsid w:val="006A5B17"/>
    <w:rsid w:val="006A6714"/>
    <w:rsid w:val="006A7654"/>
    <w:rsid w:val="006B005B"/>
    <w:rsid w:val="006B06B4"/>
    <w:rsid w:val="006B1997"/>
    <w:rsid w:val="006B1CB3"/>
    <w:rsid w:val="006B29CD"/>
    <w:rsid w:val="006B2B02"/>
    <w:rsid w:val="006B33D3"/>
    <w:rsid w:val="006B39D3"/>
    <w:rsid w:val="006B44FD"/>
    <w:rsid w:val="006B4BFE"/>
    <w:rsid w:val="006B4DDD"/>
    <w:rsid w:val="006B57F0"/>
    <w:rsid w:val="006B6B11"/>
    <w:rsid w:val="006C0D7D"/>
    <w:rsid w:val="006C0D92"/>
    <w:rsid w:val="006C1191"/>
    <w:rsid w:val="006C16D8"/>
    <w:rsid w:val="006C1944"/>
    <w:rsid w:val="006C1E5F"/>
    <w:rsid w:val="006C23E5"/>
    <w:rsid w:val="006C42E1"/>
    <w:rsid w:val="006C63CA"/>
    <w:rsid w:val="006C7156"/>
    <w:rsid w:val="006C72B8"/>
    <w:rsid w:val="006D0A56"/>
    <w:rsid w:val="006D31B6"/>
    <w:rsid w:val="006D332E"/>
    <w:rsid w:val="006D3ED3"/>
    <w:rsid w:val="006D41E8"/>
    <w:rsid w:val="006D6935"/>
    <w:rsid w:val="006D7391"/>
    <w:rsid w:val="006D7F3B"/>
    <w:rsid w:val="006E280D"/>
    <w:rsid w:val="006E2BED"/>
    <w:rsid w:val="006E3990"/>
    <w:rsid w:val="006E5430"/>
    <w:rsid w:val="006E5744"/>
    <w:rsid w:val="006E721B"/>
    <w:rsid w:val="006E746A"/>
    <w:rsid w:val="006E74FF"/>
    <w:rsid w:val="006E7BDD"/>
    <w:rsid w:val="006E7FA4"/>
    <w:rsid w:val="006F18F7"/>
    <w:rsid w:val="006F26E1"/>
    <w:rsid w:val="006F29A6"/>
    <w:rsid w:val="006F3C36"/>
    <w:rsid w:val="006F4F4B"/>
    <w:rsid w:val="006F5703"/>
    <w:rsid w:val="006F7582"/>
    <w:rsid w:val="006F7852"/>
    <w:rsid w:val="00701828"/>
    <w:rsid w:val="007026AC"/>
    <w:rsid w:val="00702844"/>
    <w:rsid w:val="00704360"/>
    <w:rsid w:val="007046A8"/>
    <w:rsid w:val="00704CFF"/>
    <w:rsid w:val="00705211"/>
    <w:rsid w:val="00705462"/>
    <w:rsid w:val="0070548E"/>
    <w:rsid w:val="00705526"/>
    <w:rsid w:val="007062D9"/>
    <w:rsid w:val="00706537"/>
    <w:rsid w:val="00706AE1"/>
    <w:rsid w:val="007106F3"/>
    <w:rsid w:val="007107CF"/>
    <w:rsid w:val="00712389"/>
    <w:rsid w:val="00713D13"/>
    <w:rsid w:val="00714351"/>
    <w:rsid w:val="00715216"/>
    <w:rsid w:val="00715D48"/>
    <w:rsid w:val="007165A0"/>
    <w:rsid w:val="00716DE2"/>
    <w:rsid w:val="00717925"/>
    <w:rsid w:val="0072030F"/>
    <w:rsid w:val="0072038B"/>
    <w:rsid w:val="00720A0B"/>
    <w:rsid w:val="00721862"/>
    <w:rsid w:val="00723541"/>
    <w:rsid w:val="00723BAD"/>
    <w:rsid w:val="007247A7"/>
    <w:rsid w:val="00724DEA"/>
    <w:rsid w:val="00727A3C"/>
    <w:rsid w:val="00730C4C"/>
    <w:rsid w:val="007318B6"/>
    <w:rsid w:val="007327C4"/>
    <w:rsid w:val="00732847"/>
    <w:rsid w:val="0073286C"/>
    <w:rsid w:val="00732891"/>
    <w:rsid w:val="00732957"/>
    <w:rsid w:val="00734BE9"/>
    <w:rsid w:val="00735ACF"/>
    <w:rsid w:val="00736028"/>
    <w:rsid w:val="00736143"/>
    <w:rsid w:val="0073780E"/>
    <w:rsid w:val="007379DD"/>
    <w:rsid w:val="00737C72"/>
    <w:rsid w:val="00737DDC"/>
    <w:rsid w:val="00740444"/>
    <w:rsid w:val="00740840"/>
    <w:rsid w:val="00740945"/>
    <w:rsid w:val="00740CFB"/>
    <w:rsid w:val="007420C3"/>
    <w:rsid w:val="007428FF"/>
    <w:rsid w:val="007432AF"/>
    <w:rsid w:val="00743FC4"/>
    <w:rsid w:val="00744780"/>
    <w:rsid w:val="0074573E"/>
    <w:rsid w:val="00747772"/>
    <w:rsid w:val="0075043B"/>
    <w:rsid w:val="007505D6"/>
    <w:rsid w:val="00751272"/>
    <w:rsid w:val="00751441"/>
    <w:rsid w:val="00751DC4"/>
    <w:rsid w:val="00751F6C"/>
    <w:rsid w:val="00753A39"/>
    <w:rsid w:val="007543A7"/>
    <w:rsid w:val="00754901"/>
    <w:rsid w:val="00755D12"/>
    <w:rsid w:val="00755E43"/>
    <w:rsid w:val="00756466"/>
    <w:rsid w:val="007566D8"/>
    <w:rsid w:val="00756EB6"/>
    <w:rsid w:val="00757A98"/>
    <w:rsid w:val="00760BE8"/>
    <w:rsid w:val="00760F52"/>
    <w:rsid w:val="00761202"/>
    <w:rsid w:val="0076165F"/>
    <w:rsid w:val="00762109"/>
    <w:rsid w:val="00764D58"/>
    <w:rsid w:val="00765601"/>
    <w:rsid w:val="007668DC"/>
    <w:rsid w:val="00766B2A"/>
    <w:rsid w:val="00766C4B"/>
    <w:rsid w:val="00767859"/>
    <w:rsid w:val="00767D99"/>
    <w:rsid w:val="0077014F"/>
    <w:rsid w:val="00770943"/>
    <w:rsid w:val="00771944"/>
    <w:rsid w:val="00771E40"/>
    <w:rsid w:val="007731A6"/>
    <w:rsid w:val="00774121"/>
    <w:rsid w:val="00774A4A"/>
    <w:rsid w:val="00776450"/>
    <w:rsid w:val="00776474"/>
    <w:rsid w:val="00776801"/>
    <w:rsid w:val="007773D0"/>
    <w:rsid w:val="00780111"/>
    <w:rsid w:val="007801F1"/>
    <w:rsid w:val="007804A6"/>
    <w:rsid w:val="00782F54"/>
    <w:rsid w:val="0078656E"/>
    <w:rsid w:val="00786640"/>
    <w:rsid w:val="0078679B"/>
    <w:rsid w:val="00787C17"/>
    <w:rsid w:val="00790C72"/>
    <w:rsid w:val="0079294A"/>
    <w:rsid w:val="00792BA7"/>
    <w:rsid w:val="00792C53"/>
    <w:rsid w:val="0079345B"/>
    <w:rsid w:val="007943FF"/>
    <w:rsid w:val="00795157"/>
    <w:rsid w:val="00795ACD"/>
    <w:rsid w:val="00796BDF"/>
    <w:rsid w:val="00796CB1"/>
    <w:rsid w:val="0079731B"/>
    <w:rsid w:val="00797361"/>
    <w:rsid w:val="00797988"/>
    <w:rsid w:val="007A094E"/>
    <w:rsid w:val="007A13C9"/>
    <w:rsid w:val="007A170C"/>
    <w:rsid w:val="007A1BBA"/>
    <w:rsid w:val="007A2F5C"/>
    <w:rsid w:val="007A6AA2"/>
    <w:rsid w:val="007A71D9"/>
    <w:rsid w:val="007A73E2"/>
    <w:rsid w:val="007B0B36"/>
    <w:rsid w:val="007B0EC4"/>
    <w:rsid w:val="007B27E9"/>
    <w:rsid w:val="007B2EA5"/>
    <w:rsid w:val="007B3166"/>
    <w:rsid w:val="007B3A2F"/>
    <w:rsid w:val="007B3EAE"/>
    <w:rsid w:val="007B3ED2"/>
    <w:rsid w:val="007B45C8"/>
    <w:rsid w:val="007B512F"/>
    <w:rsid w:val="007B7C83"/>
    <w:rsid w:val="007B7CE4"/>
    <w:rsid w:val="007C0A65"/>
    <w:rsid w:val="007C1080"/>
    <w:rsid w:val="007C22D0"/>
    <w:rsid w:val="007C24E7"/>
    <w:rsid w:val="007C26C9"/>
    <w:rsid w:val="007C3162"/>
    <w:rsid w:val="007C3C16"/>
    <w:rsid w:val="007C4918"/>
    <w:rsid w:val="007C4F97"/>
    <w:rsid w:val="007C5030"/>
    <w:rsid w:val="007C6825"/>
    <w:rsid w:val="007C74BC"/>
    <w:rsid w:val="007D01FA"/>
    <w:rsid w:val="007D1A48"/>
    <w:rsid w:val="007D3CA8"/>
    <w:rsid w:val="007D56AA"/>
    <w:rsid w:val="007D5B0A"/>
    <w:rsid w:val="007D6564"/>
    <w:rsid w:val="007D684E"/>
    <w:rsid w:val="007D6C3D"/>
    <w:rsid w:val="007E01B7"/>
    <w:rsid w:val="007E131B"/>
    <w:rsid w:val="007E26A3"/>
    <w:rsid w:val="007E45E3"/>
    <w:rsid w:val="007E45E8"/>
    <w:rsid w:val="007E47A3"/>
    <w:rsid w:val="007E4A08"/>
    <w:rsid w:val="007E5116"/>
    <w:rsid w:val="007F076F"/>
    <w:rsid w:val="007F17C3"/>
    <w:rsid w:val="007F1888"/>
    <w:rsid w:val="007F2259"/>
    <w:rsid w:val="007F36A9"/>
    <w:rsid w:val="007F4382"/>
    <w:rsid w:val="007F52B3"/>
    <w:rsid w:val="007F594C"/>
    <w:rsid w:val="007F623C"/>
    <w:rsid w:val="007F6A54"/>
    <w:rsid w:val="007F72D9"/>
    <w:rsid w:val="00800AD9"/>
    <w:rsid w:val="00800FF7"/>
    <w:rsid w:val="008018E4"/>
    <w:rsid w:val="008030DE"/>
    <w:rsid w:val="00804292"/>
    <w:rsid w:val="0080454F"/>
    <w:rsid w:val="008059DB"/>
    <w:rsid w:val="00806474"/>
    <w:rsid w:val="00806723"/>
    <w:rsid w:val="00806911"/>
    <w:rsid w:val="00807D96"/>
    <w:rsid w:val="008112B4"/>
    <w:rsid w:val="0081180E"/>
    <w:rsid w:val="00811EBD"/>
    <w:rsid w:val="008134DF"/>
    <w:rsid w:val="0081362E"/>
    <w:rsid w:val="00814172"/>
    <w:rsid w:val="00814CDD"/>
    <w:rsid w:val="0081512B"/>
    <w:rsid w:val="0081562F"/>
    <w:rsid w:val="00815878"/>
    <w:rsid w:val="00815B6D"/>
    <w:rsid w:val="00816514"/>
    <w:rsid w:val="008170F3"/>
    <w:rsid w:val="00817B1B"/>
    <w:rsid w:val="00820611"/>
    <w:rsid w:val="00820CB8"/>
    <w:rsid w:val="0082417A"/>
    <w:rsid w:val="00827990"/>
    <w:rsid w:val="00827CFD"/>
    <w:rsid w:val="00827DB0"/>
    <w:rsid w:val="00830310"/>
    <w:rsid w:val="00831050"/>
    <w:rsid w:val="008312F5"/>
    <w:rsid w:val="0083179A"/>
    <w:rsid w:val="00832D45"/>
    <w:rsid w:val="00832DF4"/>
    <w:rsid w:val="00832ED0"/>
    <w:rsid w:val="008364DF"/>
    <w:rsid w:val="008371B2"/>
    <w:rsid w:val="008402E6"/>
    <w:rsid w:val="00840BDF"/>
    <w:rsid w:val="00840E71"/>
    <w:rsid w:val="008415FE"/>
    <w:rsid w:val="008427E3"/>
    <w:rsid w:val="008432CC"/>
    <w:rsid w:val="00843B46"/>
    <w:rsid w:val="00843F53"/>
    <w:rsid w:val="00846355"/>
    <w:rsid w:val="00846F90"/>
    <w:rsid w:val="00847B91"/>
    <w:rsid w:val="00847DBA"/>
    <w:rsid w:val="008503BB"/>
    <w:rsid w:val="008508FB"/>
    <w:rsid w:val="008512EC"/>
    <w:rsid w:val="00851EB5"/>
    <w:rsid w:val="00852770"/>
    <w:rsid w:val="0085278B"/>
    <w:rsid w:val="008565AC"/>
    <w:rsid w:val="00857365"/>
    <w:rsid w:val="0085799D"/>
    <w:rsid w:val="00857C14"/>
    <w:rsid w:val="00860EF1"/>
    <w:rsid w:val="00862140"/>
    <w:rsid w:val="00865A0C"/>
    <w:rsid w:val="008667A9"/>
    <w:rsid w:val="00867764"/>
    <w:rsid w:val="00871A1C"/>
    <w:rsid w:val="008738F6"/>
    <w:rsid w:val="00873EAD"/>
    <w:rsid w:val="0087582E"/>
    <w:rsid w:val="00875885"/>
    <w:rsid w:val="0087694B"/>
    <w:rsid w:val="00877048"/>
    <w:rsid w:val="00877238"/>
    <w:rsid w:val="008812CB"/>
    <w:rsid w:val="00882776"/>
    <w:rsid w:val="00882988"/>
    <w:rsid w:val="008858ED"/>
    <w:rsid w:val="008858F9"/>
    <w:rsid w:val="0088597F"/>
    <w:rsid w:val="00885A40"/>
    <w:rsid w:val="00885B2A"/>
    <w:rsid w:val="00887640"/>
    <w:rsid w:val="0088797B"/>
    <w:rsid w:val="00887FC5"/>
    <w:rsid w:val="008919AD"/>
    <w:rsid w:val="00891E80"/>
    <w:rsid w:val="00891EE4"/>
    <w:rsid w:val="008942A9"/>
    <w:rsid w:val="0089608F"/>
    <w:rsid w:val="008974FB"/>
    <w:rsid w:val="008A06C7"/>
    <w:rsid w:val="008A06E7"/>
    <w:rsid w:val="008A2014"/>
    <w:rsid w:val="008A209A"/>
    <w:rsid w:val="008A2FFB"/>
    <w:rsid w:val="008A3F8E"/>
    <w:rsid w:val="008A46D8"/>
    <w:rsid w:val="008A4834"/>
    <w:rsid w:val="008A4AFF"/>
    <w:rsid w:val="008A4F37"/>
    <w:rsid w:val="008A5C99"/>
    <w:rsid w:val="008A687E"/>
    <w:rsid w:val="008A725D"/>
    <w:rsid w:val="008A7A94"/>
    <w:rsid w:val="008A7C09"/>
    <w:rsid w:val="008A7E09"/>
    <w:rsid w:val="008A7F4F"/>
    <w:rsid w:val="008B0793"/>
    <w:rsid w:val="008B095E"/>
    <w:rsid w:val="008B18D7"/>
    <w:rsid w:val="008B1C9D"/>
    <w:rsid w:val="008B1DE0"/>
    <w:rsid w:val="008B2DB8"/>
    <w:rsid w:val="008B3467"/>
    <w:rsid w:val="008B363D"/>
    <w:rsid w:val="008B3A91"/>
    <w:rsid w:val="008B43F7"/>
    <w:rsid w:val="008B4C1E"/>
    <w:rsid w:val="008B5E56"/>
    <w:rsid w:val="008C01C2"/>
    <w:rsid w:val="008C0A07"/>
    <w:rsid w:val="008C120A"/>
    <w:rsid w:val="008C285A"/>
    <w:rsid w:val="008C2ECB"/>
    <w:rsid w:val="008C31D6"/>
    <w:rsid w:val="008C5624"/>
    <w:rsid w:val="008C58CE"/>
    <w:rsid w:val="008C6A12"/>
    <w:rsid w:val="008C6D12"/>
    <w:rsid w:val="008D02B1"/>
    <w:rsid w:val="008D0D94"/>
    <w:rsid w:val="008D0EC2"/>
    <w:rsid w:val="008D2BCA"/>
    <w:rsid w:val="008D2F7F"/>
    <w:rsid w:val="008D3298"/>
    <w:rsid w:val="008D40DA"/>
    <w:rsid w:val="008D4F65"/>
    <w:rsid w:val="008D77B2"/>
    <w:rsid w:val="008D7C43"/>
    <w:rsid w:val="008E1FE1"/>
    <w:rsid w:val="008E26D7"/>
    <w:rsid w:val="008E2C22"/>
    <w:rsid w:val="008E2D89"/>
    <w:rsid w:val="008E3B21"/>
    <w:rsid w:val="008E4354"/>
    <w:rsid w:val="008E5B68"/>
    <w:rsid w:val="008E7448"/>
    <w:rsid w:val="008E78B6"/>
    <w:rsid w:val="008E7D5E"/>
    <w:rsid w:val="008E7D81"/>
    <w:rsid w:val="008F082E"/>
    <w:rsid w:val="008F0F33"/>
    <w:rsid w:val="008F1B50"/>
    <w:rsid w:val="008F1DD7"/>
    <w:rsid w:val="008F2A75"/>
    <w:rsid w:val="008F423A"/>
    <w:rsid w:val="008F48AD"/>
    <w:rsid w:val="008F50CA"/>
    <w:rsid w:val="008F5A96"/>
    <w:rsid w:val="008F737E"/>
    <w:rsid w:val="009000BA"/>
    <w:rsid w:val="00900D67"/>
    <w:rsid w:val="0090290A"/>
    <w:rsid w:val="00903098"/>
    <w:rsid w:val="009035C2"/>
    <w:rsid w:val="009044D5"/>
    <w:rsid w:val="00904EE5"/>
    <w:rsid w:val="00905678"/>
    <w:rsid w:val="009060B1"/>
    <w:rsid w:val="00906C75"/>
    <w:rsid w:val="00907B1E"/>
    <w:rsid w:val="00910FEA"/>
    <w:rsid w:val="0091158D"/>
    <w:rsid w:val="00913AFE"/>
    <w:rsid w:val="009145F7"/>
    <w:rsid w:val="00914C7B"/>
    <w:rsid w:val="009152C5"/>
    <w:rsid w:val="00917FA7"/>
    <w:rsid w:val="00920914"/>
    <w:rsid w:val="00921577"/>
    <w:rsid w:val="009239A1"/>
    <w:rsid w:val="00923F24"/>
    <w:rsid w:val="00924A3F"/>
    <w:rsid w:val="00925114"/>
    <w:rsid w:val="00925451"/>
    <w:rsid w:val="00925655"/>
    <w:rsid w:val="0093018C"/>
    <w:rsid w:val="00930AD3"/>
    <w:rsid w:val="00930E55"/>
    <w:rsid w:val="00930FCD"/>
    <w:rsid w:val="00931E98"/>
    <w:rsid w:val="00932133"/>
    <w:rsid w:val="00932DC0"/>
    <w:rsid w:val="00933463"/>
    <w:rsid w:val="009336CE"/>
    <w:rsid w:val="009342B2"/>
    <w:rsid w:val="00934C58"/>
    <w:rsid w:val="00937130"/>
    <w:rsid w:val="00940075"/>
    <w:rsid w:val="0094182C"/>
    <w:rsid w:val="009422CB"/>
    <w:rsid w:val="00943504"/>
    <w:rsid w:val="00943C29"/>
    <w:rsid w:val="009464F5"/>
    <w:rsid w:val="009469C1"/>
    <w:rsid w:val="0095036E"/>
    <w:rsid w:val="00950A16"/>
    <w:rsid w:val="00950D7E"/>
    <w:rsid w:val="00952D17"/>
    <w:rsid w:val="009531A4"/>
    <w:rsid w:val="00953336"/>
    <w:rsid w:val="00953CED"/>
    <w:rsid w:val="00953DF2"/>
    <w:rsid w:val="00954405"/>
    <w:rsid w:val="0095450F"/>
    <w:rsid w:val="00954F0B"/>
    <w:rsid w:val="00955649"/>
    <w:rsid w:val="0095695A"/>
    <w:rsid w:val="00956B62"/>
    <w:rsid w:val="00956DE9"/>
    <w:rsid w:val="009575D7"/>
    <w:rsid w:val="009576DD"/>
    <w:rsid w:val="00960216"/>
    <w:rsid w:val="00961838"/>
    <w:rsid w:val="0096218B"/>
    <w:rsid w:val="009625C8"/>
    <w:rsid w:val="00963CC4"/>
    <w:rsid w:val="00963EE9"/>
    <w:rsid w:val="009652D3"/>
    <w:rsid w:val="00966780"/>
    <w:rsid w:val="00967986"/>
    <w:rsid w:val="0097089E"/>
    <w:rsid w:val="00971A52"/>
    <w:rsid w:val="009728BE"/>
    <w:rsid w:val="00972F1B"/>
    <w:rsid w:val="00974056"/>
    <w:rsid w:val="0097598B"/>
    <w:rsid w:val="00975B12"/>
    <w:rsid w:val="00975BE1"/>
    <w:rsid w:val="00977AE9"/>
    <w:rsid w:val="00980F09"/>
    <w:rsid w:val="00980FBB"/>
    <w:rsid w:val="009810F2"/>
    <w:rsid w:val="00981E2B"/>
    <w:rsid w:val="00983009"/>
    <w:rsid w:val="00983394"/>
    <w:rsid w:val="00983DEA"/>
    <w:rsid w:val="00984077"/>
    <w:rsid w:val="00985585"/>
    <w:rsid w:val="009856B4"/>
    <w:rsid w:val="00985859"/>
    <w:rsid w:val="009879CE"/>
    <w:rsid w:val="00990426"/>
    <w:rsid w:val="009904E4"/>
    <w:rsid w:val="00990B74"/>
    <w:rsid w:val="00990D87"/>
    <w:rsid w:val="00992CB1"/>
    <w:rsid w:val="009947AD"/>
    <w:rsid w:val="0099498F"/>
    <w:rsid w:val="00994BEA"/>
    <w:rsid w:val="0099626C"/>
    <w:rsid w:val="0099653F"/>
    <w:rsid w:val="009975C9"/>
    <w:rsid w:val="0099766A"/>
    <w:rsid w:val="009A03CD"/>
    <w:rsid w:val="009A1BB7"/>
    <w:rsid w:val="009A21AE"/>
    <w:rsid w:val="009A3A0A"/>
    <w:rsid w:val="009A40A1"/>
    <w:rsid w:val="009A426B"/>
    <w:rsid w:val="009A42C9"/>
    <w:rsid w:val="009A4928"/>
    <w:rsid w:val="009A4F12"/>
    <w:rsid w:val="009A7513"/>
    <w:rsid w:val="009B04AA"/>
    <w:rsid w:val="009B0527"/>
    <w:rsid w:val="009B12C0"/>
    <w:rsid w:val="009B1919"/>
    <w:rsid w:val="009B2556"/>
    <w:rsid w:val="009B391A"/>
    <w:rsid w:val="009B3EFB"/>
    <w:rsid w:val="009B5EB3"/>
    <w:rsid w:val="009B722E"/>
    <w:rsid w:val="009B7999"/>
    <w:rsid w:val="009B7FFE"/>
    <w:rsid w:val="009C03A7"/>
    <w:rsid w:val="009C0420"/>
    <w:rsid w:val="009C1897"/>
    <w:rsid w:val="009C1C6F"/>
    <w:rsid w:val="009C2BA3"/>
    <w:rsid w:val="009C3F82"/>
    <w:rsid w:val="009C4FCB"/>
    <w:rsid w:val="009C6B45"/>
    <w:rsid w:val="009C7271"/>
    <w:rsid w:val="009C743E"/>
    <w:rsid w:val="009D061F"/>
    <w:rsid w:val="009D17D2"/>
    <w:rsid w:val="009D2D8E"/>
    <w:rsid w:val="009D399C"/>
    <w:rsid w:val="009D3DEC"/>
    <w:rsid w:val="009D4350"/>
    <w:rsid w:val="009D4CB6"/>
    <w:rsid w:val="009D5676"/>
    <w:rsid w:val="009D5D33"/>
    <w:rsid w:val="009D5EDA"/>
    <w:rsid w:val="009D65D3"/>
    <w:rsid w:val="009D7B1C"/>
    <w:rsid w:val="009E0802"/>
    <w:rsid w:val="009E1B14"/>
    <w:rsid w:val="009E259A"/>
    <w:rsid w:val="009E2EA0"/>
    <w:rsid w:val="009E338E"/>
    <w:rsid w:val="009E4A48"/>
    <w:rsid w:val="009E51F4"/>
    <w:rsid w:val="009E60BE"/>
    <w:rsid w:val="009E6F62"/>
    <w:rsid w:val="009E7FA6"/>
    <w:rsid w:val="009F3A98"/>
    <w:rsid w:val="009F46D3"/>
    <w:rsid w:val="009F47FC"/>
    <w:rsid w:val="009F4C61"/>
    <w:rsid w:val="009F519C"/>
    <w:rsid w:val="009F580B"/>
    <w:rsid w:val="009F62DC"/>
    <w:rsid w:val="009F6B16"/>
    <w:rsid w:val="009F7333"/>
    <w:rsid w:val="009F7AE9"/>
    <w:rsid w:val="009F7B68"/>
    <w:rsid w:val="00A00ED4"/>
    <w:rsid w:val="00A02A4D"/>
    <w:rsid w:val="00A02ED9"/>
    <w:rsid w:val="00A035C3"/>
    <w:rsid w:val="00A03A3A"/>
    <w:rsid w:val="00A067A4"/>
    <w:rsid w:val="00A071F6"/>
    <w:rsid w:val="00A0768C"/>
    <w:rsid w:val="00A1004D"/>
    <w:rsid w:val="00A1078A"/>
    <w:rsid w:val="00A107DE"/>
    <w:rsid w:val="00A10FE5"/>
    <w:rsid w:val="00A16F75"/>
    <w:rsid w:val="00A170BA"/>
    <w:rsid w:val="00A17C0B"/>
    <w:rsid w:val="00A20145"/>
    <w:rsid w:val="00A206C4"/>
    <w:rsid w:val="00A20ABB"/>
    <w:rsid w:val="00A20BFE"/>
    <w:rsid w:val="00A2154B"/>
    <w:rsid w:val="00A218C5"/>
    <w:rsid w:val="00A222EE"/>
    <w:rsid w:val="00A223F3"/>
    <w:rsid w:val="00A229A0"/>
    <w:rsid w:val="00A23554"/>
    <w:rsid w:val="00A23A5C"/>
    <w:rsid w:val="00A24A64"/>
    <w:rsid w:val="00A24D82"/>
    <w:rsid w:val="00A25418"/>
    <w:rsid w:val="00A25495"/>
    <w:rsid w:val="00A26A6C"/>
    <w:rsid w:val="00A27486"/>
    <w:rsid w:val="00A316FB"/>
    <w:rsid w:val="00A31CE0"/>
    <w:rsid w:val="00A321EC"/>
    <w:rsid w:val="00A322B8"/>
    <w:rsid w:val="00A32ABA"/>
    <w:rsid w:val="00A32CA4"/>
    <w:rsid w:val="00A33964"/>
    <w:rsid w:val="00A35ED2"/>
    <w:rsid w:val="00A35F86"/>
    <w:rsid w:val="00A36BAE"/>
    <w:rsid w:val="00A36F35"/>
    <w:rsid w:val="00A40498"/>
    <w:rsid w:val="00A40625"/>
    <w:rsid w:val="00A407C7"/>
    <w:rsid w:val="00A41514"/>
    <w:rsid w:val="00A4170D"/>
    <w:rsid w:val="00A4172A"/>
    <w:rsid w:val="00A41A1D"/>
    <w:rsid w:val="00A41EF6"/>
    <w:rsid w:val="00A4232A"/>
    <w:rsid w:val="00A43716"/>
    <w:rsid w:val="00A43B0A"/>
    <w:rsid w:val="00A475E4"/>
    <w:rsid w:val="00A50BF3"/>
    <w:rsid w:val="00A50FD4"/>
    <w:rsid w:val="00A52CB8"/>
    <w:rsid w:val="00A536A3"/>
    <w:rsid w:val="00A56969"/>
    <w:rsid w:val="00A56DB7"/>
    <w:rsid w:val="00A572B6"/>
    <w:rsid w:val="00A6066C"/>
    <w:rsid w:val="00A60A1E"/>
    <w:rsid w:val="00A60AE2"/>
    <w:rsid w:val="00A60C8B"/>
    <w:rsid w:val="00A613D2"/>
    <w:rsid w:val="00A61C30"/>
    <w:rsid w:val="00A62AC6"/>
    <w:rsid w:val="00A63941"/>
    <w:rsid w:val="00A657C7"/>
    <w:rsid w:val="00A65F4A"/>
    <w:rsid w:val="00A66288"/>
    <w:rsid w:val="00A708C1"/>
    <w:rsid w:val="00A7172A"/>
    <w:rsid w:val="00A71FED"/>
    <w:rsid w:val="00A72C63"/>
    <w:rsid w:val="00A738F8"/>
    <w:rsid w:val="00A73FDA"/>
    <w:rsid w:val="00A74476"/>
    <w:rsid w:val="00A75E18"/>
    <w:rsid w:val="00A761F6"/>
    <w:rsid w:val="00A76457"/>
    <w:rsid w:val="00A76DCF"/>
    <w:rsid w:val="00A7735F"/>
    <w:rsid w:val="00A80FD4"/>
    <w:rsid w:val="00A81BA1"/>
    <w:rsid w:val="00A82127"/>
    <w:rsid w:val="00A823DE"/>
    <w:rsid w:val="00A82AF0"/>
    <w:rsid w:val="00A82C33"/>
    <w:rsid w:val="00A842E7"/>
    <w:rsid w:val="00A84B25"/>
    <w:rsid w:val="00A852E9"/>
    <w:rsid w:val="00A86440"/>
    <w:rsid w:val="00A86D1A"/>
    <w:rsid w:val="00A9036C"/>
    <w:rsid w:val="00A914E9"/>
    <w:rsid w:val="00A92A54"/>
    <w:rsid w:val="00A92FD5"/>
    <w:rsid w:val="00A930FE"/>
    <w:rsid w:val="00A93899"/>
    <w:rsid w:val="00A9571D"/>
    <w:rsid w:val="00A95DF3"/>
    <w:rsid w:val="00A97362"/>
    <w:rsid w:val="00A9750E"/>
    <w:rsid w:val="00A97761"/>
    <w:rsid w:val="00A97AB2"/>
    <w:rsid w:val="00AA02F4"/>
    <w:rsid w:val="00AA09C0"/>
    <w:rsid w:val="00AA0FC5"/>
    <w:rsid w:val="00AA1AED"/>
    <w:rsid w:val="00AA20FC"/>
    <w:rsid w:val="00AA2EE3"/>
    <w:rsid w:val="00AA3815"/>
    <w:rsid w:val="00AA71A3"/>
    <w:rsid w:val="00AA75F4"/>
    <w:rsid w:val="00AB01B5"/>
    <w:rsid w:val="00AB08D4"/>
    <w:rsid w:val="00AB0FC2"/>
    <w:rsid w:val="00AB1029"/>
    <w:rsid w:val="00AB113B"/>
    <w:rsid w:val="00AB1B22"/>
    <w:rsid w:val="00AB1C1B"/>
    <w:rsid w:val="00AB21DC"/>
    <w:rsid w:val="00AB3294"/>
    <w:rsid w:val="00AB38C6"/>
    <w:rsid w:val="00AB4A3E"/>
    <w:rsid w:val="00AB5959"/>
    <w:rsid w:val="00AC0146"/>
    <w:rsid w:val="00AC091F"/>
    <w:rsid w:val="00AC246D"/>
    <w:rsid w:val="00AC3ED9"/>
    <w:rsid w:val="00AC59B2"/>
    <w:rsid w:val="00AC5C40"/>
    <w:rsid w:val="00AC7354"/>
    <w:rsid w:val="00AC7B42"/>
    <w:rsid w:val="00AD08C7"/>
    <w:rsid w:val="00AD14F0"/>
    <w:rsid w:val="00AD41D2"/>
    <w:rsid w:val="00AD4DD6"/>
    <w:rsid w:val="00AD601B"/>
    <w:rsid w:val="00AD6349"/>
    <w:rsid w:val="00AD6482"/>
    <w:rsid w:val="00AD6C83"/>
    <w:rsid w:val="00AD72FB"/>
    <w:rsid w:val="00AE01FE"/>
    <w:rsid w:val="00AE042A"/>
    <w:rsid w:val="00AE0947"/>
    <w:rsid w:val="00AE16CD"/>
    <w:rsid w:val="00AE2C2A"/>
    <w:rsid w:val="00AE2CCC"/>
    <w:rsid w:val="00AE30D0"/>
    <w:rsid w:val="00AE3ACD"/>
    <w:rsid w:val="00AE3BF0"/>
    <w:rsid w:val="00AE415C"/>
    <w:rsid w:val="00AE458B"/>
    <w:rsid w:val="00AE49F8"/>
    <w:rsid w:val="00AE4A1B"/>
    <w:rsid w:val="00AE5F08"/>
    <w:rsid w:val="00AE668C"/>
    <w:rsid w:val="00AE78AD"/>
    <w:rsid w:val="00AF1297"/>
    <w:rsid w:val="00AF14AA"/>
    <w:rsid w:val="00AF1AA2"/>
    <w:rsid w:val="00AF1D97"/>
    <w:rsid w:val="00AF2EF7"/>
    <w:rsid w:val="00AF32A3"/>
    <w:rsid w:val="00AF32A4"/>
    <w:rsid w:val="00AF3629"/>
    <w:rsid w:val="00AF55A9"/>
    <w:rsid w:val="00AF5B41"/>
    <w:rsid w:val="00AF5BFE"/>
    <w:rsid w:val="00AF7047"/>
    <w:rsid w:val="00AF714C"/>
    <w:rsid w:val="00B028FB"/>
    <w:rsid w:val="00B02FC5"/>
    <w:rsid w:val="00B03D4A"/>
    <w:rsid w:val="00B03D56"/>
    <w:rsid w:val="00B044BE"/>
    <w:rsid w:val="00B048AB"/>
    <w:rsid w:val="00B04BA9"/>
    <w:rsid w:val="00B04EBB"/>
    <w:rsid w:val="00B05019"/>
    <w:rsid w:val="00B0605F"/>
    <w:rsid w:val="00B06A84"/>
    <w:rsid w:val="00B06C8F"/>
    <w:rsid w:val="00B06CDE"/>
    <w:rsid w:val="00B11985"/>
    <w:rsid w:val="00B1231D"/>
    <w:rsid w:val="00B12A9B"/>
    <w:rsid w:val="00B12AD9"/>
    <w:rsid w:val="00B13051"/>
    <w:rsid w:val="00B133E7"/>
    <w:rsid w:val="00B14F10"/>
    <w:rsid w:val="00B164F5"/>
    <w:rsid w:val="00B1657C"/>
    <w:rsid w:val="00B17513"/>
    <w:rsid w:val="00B17817"/>
    <w:rsid w:val="00B20BC6"/>
    <w:rsid w:val="00B2135D"/>
    <w:rsid w:val="00B21682"/>
    <w:rsid w:val="00B21716"/>
    <w:rsid w:val="00B21EC0"/>
    <w:rsid w:val="00B22613"/>
    <w:rsid w:val="00B22619"/>
    <w:rsid w:val="00B22A05"/>
    <w:rsid w:val="00B22AB5"/>
    <w:rsid w:val="00B24154"/>
    <w:rsid w:val="00B24B32"/>
    <w:rsid w:val="00B24C85"/>
    <w:rsid w:val="00B259B4"/>
    <w:rsid w:val="00B25FF3"/>
    <w:rsid w:val="00B268A0"/>
    <w:rsid w:val="00B2795C"/>
    <w:rsid w:val="00B3086F"/>
    <w:rsid w:val="00B30D0D"/>
    <w:rsid w:val="00B34999"/>
    <w:rsid w:val="00B358B9"/>
    <w:rsid w:val="00B358F3"/>
    <w:rsid w:val="00B35F70"/>
    <w:rsid w:val="00B36060"/>
    <w:rsid w:val="00B364E9"/>
    <w:rsid w:val="00B369A6"/>
    <w:rsid w:val="00B37EC6"/>
    <w:rsid w:val="00B40DD2"/>
    <w:rsid w:val="00B41460"/>
    <w:rsid w:val="00B419B1"/>
    <w:rsid w:val="00B428B2"/>
    <w:rsid w:val="00B432FA"/>
    <w:rsid w:val="00B448AD"/>
    <w:rsid w:val="00B451EC"/>
    <w:rsid w:val="00B4594D"/>
    <w:rsid w:val="00B46441"/>
    <w:rsid w:val="00B4662E"/>
    <w:rsid w:val="00B468E8"/>
    <w:rsid w:val="00B46F13"/>
    <w:rsid w:val="00B47459"/>
    <w:rsid w:val="00B5004D"/>
    <w:rsid w:val="00B50071"/>
    <w:rsid w:val="00B51581"/>
    <w:rsid w:val="00B5230D"/>
    <w:rsid w:val="00B54410"/>
    <w:rsid w:val="00B55DAA"/>
    <w:rsid w:val="00B57DD3"/>
    <w:rsid w:val="00B60E5C"/>
    <w:rsid w:val="00B62C11"/>
    <w:rsid w:val="00B63AFA"/>
    <w:rsid w:val="00B645C6"/>
    <w:rsid w:val="00B64656"/>
    <w:rsid w:val="00B64BB5"/>
    <w:rsid w:val="00B64F92"/>
    <w:rsid w:val="00B650AF"/>
    <w:rsid w:val="00B652E0"/>
    <w:rsid w:val="00B655AD"/>
    <w:rsid w:val="00B659B2"/>
    <w:rsid w:val="00B65DFC"/>
    <w:rsid w:val="00B66737"/>
    <w:rsid w:val="00B675A4"/>
    <w:rsid w:val="00B678CE"/>
    <w:rsid w:val="00B71B7F"/>
    <w:rsid w:val="00B727E7"/>
    <w:rsid w:val="00B72974"/>
    <w:rsid w:val="00B730C6"/>
    <w:rsid w:val="00B73E5B"/>
    <w:rsid w:val="00B73EF6"/>
    <w:rsid w:val="00B743ED"/>
    <w:rsid w:val="00B763AC"/>
    <w:rsid w:val="00B77467"/>
    <w:rsid w:val="00B77550"/>
    <w:rsid w:val="00B7756F"/>
    <w:rsid w:val="00B777F8"/>
    <w:rsid w:val="00B80671"/>
    <w:rsid w:val="00B80797"/>
    <w:rsid w:val="00B80A5D"/>
    <w:rsid w:val="00B83FF8"/>
    <w:rsid w:val="00B84287"/>
    <w:rsid w:val="00B84832"/>
    <w:rsid w:val="00B85CE8"/>
    <w:rsid w:val="00B85F33"/>
    <w:rsid w:val="00B86236"/>
    <w:rsid w:val="00B90965"/>
    <w:rsid w:val="00B91494"/>
    <w:rsid w:val="00B91A22"/>
    <w:rsid w:val="00B9204E"/>
    <w:rsid w:val="00B92782"/>
    <w:rsid w:val="00B92FAA"/>
    <w:rsid w:val="00B93EDD"/>
    <w:rsid w:val="00B94FC3"/>
    <w:rsid w:val="00B95679"/>
    <w:rsid w:val="00B95D08"/>
    <w:rsid w:val="00B96122"/>
    <w:rsid w:val="00B96AC4"/>
    <w:rsid w:val="00B97F7F"/>
    <w:rsid w:val="00BA1144"/>
    <w:rsid w:val="00BA1554"/>
    <w:rsid w:val="00BA33FA"/>
    <w:rsid w:val="00BA49D5"/>
    <w:rsid w:val="00BA4FCD"/>
    <w:rsid w:val="00BA56C4"/>
    <w:rsid w:val="00BA7331"/>
    <w:rsid w:val="00BB1923"/>
    <w:rsid w:val="00BB22F6"/>
    <w:rsid w:val="00BB23E3"/>
    <w:rsid w:val="00BB24FA"/>
    <w:rsid w:val="00BB3292"/>
    <w:rsid w:val="00BB77F7"/>
    <w:rsid w:val="00BC1ACD"/>
    <w:rsid w:val="00BC2852"/>
    <w:rsid w:val="00BC2AE0"/>
    <w:rsid w:val="00BC399C"/>
    <w:rsid w:val="00BC4662"/>
    <w:rsid w:val="00BC49AD"/>
    <w:rsid w:val="00BC4D97"/>
    <w:rsid w:val="00BC532A"/>
    <w:rsid w:val="00BC6ACB"/>
    <w:rsid w:val="00BC6BA8"/>
    <w:rsid w:val="00BC6D00"/>
    <w:rsid w:val="00BC75AD"/>
    <w:rsid w:val="00BC797F"/>
    <w:rsid w:val="00BC7B97"/>
    <w:rsid w:val="00BC7BFD"/>
    <w:rsid w:val="00BD240B"/>
    <w:rsid w:val="00BD47EA"/>
    <w:rsid w:val="00BD535B"/>
    <w:rsid w:val="00BD5B61"/>
    <w:rsid w:val="00BE021C"/>
    <w:rsid w:val="00BE0DB6"/>
    <w:rsid w:val="00BE139A"/>
    <w:rsid w:val="00BE18AB"/>
    <w:rsid w:val="00BE1A42"/>
    <w:rsid w:val="00BE20F2"/>
    <w:rsid w:val="00BE41CB"/>
    <w:rsid w:val="00BE4D7D"/>
    <w:rsid w:val="00BE4F19"/>
    <w:rsid w:val="00BE5D1B"/>
    <w:rsid w:val="00BE6115"/>
    <w:rsid w:val="00BE63DE"/>
    <w:rsid w:val="00BE6A01"/>
    <w:rsid w:val="00BE6ABD"/>
    <w:rsid w:val="00BE7D3A"/>
    <w:rsid w:val="00BF13BD"/>
    <w:rsid w:val="00BF1677"/>
    <w:rsid w:val="00BF1C67"/>
    <w:rsid w:val="00BF2735"/>
    <w:rsid w:val="00BF292E"/>
    <w:rsid w:val="00BF36DE"/>
    <w:rsid w:val="00BF3743"/>
    <w:rsid w:val="00BF458F"/>
    <w:rsid w:val="00BF64D4"/>
    <w:rsid w:val="00BF72B5"/>
    <w:rsid w:val="00C00C21"/>
    <w:rsid w:val="00C01690"/>
    <w:rsid w:val="00C03C33"/>
    <w:rsid w:val="00C03CDE"/>
    <w:rsid w:val="00C03EB8"/>
    <w:rsid w:val="00C0414A"/>
    <w:rsid w:val="00C05F29"/>
    <w:rsid w:val="00C06F96"/>
    <w:rsid w:val="00C0707B"/>
    <w:rsid w:val="00C07C20"/>
    <w:rsid w:val="00C07C2C"/>
    <w:rsid w:val="00C1053D"/>
    <w:rsid w:val="00C11863"/>
    <w:rsid w:val="00C11B5F"/>
    <w:rsid w:val="00C126DC"/>
    <w:rsid w:val="00C156C7"/>
    <w:rsid w:val="00C15BB6"/>
    <w:rsid w:val="00C15ED0"/>
    <w:rsid w:val="00C15F6E"/>
    <w:rsid w:val="00C16103"/>
    <w:rsid w:val="00C17349"/>
    <w:rsid w:val="00C206EF"/>
    <w:rsid w:val="00C210CD"/>
    <w:rsid w:val="00C2122C"/>
    <w:rsid w:val="00C212A1"/>
    <w:rsid w:val="00C22039"/>
    <w:rsid w:val="00C22E8F"/>
    <w:rsid w:val="00C23DF0"/>
    <w:rsid w:val="00C24903"/>
    <w:rsid w:val="00C24AC0"/>
    <w:rsid w:val="00C24D7C"/>
    <w:rsid w:val="00C24F1A"/>
    <w:rsid w:val="00C25286"/>
    <w:rsid w:val="00C27CA2"/>
    <w:rsid w:val="00C306E9"/>
    <w:rsid w:val="00C31164"/>
    <w:rsid w:val="00C3222D"/>
    <w:rsid w:val="00C3355F"/>
    <w:rsid w:val="00C339A9"/>
    <w:rsid w:val="00C34F57"/>
    <w:rsid w:val="00C34F78"/>
    <w:rsid w:val="00C3779C"/>
    <w:rsid w:val="00C4012C"/>
    <w:rsid w:val="00C40428"/>
    <w:rsid w:val="00C40561"/>
    <w:rsid w:val="00C408A7"/>
    <w:rsid w:val="00C40981"/>
    <w:rsid w:val="00C423E5"/>
    <w:rsid w:val="00C42FCF"/>
    <w:rsid w:val="00C43046"/>
    <w:rsid w:val="00C43CC3"/>
    <w:rsid w:val="00C43E66"/>
    <w:rsid w:val="00C44510"/>
    <w:rsid w:val="00C44740"/>
    <w:rsid w:val="00C44821"/>
    <w:rsid w:val="00C44ACC"/>
    <w:rsid w:val="00C45CD2"/>
    <w:rsid w:val="00C45D0E"/>
    <w:rsid w:val="00C46167"/>
    <w:rsid w:val="00C4705C"/>
    <w:rsid w:val="00C470E1"/>
    <w:rsid w:val="00C47FAA"/>
    <w:rsid w:val="00C50676"/>
    <w:rsid w:val="00C51100"/>
    <w:rsid w:val="00C5186A"/>
    <w:rsid w:val="00C51BFC"/>
    <w:rsid w:val="00C5253A"/>
    <w:rsid w:val="00C53C59"/>
    <w:rsid w:val="00C5410C"/>
    <w:rsid w:val="00C5582B"/>
    <w:rsid w:val="00C56853"/>
    <w:rsid w:val="00C569D6"/>
    <w:rsid w:val="00C572BD"/>
    <w:rsid w:val="00C60F96"/>
    <w:rsid w:val="00C6140C"/>
    <w:rsid w:val="00C620C1"/>
    <w:rsid w:val="00C62D2C"/>
    <w:rsid w:val="00C64F52"/>
    <w:rsid w:val="00C664BB"/>
    <w:rsid w:val="00C66DAD"/>
    <w:rsid w:val="00C67087"/>
    <w:rsid w:val="00C671F3"/>
    <w:rsid w:val="00C678E7"/>
    <w:rsid w:val="00C719E8"/>
    <w:rsid w:val="00C73E46"/>
    <w:rsid w:val="00C75058"/>
    <w:rsid w:val="00C75D6D"/>
    <w:rsid w:val="00C76F39"/>
    <w:rsid w:val="00C775BC"/>
    <w:rsid w:val="00C7775A"/>
    <w:rsid w:val="00C81241"/>
    <w:rsid w:val="00C83318"/>
    <w:rsid w:val="00C83E2B"/>
    <w:rsid w:val="00C840FD"/>
    <w:rsid w:val="00C85DAA"/>
    <w:rsid w:val="00C9284F"/>
    <w:rsid w:val="00C92877"/>
    <w:rsid w:val="00C92A5F"/>
    <w:rsid w:val="00C92E01"/>
    <w:rsid w:val="00C936B4"/>
    <w:rsid w:val="00C94D96"/>
    <w:rsid w:val="00C94DC5"/>
    <w:rsid w:val="00C94E31"/>
    <w:rsid w:val="00C951C6"/>
    <w:rsid w:val="00C96053"/>
    <w:rsid w:val="00C9662D"/>
    <w:rsid w:val="00C96AE8"/>
    <w:rsid w:val="00C96BBE"/>
    <w:rsid w:val="00C96FF8"/>
    <w:rsid w:val="00C97BFC"/>
    <w:rsid w:val="00CA0DA4"/>
    <w:rsid w:val="00CA0E21"/>
    <w:rsid w:val="00CA2B87"/>
    <w:rsid w:val="00CA412C"/>
    <w:rsid w:val="00CA44E7"/>
    <w:rsid w:val="00CA4857"/>
    <w:rsid w:val="00CA683B"/>
    <w:rsid w:val="00CA7F65"/>
    <w:rsid w:val="00CB0B3B"/>
    <w:rsid w:val="00CB160C"/>
    <w:rsid w:val="00CB34C8"/>
    <w:rsid w:val="00CB3B80"/>
    <w:rsid w:val="00CB4050"/>
    <w:rsid w:val="00CB781B"/>
    <w:rsid w:val="00CC0592"/>
    <w:rsid w:val="00CC074D"/>
    <w:rsid w:val="00CC0C34"/>
    <w:rsid w:val="00CC0CD9"/>
    <w:rsid w:val="00CC0DD5"/>
    <w:rsid w:val="00CC2673"/>
    <w:rsid w:val="00CC2978"/>
    <w:rsid w:val="00CC3AE8"/>
    <w:rsid w:val="00CC411C"/>
    <w:rsid w:val="00CC5677"/>
    <w:rsid w:val="00CC61E3"/>
    <w:rsid w:val="00CC7B7F"/>
    <w:rsid w:val="00CD050E"/>
    <w:rsid w:val="00CD0972"/>
    <w:rsid w:val="00CD1016"/>
    <w:rsid w:val="00CD216D"/>
    <w:rsid w:val="00CD2357"/>
    <w:rsid w:val="00CD26B5"/>
    <w:rsid w:val="00CD29A9"/>
    <w:rsid w:val="00CD304A"/>
    <w:rsid w:val="00CD4CEA"/>
    <w:rsid w:val="00CD5882"/>
    <w:rsid w:val="00CD6020"/>
    <w:rsid w:val="00CD61D1"/>
    <w:rsid w:val="00CD68D8"/>
    <w:rsid w:val="00CD68E0"/>
    <w:rsid w:val="00CD7072"/>
    <w:rsid w:val="00CD7DD0"/>
    <w:rsid w:val="00CE0ACC"/>
    <w:rsid w:val="00CE1A21"/>
    <w:rsid w:val="00CE2A28"/>
    <w:rsid w:val="00CE4487"/>
    <w:rsid w:val="00CE47A3"/>
    <w:rsid w:val="00CE48A0"/>
    <w:rsid w:val="00CE4FD0"/>
    <w:rsid w:val="00CE53CC"/>
    <w:rsid w:val="00CE6BAF"/>
    <w:rsid w:val="00CE6F5D"/>
    <w:rsid w:val="00CF034F"/>
    <w:rsid w:val="00CF07CE"/>
    <w:rsid w:val="00CF09F4"/>
    <w:rsid w:val="00CF0AF6"/>
    <w:rsid w:val="00CF148B"/>
    <w:rsid w:val="00CF1568"/>
    <w:rsid w:val="00CF1C4F"/>
    <w:rsid w:val="00CF2836"/>
    <w:rsid w:val="00CF32FC"/>
    <w:rsid w:val="00CF4964"/>
    <w:rsid w:val="00CF4AC2"/>
    <w:rsid w:val="00CF4C3E"/>
    <w:rsid w:val="00CF4E5B"/>
    <w:rsid w:val="00CF52A7"/>
    <w:rsid w:val="00CF590F"/>
    <w:rsid w:val="00CF59A5"/>
    <w:rsid w:val="00CF5A9F"/>
    <w:rsid w:val="00CF7EF7"/>
    <w:rsid w:val="00D02A9E"/>
    <w:rsid w:val="00D033E4"/>
    <w:rsid w:val="00D04DF7"/>
    <w:rsid w:val="00D06A1C"/>
    <w:rsid w:val="00D06E04"/>
    <w:rsid w:val="00D07FE3"/>
    <w:rsid w:val="00D1133A"/>
    <w:rsid w:val="00D1192A"/>
    <w:rsid w:val="00D11B8B"/>
    <w:rsid w:val="00D126FC"/>
    <w:rsid w:val="00D12A61"/>
    <w:rsid w:val="00D1301E"/>
    <w:rsid w:val="00D1316C"/>
    <w:rsid w:val="00D1351E"/>
    <w:rsid w:val="00D135A1"/>
    <w:rsid w:val="00D1365E"/>
    <w:rsid w:val="00D14AB2"/>
    <w:rsid w:val="00D15196"/>
    <w:rsid w:val="00D16900"/>
    <w:rsid w:val="00D16D45"/>
    <w:rsid w:val="00D17669"/>
    <w:rsid w:val="00D178A6"/>
    <w:rsid w:val="00D17A1B"/>
    <w:rsid w:val="00D205FF"/>
    <w:rsid w:val="00D2153F"/>
    <w:rsid w:val="00D21BBA"/>
    <w:rsid w:val="00D2242E"/>
    <w:rsid w:val="00D244E1"/>
    <w:rsid w:val="00D26E86"/>
    <w:rsid w:val="00D30733"/>
    <w:rsid w:val="00D3329B"/>
    <w:rsid w:val="00D33554"/>
    <w:rsid w:val="00D33B8D"/>
    <w:rsid w:val="00D33E0E"/>
    <w:rsid w:val="00D34FC8"/>
    <w:rsid w:val="00D36708"/>
    <w:rsid w:val="00D37055"/>
    <w:rsid w:val="00D371D1"/>
    <w:rsid w:val="00D3760E"/>
    <w:rsid w:val="00D404E3"/>
    <w:rsid w:val="00D40A4C"/>
    <w:rsid w:val="00D40E13"/>
    <w:rsid w:val="00D417C7"/>
    <w:rsid w:val="00D41C8D"/>
    <w:rsid w:val="00D432CF"/>
    <w:rsid w:val="00D44C71"/>
    <w:rsid w:val="00D45191"/>
    <w:rsid w:val="00D45A52"/>
    <w:rsid w:val="00D50526"/>
    <w:rsid w:val="00D50AF2"/>
    <w:rsid w:val="00D51873"/>
    <w:rsid w:val="00D52C93"/>
    <w:rsid w:val="00D52D8A"/>
    <w:rsid w:val="00D53368"/>
    <w:rsid w:val="00D54496"/>
    <w:rsid w:val="00D55CCE"/>
    <w:rsid w:val="00D56186"/>
    <w:rsid w:val="00D574EB"/>
    <w:rsid w:val="00D60002"/>
    <w:rsid w:val="00D60034"/>
    <w:rsid w:val="00D60D1D"/>
    <w:rsid w:val="00D61743"/>
    <w:rsid w:val="00D626F5"/>
    <w:rsid w:val="00D62B00"/>
    <w:rsid w:val="00D64AC4"/>
    <w:rsid w:val="00D650E0"/>
    <w:rsid w:val="00D66118"/>
    <w:rsid w:val="00D713A1"/>
    <w:rsid w:val="00D71A39"/>
    <w:rsid w:val="00D72F3A"/>
    <w:rsid w:val="00D73FBD"/>
    <w:rsid w:val="00D745DD"/>
    <w:rsid w:val="00D749DB"/>
    <w:rsid w:val="00D754A4"/>
    <w:rsid w:val="00D757BA"/>
    <w:rsid w:val="00D75DF8"/>
    <w:rsid w:val="00D76176"/>
    <w:rsid w:val="00D768F7"/>
    <w:rsid w:val="00D77BD5"/>
    <w:rsid w:val="00D77C8D"/>
    <w:rsid w:val="00D801D9"/>
    <w:rsid w:val="00D80A84"/>
    <w:rsid w:val="00D81428"/>
    <w:rsid w:val="00D82429"/>
    <w:rsid w:val="00D83D00"/>
    <w:rsid w:val="00D8409B"/>
    <w:rsid w:val="00D84675"/>
    <w:rsid w:val="00D85232"/>
    <w:rsid w:val="00D85C1C"/>
    <w:rsid w:val="00D85EB4"/>
    <w:rsid w:val="00D86695"/>
    <w:rsid w:val="00D87333"/>
    <w:rsid w:val="00D876AC"/>
    <w:rsid w:val="00D87E2C"/>
    <w:rsid w:val="00D90EFE"/>
    <w:rsid w:val="00D90F04"/>
    <w:rsid w:val="00D9142F"/>
    <w:rsid w:val="00D92FC6"/>
    <w:rsid w:val="00D93011"/>
    <w:rsid w:val="00D95E67"/>
    <w:rsid w:val="00D96B99"/>
    <w:rsid w:val="00D96D02"/>
    <w:rsid w:val="00D979B6"/>
    <w:rsid w:val="00D97B52"/>
    <w:rsid w:val="00DA1823"/>
    <w:rsid w:val="00DA1A84"/>
    <w:rsid w:val="00DA1C39"/>
    <w:rsid w:val="00DA3706"/>
    <w:rsid w:val="00DA39CC"/>
    <w:rsid w:val="00DA41A7"/>
    <w:rsid w:val="00DA532E"/>
    <w:rsid w:val="00DA555A"/>
    <w:rsid w:val="00DA63E5"/>
    <w:rsid w:val="00DA7007"/>
    <w:rsid w:val="00DA71E5"/>
    <w:rsid w:val="00DA7729"/>
    <w:rsid w:val="00DB0082"/>
    <w:rsid w:val="00DB07A7"/>
    <w:rsid w:val="00DB0C41"/>
    <w:rsid w:val="00DB15AA"/>
    <w:rsid w:val="00DB517A"/>
    <w:rsid w:val="00DB5389"/>
    <w:rsid w:val="00DB55A3"/>
    <w:rsid w:val="00DB5D35"/>
    <w:rsid w:val="00DB602F"/>
    <w:rsid w:val="00DB72B7"/>
    <w:rsid w:val="00DC1DCA"/>
    <w:rsid w:val="00DC29E1"/>
    <w:rsid w:val="00DC4406"/>
    <w:rsid w:val="00DC5BC6"/>
    <w:rsid w:val="00DC6469"/>
    <w:rsid w:val="00DC6DA3"/>
    <w:rsid w:val="00DC717A"/>
    <w:rsid w:val="00DC7B12"/>
    <w:rsid w:val="00DC7B86"/>
    <w:rsid w:val="00DC7EBA"/>
    <w:rsid w:val="00DD00D0"/>
    <w:rsid w:val="00DD01DD"/>
    <w:rsid w:val="00DD037B"/>
    <w:rsid w:val="00DD055E"/>
    <w:rsid w:val="00DD0674"/>
    <w:rsid w:val="00DD1F4E"/>
    <w:rsid w:val="00DD22DD"/>
    <w:rsid w:val="00DD24FB"/>
    <w:rsid w:val="00DD2897"/>
    <w:rsid w:val="00DD304D"/>
    <w:rsid w:val="00DD3A7E"/>
    <w:rsid w:val="00DD4276"/>
    <w:rsid w:val="00DD4730"/>
    <w:rsid w:val="00DD49A7"/>
    <w:rsid w:val="00DD5E2E"/>
    <w:rsid w:val="00DD6796"/>
    <w:rsid w:val="00DE2448"/>
    <w:rsid w:val="00DE3D06"/>
    <w:rsid w:val="00DE40E6"/>
    <w:rsid w:val="00DE448F"/>
    <w:rsid w:val="00DE4D87"/>
    <w:rsid w:val="00DE4EA5"/>
    <w:rsid w:val="00DE5125"/>
    <w:rsid w:val="00DE59EB"/>
    <w:rsid w:val="00DE7B3D"/>
    <w:rsid w:val="00DF11F7"/>
    <w:rsid w:val="00DF1EA5"/>
    <w:rsid w:val="00DF2035"/>
    <w:rsid w:val="00DF3070"/>
    <w:rsid w:val="00DF38AF"/>
    <w:rsid w:val="00DF3B46"/>
    <w:rsid w:val="00DF4AF5"/>
    <w:rsid w:val="00DF5084"/>
    <w:rsid w:val="00DF6436"/>
    <w:rsid w:val="00E0046E"/>
    <w:rsid w:val="00E00BE6"/>
    <w:rsid w:val="00E0234C"/>
    <w:rsid w:val="00E02432"/>
    <w:rsid w:val="00E0320D"/>
    <w:rsid w:val="00E03401"/>
    <w:rsid w:val="00E038CD"/>
    <w:rsid w:val="00E03D2B"/>
    <w:rsid w:val="00E060B8"/>
    <w:rsid w:val="00E066DC"/>
    <w:rsid w:val="00E06C98"/>
    <w:rsid w:val="00E077B7"/>
    <w:rsid w:val="00E10D87"/>
    <w:rsid w:val="00E12EB6"/>
    <w:rsid w:val="00E138D9"/>
    <w:rsid w:val="00E14432"/>
    <w:rsid w:val="00E15513"/>
    <w:rsid w:val="00E16ED3"/>
    <w:rsid w:val="00E1700C"/>
    <w:rsid w:val="00E2034D"/>
    <w:rsid w:val="00E21855"/>
    <w:rsid w:val="00E22965"/>
    <w:rsid w:val="00E23371"/>
    <w:rsid w:val="00E23CCB"/>
    <w:rsid w:val="00E24161"/>
    <w:rsid w:val="00E242FE"/>
    <w:rsid w:val="00E2577E"/>
    <w:rsid w:val="00E261C5"/>
    <w:rsid w:val="00E269ED"/>
    <w:rsid w:val="00E27527"/>
    <w:rsid w:val="00E27831"/>
    <w:rsid w:val="00E27CFB"/>
    <w:rsid w:val="00E30FFC"/>
    <w:rsid w:val="00E31B5A"/>
    <w:rsid w:val="00E32D55"/>
    <w:rsid w:val="00E342D8"/>
    <w:rsid w:val="00E34EF4"/>
    <w:rsid w:val="00E35BDA"/>
    <w:rsid w:val="00E36592"/>
    <w:rsid w:val="00E3733B"/>
    <w:rsid w:val="00E40760"/>
    <w:rsid w:val="00E40846"/>
    <w:rsid w:val="00E40FD1"/>
    <w:rsid w:val="00E41510"/>
    <w:rsid w:val="00E43525"/>
    <w:rsid w:val="00E441C9"/>
    <w:rsid w:val="00E44A24"/>
    <w:rsid w:val="00E460A8"/>
    <w:rsid w:val="00E46DF7"/>
    <w:rsid w:val="00E47B4A"/>
    <w:rsid w:val="00E47C81"/>
    <w:rsid w:val="00E5086B"/>
    <w:rsid w:val="00E515A9"/>
    <w:rsid w:val="00E53440"/>
    <w:rsid w:val="00E53B4E"/>
    <w:rsid w:val="00E54329"/>
    <w:rsid w:val="00E54F30"/>
    <w:rsid w:val="00E56E98"/>
    <w:rsid w:val="00E57748"/>
    <w:rsid w:val="00E57C9A"/>
    <w:rsid w:val="00E60843"/>
    <w:rsid w:val="00E60A6E"/>
    <w:rsid w:val="00E618F2"/>
    <w:rsid w:val="00E6330B"/>
    <w:rsid w:val="00E63BCA"/>
    <w:rsid w:val="00E6408D"/>
    <w:rsid w:val="00E6541D"/>
    <w:rsid w:val="00E655B0"/>
    <w:rsid w:val="00E6652C"/>
    <w:rsid w:val="00E66833"/>
    <w:rsid w:val="00E6765C"/>
    <w:rsid w:val="00E677D3"/>
    <w:rsid w:val="00E7087D"/>
    <w:rsid w:val="00E70EA9"/>
    <w:rsid w:val="00E72E85"/>
    <w:rsid w:val="00E73253"/>
    <w:rsid w:val="00E73C25"/>
    <w:rsid w:val="00E73D25"/>
    <w:rsid w:val="00E74BBB"/>
    <w:rsid w:val="00E7613F"/>
    <w:rsid w:val="00E76693"/>
    <w:rsid w:val="00E76835"/>
    <w:rsid w:val="00E769BA"/>
    <w:rsid w:val="00E76A0D"/>
    <w:rsid w:val="00E76B91"/>
    <w:rsid w:val="00E803E0"/>
    <w:rsid w:val="00E80782"/>
    <w:rsid w:val="00E816AE"/>
    <w:rsid w:val="00E827EE"/>
    <w:rsid w:val="00E82BC3"/>
    <w:rsid w:val="00E83559"/>
    <w:rsid w:val="00E83EEA"/>
    <w:rsid w:val="00E84C68"/>
    <w:rsid w:val="00E861CA"/>
    <w:rsid w:val="00E8791B"/>
    <w:rsid w:val="00E903B5"/>
    <w:rsid w:val="00E905BC"/>
    <w:rsid w:val="00E90E10"/>
    <w:rsid w:val="00E90F92"/>
    <w:rsid w:val="00E91DA4"/>
    <w:rsid w:val="00E92444"/>
    <w:rsid w:val="00E924F4"/>
    <w:rsid w:val="00E94142"/>
    <w:rsid w:val="00E9534F"/>
    <w:rsid w:val="00E97A42"/>
    <w:rsid w:val="00EA0450"/>
    <w:rsid w:val="00EA5576"/>
    <w:rsid w:val="00EA5970"/>
    <w:rsid w:val="00EA7CD4"/>
    <w:rsid w:val="00EA7EE5"/>
    <w:rsid w:val="00EA7F7A"/>
    <w:rsid w:val="00EB103E"/>
    <w:rsid w:val="00EB166E"/>
    <w:rsid w:val="00EB186C"/>
    <w:rsid w:val="00EB2094"/>
    <w:rsid w:val="00EB4BE5"/>
    <w:rsid w:val="00EB50B0"/>
    <w:rsid w:val="00EB6676"/>
    <w:rsid w:val="00EC0496"/>
    <w:rsid w:val="00EC0F03"/>
    <w:rsid w:val="00EC10BF"/>
    <w:rsid w:val="00EC10D2"/>
    <w:rsid w:val="00EC2B32"/>
    <w:rsid w:val="00EC2F6A"/>
    <w:rsid w:val="00EC4959"/>
    <w:rsid w:val="00EC4C61"/>
    <w:rsid w:val="00EC501D"/>
    <w:rsid w:val="00EC5812"/>
    <w:rsid w:val="00EC5CAA"/>
    <w:rsid w:val="00EC6418"/>
    <w:rsid w:val="00EC6727"/>
    <w:rsid w:val="00EC718D"/>
    <w:rsid w:val="00ED096F"/>
    <w:rsid w:val="00ED0A70"/>
    <w:rsid w:val="00ED0BB7"/>
    <w:rsid w:val="00ED1D3C"/>
    <w:rsid w:val="00ED34D1"/>
    <w:rsid w:val="00ED3574"/>
    <w:rsid w:val="00ED36EB"/>
    <w:rsid w:val="00ED4F05"/>
    <w:rsid w:val="00ED4F24"/>
    <w:rsid w:val="00ED514E"/>
    <w:rsid w:val="00ED5B48"/>
    <w:rsid w:val="00ED6E1D"/>
    <w:rsid w:val="00ED7D4F"/>
    <w:rsid w:val="00EE07CE"/>
    <w:rsid w:val="00EE0DAB"/>
    <w:rsid w:val="00EE10E9"/>
    <w:rsid w:val="00EE32E0"/>
    <w:rsid w:val="00EE34DC"/>
    <w:rsid w:val="00EE53B3"/>
    <w:rsid w:val="00EF01D5"/>
    <w:rsid w:val="00EF0F01"/>
    <w:rsid w:val="00EF0F2A"/>
    <w:rsid w:val="00EF1AE9"/>
    <w:rsid w:val="00EF24CC"/>
    <w:rsid w:val="00EF2C64"/>
    <w:rsid w:val="00EF3060"/>
    <w:rsid w:val="00EF4C14"/>
    <w:rsid w:val="00EF668F"/>
    <w:rsid w:val="00EF6F50"/>
    <w:rsid w:val="00F00212"/>
    <w:rsid w:val="00F0058A"/>
    <w:rsid w:val="00F00D71"/>
    <w:rsid w:val="00F01205"/>
    <w:rsid w:val="00F01664"/>
    <w:rsid w:val="00F018A0"/>
    <w:rsid w:val="00F01E7E"/>
    <w:rsid w:val="00F0258E"/>
    <w:rsid w:val="00F0273A"/>
    <w:rsid w:val="00F03B67"/>
    <w:rsid w:val="00F04443"/>
    <w:rsid w:val="00F04527"/>
    <w:rsid w:val="00F04BBC"/>
    <w:rsid w:val="00F05338"/>
    <w:rsid w:val="00F0552B"/>
    <w:rsid w:val="00F05863"/>
    <w:rsid w:val="00F05D14"/>
    <w:rsid w:val="00F05EBE"/>
    <w:rsid w:val="00F077B4"/>
    <w:rsid w:val="00F07FB4"/>
    <w:rsid w:val="00F1020A"/>
    <w:rsid w:val="00F11AB8"/>
    <w:rsid w:val="00F12694"/>
    <w:rsid w:val="00F13E58"/>
    <w:rsid w:val="00F14DAF"/>
    <w:rsid w:val="00F156A5"/>
    <w:rsid w:val="00F15904"/>
    <w:rsid w:val="00F1670E"/>
    <w:rsid w:val="00F1672B"/>
    <w:rsid w:val="00F17A32"/>
    <w:rsid w:val="00F17D0C"/>
    <w:rsid w:val="00F2141B"/>
    <w:rsid w:val="00F217F7"/>
    <w:rsid w:val="00F22F1F"/>
    <w:rsid w:val="00F230B1"/>
    <w:rsid w:val="00F231E3"/>
    <w:rsid w:val="00F23E1F"/>
    <w:rsid w:val="00F25655"/>
    <w:rsid w:val="00F25C8E"/>
    <w:rsid w:val="00F2672F"/>
    <w:rsid w:val="00F276AB"/>
    <w:rsid w:val="00F27A9E"/>
    <w:rsid w:val="00F27B6D"/>
    <w:rsid w:val="00F27D7A"/>
    <w:rsid w:val="00F3060B"/>
    <w:rsid w:val="00F30A91"/>
    <w:rsid w:val="00F3156D"/>
    <w:rsid w:val="00F33E99"/>
    <w:rsid w:val="00F34338"/>
    <w:rsid w:val="00F34D53"/>
    <w:rsid w:val="00F355EC"/>
    <w:rsid w:val="00F35B33"/>
    <w:rsid w:val="00F37338"/>
    <w:rsid w:val="00F377B5"/>
    <w:rsid w:val="00F408A8"/>
    <w:rsid w:val="00F40AF8"/>
    <w:rsid w:val="00F41054"/>
    <w:rsid w:val="00F426C1"/>
    <w:rsid w:val="00F4457B"/>
    <w:rsid w:val="00F45606"/>
    <w:rsid w:val="00F469A9"/>
    <w:rsid w:val="00F46A62"/>
    <w:rsid w:val="00F46F71"/>
    <w:rsid w:val="00F47C87"/>
    <w:rsid w:val="00F50443"/>
    <w:rsid w:val="00F50CDB"/>
    <w:rsid w:val="00F524EE"/>
    <w:rsid w:val="00F54BFD"/>
    <w:rsid w:val="00F54EF7"/>
    <w:rsid w:val="00F563F6"/>
    <w:rsid w:val="00F57759"/>
    <w:rsid w:val="00F57FD7"/>
    <w:rsid w:val="00F60EDC"/>
    <w:rsid w:val="00F613D2"/>
    <w:rsid w:val="00F618F3"/>
    <w:rsid w:val="00F62D6C"/>
    <w:rsid w:val="00F6308A"/>
    <w:rsid w:val="00F63390"/>
    <w:rsid w:val="00F633AB"/>
    <w:rsid w:val="00F63787"/>
    <w:rsid w:val="00F640E8"/>
    <w:rsid w:val="00F64562"/>
    <w:rsid w:val="00F648C6"/>
    <w:rsid w:val="00F655EA"/>
    <w:rsid w:val="00F66698"/>
    <w:rsid w:val="00F66B7A"/>
    <w:rsid w:val="00F70776"/>
    <w:rsid w:val="00F72360"/>
    <w:rsid w:val="00F73753"/>
    <w:rsid w:val="00F7380C"/>
    <w:rsid w:val="00F73B0B"/>
    <w:rsid w:val="00F75374"/>
    <w:rsid w:val="00F802EE"/>
    <w:rsid w:val="00F804F9"/>
    <w:rsid w:val="00F81467"/>
    <w:rsid w:val="00F83351"/>
    <w:rsid w:val="00F8342E"/>
    <w:rsid w:val="00F848FA"/>
    <w:rsid w:val="00F8637E"/>
    <w:rsid w:val="00F8687B"/>
    <w:rsid w:val="00F868BA"/>
    <w:rsid w:val="00F871EE"/>
    <w:rsid w:val="00F8722B"/>
    <w:rsid w:val="00F87246"/>
    <w:rsid w:val="00F87DDC"/>
    <w:rsid w:val="00F91772"/>
    <w:rsid w:val="00F91A3F"/>
    <w:rsid w:val="00F920FF"/>
    <w:rsid w:val="00F94A76"/>
    <w:rsid w:val="00F957B0"/>
    <w:rsid w:val="00F9584B"/>
    <w:rsid w:val="00F95F32"/>
    <w:rsid w:val="00F96B97"/>
    <w:rsid w:val="00F96F47"/>
    <w:rsid w:val="00F97B73"/>
    <w:rsid w:val="00FA01EC"/>
    <w:rsid w:val="00FA0734"/>
    <w:rsid w:val="00FA0CB4"/>
    <w:rsid w:val="00FA1878"/>
    <w:rsid w:val="00FA2A66"/>
    <w:rsid w:val="00FA3E9C"/>
    <w:rsid w:val="00FA4074"/>
    <w:rsid w:val="00FA4A57"/>
    <w:rsid w:val="00FA58F2"/>
    <w:rsid w:val="00FA6BED"/>
    <w:rsid w:val="00FA73BA"/>
    <w:rsid w:val="00FA78B9"/>
    <w:rsid w:val="00FA7D20"/>
    <w:rsid w:val="00FB0C08"/>
    <w:rsid w:val="00FB1049"/>
    <w:rsid w:val="00FB204C"/>
    <w:rsid w:val="00FB3237"/>
    <w:rsid w:val="00FB32E2"/>
    <w:rsid w:val="00FB46C6"/>
    <w:rsid w:val="00FB488C"/>
    <w:rsid w:val="00FB685C"/>
    <w:rsid w:val="00FB7132"/>
    <w:rsid w:val="00FB7E9C"/>
    <w:rsid w:val="00FC283D"/>
    <w:rsid w:val="00FC3655"/>
    <w:rsid w:val="00FC3E0C"/>
    <w:rsid w:val="00FC5E22"/>
    <w:rsid w:val="00FC6253"/>
    <w:rsid w:val="00FC7CD2"/>
    <w:rsid w:val="00FD0312"/>
    <w:rsid w:val="00FD17B1"/>
    <w:rsid w:val="00FD3798"/>
    <w:rsid w:val="00FD459F"/>
    <w:rsid w:val="00FD601F"/>
    <w:rsid w:val="00FD6CD1"/>
    <w:rsid w:val="00FD7DCC"/>
    <w:rsid w:val="00FE03BE"/>
    <w:rsid w:val="00FE0DF3"/>
    <w:rsid w:val="00FE18C9"/>
    <w:rsid w:val="00FE1CE4"/>
    <w:rsid w:val="00FE1F7B"/>
    <w:rsid w:val="00FE20FA"/>
    <w:rsid w:val="00FE2A0E"/>
    <w:rsid w:val="00FE2A38"/>
    <w:rsid w:val="00FE3374"/>
    <w:rsid w:val="00FE3679"/>
    <w:rsid w:val="00FE3D10"/>
    <w:rsid w:val="00FE59A1"/>
    <w:rsid w:val="00FE6604"/>
    <w:rsid w:val="00FE6FF9"/>
    <w:rsid w:val="00FF03AE"/>
    <w:rsid w:val="00FF0867"/>
    <w:rsid w:val="00FF0A0B"/>
    <w:rsid w:val="00FF1997"/>
    <w:rsid w:val="00FF2080"/>
    <w:rsid w:val="00FF2587"/>
    <w:rsid w:val="00FF27AE"/>
    <w:rsid w:val="00FF2B97"/>
    <w:rsid w:val="00FF2CB1"/>
    <w:rsid w:val="00FF2E83"/>
    <w:rsid w:val="00FF2FFD"/>
    <w:rsid w:val="00FF3775"/>
    <w:rsid w:val="00FF38D3"/>
    <w:rsid w:val="00FF4E8A"/>
    <w:rsid w:val="00FF538E"/>
    <w:rsid w:val="00FF53BD"/>
    <w:rsid w:val="00FF551F"/>
    <w:rsid w:val="00FF5E09"/>
    <w:rsid w:val="00FF6A61"/>
    <w:rsid w:val="00FF76CD"/>
    <w:rsid w:val="00FF7B1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4D82"/>
    <w:pPr>
      <w:widowControl w:val="0"/>
      <w:jc w:val="both"/>
    </w:pPr>
    <w:rPr>
      <w:rFonts w:eastAsia="仿宋_GB2312"/>
      <w:kern w:val="2"/>
      <w:sz w:val="32"/>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64F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64F92"/>
    <w:rPr>
      <w:rFonts w:eastAsia="仿宋_GB2312"/>
      <w:kern w:val="2"/>
      <w:sz w:val="18"/>
      <w:szCs w:val="18"/>
    </w:rPr>
  </w:style>
  <w:style w:type="paragraph" w:styleId="a4">
    <w:name w:val="footer"/>
    <w:basedOn w:val="a"/>
    <w:link w:val="Char0"/>
    <w:uiPriority w:val="99"/>
    <w:semiHidden/>
    <w:unhideWhenUsed/>
    <w:rsid w:val="00B64F9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64F92"/>
    <w:rPr>
      <w:rFonts w:eastAsia="仿宋_GB2312"/>
      <w:kern w:val="2"/>
      <w:sz w:val="18"/>
      <w:szCs w:val="18"/>
    </w:rPr>
  </w:style>
  <w:style w:type="paragraph" w:styleId="a5">
    <w:name w:val="Balloon Text"/>
    <w:basedOn w:val="a"/>
    <w:link w:val="Char1"/>
    <w:uiPriority w:val="99"/>
    <w:semiHidden/>
    <w:unhideWhenUsed/>
    <w:rsid w:val="00B64F92"/>
    <w:rPr>
      <w:sz w:val="18"/>
      <w:szCs w:val="18"/>
    </w:rPr>
  </w:style>
  <w:style w:type="character" w:customStyle="1" w:styleId="Char1">
    <w:name w:val="批注框文本 Char"/>
    <w:basedOn w:val="a0"/>
    <w:link w:val="a5"/>
    <w:uiPriority w:val="99"/>
    <w:semiHidden/>
    <w:rsid w:val="00B64F92"/>
    <w:rPr>
      <w:rFonts w:eastAsia="仿宋_GB2312"/>
      <w:kern w:val="2"/>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3207</Words>
  <Characters>18286</Characters>
  <Application>Microsoft Office Word</Application>
  <DocSecurity>0</DocSecurity>
  <Lines>152</Lines>
  <Paragraphs>42</Paragraphs>
  <ScaleCrop>false</ScaleCrop>
  <Company/>
  <LinksUpToDate>false</LinksUpToDate>
  <CharactersWithSpaces>21451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gonghq</dc:creator>
  <cp:keywords/>
  <dc:description/>
  <cp:lastModifiedBy>gonghq</cp:lastModifiedBy>
  <cp:revision>2</cp:revision>
  <dcterms:created xsi:type="dcterms:W3CDTF">2016-09-10T01:42:00Z</dcterms:created>
  <dcterms:modified xsi:type="dcterms:W3CDTF">2016-09-10T01:43:00Z</dcterms:modified>
</cp:coreProperties>
</file>