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6A" w:rsidRPr="00D41CCF" w:rsidRDefault="00C8436A" w:rsidP="00C8436A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rPr>
          <w:rFonts w:ascii="黑体" w:eastAsia="黑体" w:hint="eastAsia"/>
          <w:sz w:val="28"/>
          <w:szCs w:val="28"/>
        </w:rPr>
      </w:pPr>
      <w:r w:rsidRPr="00D41CCF">
        <w:rPr>
          <w:rFonts w:ascii="黑体" w:eastAsia="黑体" w:hint="eastAsia"/>
          <w:sz w:val="28"/>
          <w:szCs w:val="28"/>
        </w:rPr>
        <w:t>气动隔膜泵操作</w:t>
      </w:r>
      <w:r>
        <w:rPr>
          <w:rFonts w:ascii="黑体" w:eastAsia="黑体" w:hint="eastAsia"/>
          <w:sz w:val="28"/>
          <w:szCs w:val="28"/>
        </w:rPr>
        <w:t>方</w:t>
      </w:r>
      <w:r w:rsidRPr="00D41CCF">
        <w:rPr>
          <w:rFonts w:ascii="黑体" w:eastAsia="黑体" w:hint="eastAsia"/>
          <w:sz w:val="28"/>
          <w:szCs w:val="28"/>
        </w:rPr>
        <w:t>法</w:t>
      </w:r>
    </w:p>
    <w:p w:rsidR="00C8436A" w:rsidRPr="00E379B4" w:rsidRDefault="00C8436A" w:rsidP="00C8436A">
      <w:pPr>
        <w:pStyle w:val="a5"/>
        <w:numPr>
          <w:ilvl w:val="0"/>
          <w:numId w:val="1"/>
        </w:numPr>
        <w:spacing w:beforeLines="50" w:afterLines="50"/>
        <w:rPr>
          <w:rFonts w:hint="eastAsia"/>
          <w:b/>
          <w:sz w:val="24"/>
          <w:szCs w:val="24"/>
        </w:rPr>
      </w:pPr>
      <w:bookmarkStart w:id="0" w:name="_Toc59255112"/>
      <w:r w:rsidRPr="00E379B4">
        <w:rPr>
          <w:rFonts w:hint="eastAsia"/>
          <w:b/>
          <w:sz w:val="24"/>
          <w:szCs w:val="24"/>
        </w:rPr>
        <w:t>概述</w:t>
      </w:r>
      <w:bookmarkEnd w:id="0"/>
    </w:p>
    <w:p w:rsidR="00C8436A" w:rsidRPr="000C2F3B" w:rsidRDefault="00C8436A" w:rsidP="00C8436A">
      <w:pPr>
        <w:spacing w:line="360" w:lineRule="auto"/>
        <w:ind w:leftChars="150" w:left="420" w:hangingChars="50" w:hanging="105"/>
        <w:rPr>
          <w:rFonts w:hint="eastAsia"/>
          <w:sz w:val="24"/>
        </w:rPr>
      </w:pPr>
      <w:r w:rsidRPr="00D84EC8">
        <w:rPr>
          <w:rFonts w:hint="eastAsia"/>
          <w:szCs w:val="21"/>
        </w:rPr>
        <w:t xml:space="preserve"> </w:t>
      </w:r>
      <w:r w:rsidRPr="000C2F3B">
        <w:rPr>
          <w:rFonts w:hint="eastAsia"/>
          <w:sz w:val="24"/>
        </w:rPr>
        <w:t>在加注二甲基二硫，环丁砜等化剂时需用到气动隔膜泵，它们用于装置中所需的液态物料的加、卸料，具有体积小，移动灵活，便于保管等特点。</w:t>
      </w:r>
    </w:p>
    <w:p w:rsidR="00C8436A" w:rsidRPr="00E379B4" w:rsidRDefault="00C8436A" w:rsidP="00C8436A">
      <w:pPr>
        <w:pStyle w:val="a5"/>
        <w:numPr>
          <w:ilvl w:val="0"/>
          <w:numId w:val="1"/>
        </w:numPr>
        <w:spacing w:beforeLines="50" w:afterLines="50"/>
        <w:rPr>
          <w:rFonts w:hint="eastAsia"/>
          <w:b/>
          <w:sz w:val="24"/>
          <w:szCs w:val="24"/>
        </w:rPr>
      </w:pPr>
      <w:bookmarkStart w:id="1" w:name="_Toc59255113"/>
      <w:r w:rsidRPr="00E379B4">
        <w:rPr>
          <w:rFonts w:hint="eastAsia"/>
          <w:b/>
          <w:sz w:val="24"/>
          <w:szCs w:val="24"/>
        </w:rPr>
        <w:t>操作</w:t>
      </w:r>
      <w:bookmarkEnd w:id="1"/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r w:rsidRPr="000C2F3B">
        <w:rPr>
          <w:rFonts w:hint="eastAsia"/>
          <w:sz w:val="24"/>
        </w:rPr>
        <w:t xml:space="preserve">2.1 </w:t>
      </w:r>
      <w:r w:rsidRPr="000C2F3B">
        <w:rPr>
          <w:rFonts w:hint="eastAsia"/>
          <w:sz w:val="24"/>
        </w:rPr>
        <w:t>启动前的准备工作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2.1.1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接好泵出口到所要注油设备入口之间的临时接管。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2.1.2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接好气源到泵的接管，包括压力表、减压阀、过滤器等。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2.1.3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将泵的入口端伸入油桶，并固定好。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r w:rsidRPr="000C2F3B">
        <w:rPr>
          <w:rFonts w:hint="eastAsia"/>
          <w:sz w:val="24"/>
        </w:rPr>
        <w:t xml:space="preserve">2.2 </w:t>
      </w:r>
      <w:r w:rsidRPr="000C2F3B">
        <w:rPr>
          <w:rFonts w:hint="eastAsia"/>
          <w:sz w:val="24"/>
        </w:rPr>
        <w:t>启动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2.2.1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打通出口管道流程，打开气源截止阀，并控制气源压力不高于</w:t>
      </w:r>
      <w:r w:rsidRPr="000C2F3B">
        <w:rPr>
          <w:rFonts w:hint="eastAsia"/>
          <w:sz w:val="24"/>
        </w:rPr>
        <w:t>0.2MPa</w:t>
      </w:r>
      <w:r w:rsidRPr="000C2F3B">
        <w:rPr>
          <w:rFonts w:hint="eastAsia"/>
          <w:sz w:val="24"/>
        </w:rPr>
        <w:t>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2.2.2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检查运转情况无异常，即可保持运行状态。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2.2.3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注意检查油桶中的油量，不能使泵空运行。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r w:rsidRPr="000C2F3B">
        <w:rPr>
          <w:rFonts w:hint="eastAsia"/>
          <w:sz w:val="24"/>
        </w:rPr>
        <w:t xml:space="preserve">2.3 </w:t>
      </w:r>
      <w:r w:rsidRPr="000C2F3B">
        <w:rPr>
          <w:rFonts w:hint="eastAsia"/>
          <w:sz w:val="24"/>
        </w:rPr>
        <w:t>停车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2.3.1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关闭气路阀门。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2.3.2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关闭泵出口阀及所要注油容器的入口阀。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2.3.3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拆掉气路接管及出口临时接管。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2.3.4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将泵从油桶中取出，并排出泵内油。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2.3.5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拆下压力表及过滤器等。</w:t>
      </w:r>
    </w:p>
    <w:p w:rsidR="00C8436A" w:rsidRPr="000C2F3B" w:rsidRDefault="00C8436A" w:rsidP="00C8436A">
      <w:pPr>
        <w:spacing w:line="360" w:lineRule="auto"/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2F3B">
          <w:rPr>
            <w:rFonts w:hint="eastAsia"/>
            <w:sz w:val="24"/>
          </w:rPr>
          <w:t>2.3.6</w:t>
        </w:r>
      </w:smartTag>
      <w:r w:rsidRPr="000C2F3B">
        <w:rPr>
          <w:rFonts w:hint="eastAsia"/>
          <w:sz w:val="24"/>
        </w:rPr>
        <w:t xml:space="preserve"> </w:t>
      </w:r>
      <w:r w:rsidRPr="000C2F3B">
        <w:rPr>
          <w:rFonts w:hint="eastAsia"/>
          <w:sz w:val="24"/>
        </w:rPr>
        <w:t>将泵擦净，包好入库保存。</w:t>
      </w:r>
    </w:p>
    <w:p w:rsidR="00C8436A" w:rsidRDefault="00C8436A" w:rsidP="00C8436A">
      <w:pPr>
        <w:spacing w:line="240" w:lineRule="auto"/>
        <w:rPr>
          <w:rFonts w:hint="eastAsia"/>
          <w:szCs w:val="21"/>
        </w:rPr>
      </w:pPr>
    </w:p>
    <w:p w:rsidR="00612CA8" w:rsidRPr="00C8436A" w:rsidRDefault="00612CA8"/>
    <w:sectPr w:rsidR="00612CA8" w:rsidRPr="00C8436A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37B" w:rsidRDefault="00B7137B" w:rsidP="00C8436A">
      <w:pPr>
        <w:spacing w:line="240" w:lineRule="auto"/>
      </w:pPr>
      <w:r>
        <w:separator/>
      </w:r>
    </w:p>
  </w:endnote>
  <w:endnote w:type="continuationSeparator" w:id="1">
    <w:p w:rsidR="00B7137B" w:rsidRDefault="00B7137B" w:rsidP="00C84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37B" w:rsidRDefault="00B7137B" w:rsidP="00C8436A">
      <w:pPr>
        <w:spacing w:line="240" w:lineRule="auto"/>
      </w:pPr>
      <w:r>
        <w:separator/>
      </w:r>
    </w:p>
  </w:footnote>
  <w:footnote w:type="continuationSeparator" w:id="1">
    <w:p w:rsidR="00B7137B" w:rsidRDefault="00B7137B" w:rsidP="00C843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1625D"/>
    <w:multiLevelType w:val="hybridMultilevel"/>
    <w:tmpl w:val="9F52A38A"/>
    <w:lvl w:ilvl="0" w:tplc="0192AF4C">
      <w:start w:val="1"/>
      <w:numFmt w:val="decimal"/>
      <w:lvlText w:val="%1."/>
      <w:lvlJc w:val="left"/>
      <w:pPr>
        <w:tabs>
          <w:tab w:val="num" w:pos="-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36A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37B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436A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36A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C8436A"/>
    <w:pPr>
      <w:keepNext/>
      <w:keepLines/>
      <w:spacing w:beforeLines="50" w:afterLines="50" w:line="240" w:lineRule="auto"/>
      <w:jc w:val="center"/>
      <w:outlineLvl w:val="1"/>
    </w:pPr>
    <w:rPr>
      <w:rFonts w:ascii="宋体" w:hAnsi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36A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36A"/>
    <w:rPr>
      <w:rFonts w:eastAsia="仿宋_GB2312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8436A"/>
    <w:rPr>
      <w:rFonts w:ascii="宋体" w:hAnsi="宋体"/>
      <w:b/>
      <w:bCs/>
      <w:kern w:val="2"/>
      <w:sz w:val="24"/>
      <w:szCs w:val="32"/>
    </w:rPr>
  </w:style>
  <w:style w:type="paragraph" w:styleId="a5">
    <w:name w:val="Plain Text"/>
    <w:aliases w:val="普通文字 Char"/>
    <w:basedOn w:val="a"/>
    <w:link w:val="Char1"/>
    <w:rsid w:val="00C8436A"/>
    <w:pPr>
      <w:spacing w:line="240" w:lineRule="auto"/>
    </w:pPr>
    <w:rPr>
      <w:rFonts w:ascii="宋体" w:hAnsi="Courier New"/>
      <w:szCs w:val="20"/>
    </w:rPr>
  </w:style>
  <w:style w:type="character" w:customStyle="1" w:styleId="Char1">
    <w:name w:val="纯文本 Char"/>
    <w:aliases w:val="普通文字 Char Char1"/>
    <w:basedOn w:val="a0"/>
    <w:link w:val="a5"/>
    <w:rsid w:val="00C8436A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2016-09-07T01:06:00Z</dcterms:created>
  <dcterms:modified xsi:type="dcterms:W3CDTF">2016-09-07T01:06:00Z</dcterms:modified>
</cp:coreProperties>
</file>