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6A75" w:rsidRPr="00016A75" w:rsidRDefault="00016A75" w:rsidP="00016A75">
      <w:pPr>
        <w:jc w:val="center"/>
        <w:rPr>
          <w:rFonts w:asciiTheme="minorEastAsia" w:eastAsiaTheme="minorEastAsia" w:hAnsiTheme="minorEastAsia"/>
          <w:b/>
          <w:sz w:val="28"/>
          <w:szCs w:val="28"/>
        </w:rPr>
      </w:pPr>
      <w:r w:rsidRPr="00016A75">
        <w:rPr>
          <w:rFonts w:asciiTheme="minorEastAsia" w:eastAsiaTheme="minorEastAsia" w:hAnsiTheme="minorEastAsia"/>
          <w:b/>
          <w:sz w:val="28"/>
          <w:szCs w:val="28"/>
        </w:rPr>
        <w:t>反应进料泵P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False"/>
          <w:attr w:name="SourceValue" w:val="3102"/>
          <w:attr w:name="UnitName" w:val="a"/>
        </w:smartTagPr>
        <w:r w:rsidRPr="00016A75">
          <w:rPr>
            <w:rFonts w:asciiTheme="minorEastAsia" w:eastAsiaTheme="minorEastAsia" w:hAnsiTheme="minorEastAsia"/>
            <w:b/>
            <w:sz w:val="28"/>
            <w:szCs w:val="28"/>
          </w:rPr>
          <w:t>-3102A</w:t>
        </w:r>
      </w:smartTag>
      <w:r w:rsidRPr="00016A75">
        <w:rPr>
          <w:rFonts w:asciiTheme="minorEastAsia" w:eastAsiaTheme="minorEastAsia" w:hAnsiTheme="minorEastAsia"/>
          <w:b/>
          <w:sz w:val="28"/>
          <w:szCs w:val="28"/>
        </w:rPr>
        <w:t>/B操作</w:t>
      </w:r>
      <w:r w:rsidRPr="00016A75">
        <w:rPr>
          <w:rFonts w:asciiTheme="minorEastAsia" w:eastAsiaTheme="minorEastAsia" w:hAnsiTheme="minorEastAsia" w:hint="eastAsia"/>
          <w:b/>
          <w:sz w:val="28"/>
          <w:szCs w:val="28"/>
        </w:rPr>
        <w:t>规程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1 概述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为了回收反应生成油从热高分至热低分的压力能，降低装置的能耗，本装置的进料泵A泵采用了电机和液力透平泵共同驱动，机组采用单边布置方案,即泵位于机组的一端,电机及透平布置在泵的同一侧,泵、透平及电机转速相同工作转速2980rpm。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>
            <wp:extent cx="5265420" cy="241554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泵/液力透平采用API 610之BB5型式，为多级双壳、径向剖分、两端支撑式结构。如下图：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>
            <wp:extent cx="5257800" cy="242316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2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液力透平外壳为圆筒形结构，进出口轴向分布在筒体两端，机械密封和轴承部件分置于两端，轴承采用外置油站强制油润滑；按工况匹配设计的叶轮、导叶及过流部件，能较好适应高压、易汽化介质的特殊性，提高转子工作稳定性；轴向力平衡装置置于进口侧，自动平衡转子同向布置产生的较大轴向力；转子轴系采用刚性轴设计，增加轴的强度和刚度，提高转子的抗外界干扰能力，增加液力透平运行的可靠性和稳定性。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 xml:space="preserve">B泵由嘉利特荏原公司制造。 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2  P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102"/>
          <w:attr w:name="UnitName" w:val="a"/>
        </w:smartTagPr>
        <w:r w:rsidRPr="00016A75">
          <w:rPr>
            <w:rFonts w:asciiTheme="minorEastAsia" w:eastAsiaTheme="minorEastAsia" w:hAnsiTheme="minorEastAsia"/>
            <w:sz w:val="21"/>
            <w:szCs w:val="21"/>
          </w:rPr>
          <w:t>3102A</w:t>
        </w:r>
      </w:smartTag>
      <w:r w:rsidRPr="00016A75">
        <w:rPr>
          <w:rFonts w:asciiTheme="minorEastAsia" w:eastAsiaTheme="minorEastAsia" w:hAnsiTheme="minorEastAsia"/>
          <w:sz w:val="21"/>
          <w:szCs w:val="21"/>
        </w:rPr>
        <w:t>-HT技术参数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155"/>
        <w:gridCol w:w="2623"/>
        <w:gridCol w:w="2744"/>
      </w:tblGrid>
      <w:tr w:rsidR="00016A75" w:rsidRPr="00016A75" w:rsidTr="00E26463">
        <w:trPr>
          <w:jc w:val="center"/>
        </w:trPr>
        <w:tc>
          <w:tcPr>
            <w:tcW w:w="18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53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反应进料泵</w:t>
            </w:r>
          </w:p>
        </w:tc>
        <w:tc>
          <w:tcPr>
            <w:tcW w:w="161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液力透平</w:t>
            </w:r>
          </w:p>
        </w:tc>
      </w:tr>
      <w:tr w:rsidR="00016A75" w:rsidRPr="00016A75" w:rsidTr="00E26463">
        <w:trPr>
          <w:jc w:val="center"/>
        </w:trPr>
        <w:tc>
          <w:tcPr>
            <w:tcW w:w="18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型号：</w:t>
            </w:r>
          </w:p>
        </w:tc>
        <w:tc>
          <w:tcPr>
            <w:tcW w:w="153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150HTD-370×8</w:t>
            </w:r>
          </w:p>
        </w:tc>
        <w:tc>
          <w:tcPr>
            <w:tcW w:w="161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100HTD-300×7T</w:t>
            </w:r>
          </w:p>
        </w:tc>
      </w:tr>
      <w:tr w:rsidR="00016A75" w:rsidRPr="00016A75" w:rsidTr="00E26463">
        <w:trPr>
          <w:jc w:val="center"/>
        </w:trPr>
        <w:tc>
          <w:tcPr>
            <w:tcW w:w="18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lastRenderedPageBreak/>
              <w:t>介质：</w:t>
            </w:r>
          </w:p>
        </w:tc>
        <w:tc>
          <w:tcPr>
            <w:tcW w:w="153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重蜡油</w:t>
            </w:r>
          </w:p>
        </w:tc>
        <w:tc>
          <w:tcPr>
            <w:tcW w:w="161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热高分油</w:t>
            </w:r>
          </w:p>
        </w:tc>
      </w:tr>
      <w:tr w:rsidR="00016A75" w:rsidRPr="00016A75" w:rsidTr="00E26463">
        <w:trPr>
          <w:jc w:val="center"/>
        </w:trPr>
        <w:tc>
          <w:tcPr>
            <w:tcW w:w="18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操作温度：</w:t>
            </w:r>
          </w:p>
        </w:tc>
        <w:tc>
          <w:tcPr>
            <w:tcW w:w="153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50"/>
                <w:attr w:name="UnitName" w:val="℃"/>
              </w:smartTagPr>
              <w:r w:rsidRPr="00016A75">
                <w:rPr>
                  <w:rFonts w:asciiTheme="minorEastAsia" w:eastAsiaTheme="minorEastAsia" w:hAnsiTheme="minorEastAsia"/>
                  <w:sz w:val="21"/>
                  <w:szCs w:val="21"/>
                </w:rPr>
                <w:t>150℃</w:t>
              </w:r>
            </w:smartTag>
          </w:p>
        </w:tc>
        <w:tc>
          <w:tcPr>
            <w:tcW w:w="161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20"/>
                <w:attr w:name="UnitName" w:val="℃"/>
              </w:smartTagPr>
              <w:r w:rsidRPr="00016A75">
                <w:rPr>
                  <w:rFonts w:asciiTheme="minorEastAsia" w:eastAsiaTheme="minorEastAsia" w:hAnsiTheme="minorEastAsia"/>
                  <w:sz w:val="21"/>
                  <w:szCs w:val="21"/>
                </w:rPr>
                <w:t>220℃</w:t>
              </w:r>
            </w:smartTag>
          </w:p>
        </w:tc>
      </w:tr>
      <w:tr w:rsidR="00016A75" w:rsidRPr="00016A75" w:rsidTr="00E26463">
        <w:trPr>
          <w:jc w:val="center"/>
        </w:trPr>
        <w:tc>
          <w:tcPr>
            <w:tcW w:w="18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密度〔操作温度下〕：</w:t>
            </w:r>
          </w:p>
        </w:tc>
        <w:tc>
          <w:tcPr>
            <w:tcW w:w="153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0.8473</w:t>
            </w:r>
          </w:p>
        </w:tc>
        <w:tc>
          <w:tcPr>
            <w:tcW w:w="161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0.7395</w:t>
            </w:r>
          </w:p>
        </w:tc>
      </w:tr>
      <w:tr w:rsidR="00016A75" w:rsidRPr="00016A75" w:rsidTr="00E26463">
        <w:trPr>
          <w:jc w:val="center"/>
        </w:trPr>
        <w:tc>
          <w:tcPr>
            <w:tcW w:w="18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粘度〔操作温度下〕：</w:t>
            </w:r>
          </w:p>
        </w:tc>
        <w:tc>
          <w:tcPr>
            <w:tcW w:w="153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2.1(cP)在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50"/>
                <w:attr w:name="UnitName" w:val="℃"/>
              </w:smartTagPr>
              <w:r w:rsidRPr="00016A75">
                <w:rPr>
                  <w:rFonts w:asciiTheme="minorEastAsia" w:eastAsiaTheme="minorEastAsia" w:hAnsiTheme="minorEastAsia"/>
                  <w:sz w:val="21"/>
                  <w:szCs w:val="21"/>
                </w:rPr>
                <w:t>150℃</w:t>
              </w:r>
            </w:smartTag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下</w:t>
            </w:r>
          </w:p>
        </w:tc>
        <w:tc>
          <w:tcPr>
            <w:tcW w:w="161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---</w:t>
            </w:r>
          </w:p>
        </w:tc>
      </w:tr>
      <w:tr w:rsidR="00016A75" w:rsidRPr="00016A75" w:rsidTr="00E26463">
        <w:trPr>
          <w:jc w:val="center"/>
        </w:trPr>
        <w:tc>
          <w:tcPr>
            <w:tcW w:w="18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正常流量：</w:t>
            </w:r>
          </w:p>
        </w:tc>
        <w:tc>
          <w:tcPr>
            <w:tcW w:w="153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53"/>
                <w:attr w:name="UnitName" w:val="mﾳ"/>
              </w:smartTagPr>
              <w:r w:rsidRPr="00016A75">
                <w:rPr>
                  <w:rFonts w:asciiTheme="minorEastAsia" w:eastAsiaTheme="minorEastAsia" w:hAnsiTheme="minorEastAsia"/>
                  <w:sz w:val="21"/>
                  <w:szCs w:val="21"/>
                </w:rPr>
                <w:t>253m³</w:t>
              </w:r>
            </w:smartTag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/h</w:t>
            </w:r>
          </w:p>
        </w:tc>
        <w:tc>
          <w:tcPr>
            <w:tcW w:w="161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45"/>
                <w:attr w:name="UnitName" w:val="mﾳ"/>
              </w:smartTagPr>
              <w:r w:rsidRPr="00016A75">
                <w:rPr>
                  <w:rFonts w:asciiTheme="minorEastAsia" w:eastAsiaTheme="minorEastAsia" w:hAnsiTheme="minorEastAsia"/>
                  <w:sz w:val="21"/>
                  <w:szCs w:val="21"/>
                </w:rPr>
                <w:t>245m³</w:t>
              </w:r>
            </w:smartTag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/h</w:t>
            </w:r>
          </w:p>
        </w:tc>
      </w:tr>
      <w:tr w:rsidR="00016A75" w:rsidRPr="00016A75" w:rsidTr="00E26463">
        <w:trPr>
          <w:jc w:val="center"/>
        </w:trPr>
        <w:tc>
          <w:tcPr>
            <w:tcW w:w="18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额定流量：</w:t>
            </w:r>
          </w:p>
        </w:tc>
        <w:tc>
          <w:tcPr>
            <w:tcW w:w="153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80"/>
                <w:attr w:name="UnitName" w:val="mﾳ"/>
              </w:smartTagPr>
              <w:r w:rsidRPr="00016A75">
                <w:rPr>
                  <w:rFonts w:asciiTheme="minorEastAsia" w:eastAsiaTheme="minorEastAsia" w:hAnsiTheme="minorEastAsia"/>
                  <w:sz w:val="21"/>
                  <w:szCs w:val="21"/>
                </w:rPr>
                <w:t>280m³</w:t>
              </w:r>
            </w:smartTag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/h</w:t>
            </w:r>
          </w:p>
        </w:tc>
        <w:tc>
          <w:tcPr>
            <w:tcW w:w="161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45"/>
                <w:attr w:name="UnitName" w:val="mﾳ"/>
              </w:smartTagPr>
              <w:r w:rsidRPr="00016A75">
                <w:rPr>
                  <w:rFonts w:asciiTheme="minorEastAsia" w:eastAsiaTheme="minorEastAsia" w:hAnsiTheme="minorEastAsia"/>
                  <w:sz w:val="21"/>
                  <w:szCs w:val="21"/>
                </w:rPr>
                <w:t>245m³</w:t>
              </w:r>
            </w:smartTag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/h</w:t>
            </w:r>
          </w:p>
        </w:tc>
      </w:tr>
      <w:tr w:rsidR="00016A75" w:rsidRPr="00016A75" w:rsidTr="00E26463">
        <w:trPr>
          <w:jc w:val="center"/>
        </w:trPr>
        <w:tc>
          <w:tcPr>
            <w:tcW w:w="18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入口压力：</w:t>
            </w:r>
          </w:p>
        </w:tc>
        <w:tc>
          <w:tcPr>
            <w:tcW w:w="153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0.2-1.2Mpa</w:t>
            </w:r>
          </w:p>
        </w:tc>
        <w:tc>
          <w:tcPr>
            <w:tcW w:w="161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10.78Mpa</w:t>
            </w:r>
          </w:p>
        </w:tc>
      </w:tr>
      <w:tr w:rsidR="00016A75" w:rsidRPr="00016A75" w:rsidTr="00E26463">
        <w:trPr>
          <w:jc w:val="center"/>
        </w:trPr>
        <w:tc>
          <w:tcPr>
            <w:tcW w:w="18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出口压力：</w:t>
            </w:r>
          </w:p>
        </w:tc>
        <w:tc>
          <w:tcPr>
            <w:tcW w:w="153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12.82Mpa</w:t>
            </w:r>
          </w:p>
        </w:tc>
        <w:tc>
          <w:tcPr>
            <w:tcW w:w="161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2.548Mpa</w:t>
            </w:r>
          </w:p>
        </w:tc>
      </w:tr>
      <w:tr w:rsidR="00016A75" w:rsidRPr="00016A75" w:rsidTr="00E26463">
        <w:trPr>
          <w:jc w:val="center"/>
        </w:trPr>
        <w:tc>
          <w:tcPr>
            <w:tcW w:w="18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扬程：</w:t>
            </w:r>
          </w:p>
        </w:tc>
        <w:tc>
          <w:tcPr>
            <w:tcW w:w="153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520"/>
                <w:attr w:name="UnitName" w:val="m"/>
              </w:smartTagPr>
              <w:r w:rsidRPr="00016A75">
                <w:rPr>
                  <w:rFonts w:asciiTheme="minorEastAsia" w:eastAsiaTheme="minorEastAsia" w:hAnsiTheme="minorEastAsia"/>
                  <w:sz w:val="21"/>
                  <w:szCs w:val="21"/>
                </w:rPr>
                <w:t>1520m</w:t>
              </w:r>
            </w:smartTag>
          </w:p>
        </w:tc>
        <w:tc>
          <w:tcPr>
            <w:tcW w:w="161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True"/>
                <w:attr w:name="HasSpace" w:val="False"/>
                <w:attr w:name="SourceValue" w:val="1136"/>
                <w:attr w:name="UnitName" w:val="m"/>
              </w:smartTagPr>
              <w:r w:rsidRPr="00016A75">
                <w:rPr>
                  <w:rFonts w:asciiTheme="minorEastAsia" w:eastAsiaTheme="minorEastAsia" w:hAnsiTheme="minorEastAsia"/>
                  <w:sz w:val="21"/>
                  <w:szCs w:val="21"/>
                </w:rPr>
                <w:t>-1136m</w:t>
              </w:r>
            </w:smartTag>
          </w:p>
        </w:tc>
      </w:tr>
      <w:tr w:rsidR="00016A75" w:rsidRPr="00016A75" w:rsidTr="00E26463">
        <w:trPr>
          <w:jc w:val="center"/>
        </w:trPr>
        <w:tc>
          <w:tcPr>
            <w:tcW w:w="18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NPSH（a）：</w:t>
            </w:r>
          </w:p>
        </w:tc>
        <w:tc>
          <w:tcPr>
            <w:tcW w:w="153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5"/>
                <w:attr w:name="UnitName" w:val="m"/>
              </w:smartTagPr>
              <w:r w:rsidRPr="00016A75">
                <w:rPr>
                  <w:rFonts w:asciiTheme="minorEastAsia" w:eastAsiaTheme="minorEastAsia" w:hAnsiTheme="minorEastAsia"/>
                  <w:sz w:val="21"/>
                  <w:szCs w:val="21"/>
                </w:rPr>
                <w:t>15m</w:t>
              </w:r>
            </w:smartTag>
          </w:p>
        </w:tc>
        <w:tc>
          <w:tcPr>
            <w:tcW w:w="161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---</w:t>
            </w:r>
          </w:p>
        </w:tc>
      </w:tr>
      <w:tr w:rsidR="00016A75" w:rsidRPr="00016A75" w:rsidTr="00E26463">
        <w:trPr>
          <w:jc w:val="center"/>
        </w:trPr>
        <w:tc>
          <w:tcPr>
            <w:tcW w:w="18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转速：</w:t>
            </w:r>
          </w:p>
        </w:tc>
        <w:tc>
          <w:tcPr>
            <w:tcW w:w="153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2980rpm</w:t>
            </w:r>
          </w:p>
        </w:tc>
        <w:tc>
          <w:tcPr>
            <w:tcW w:w="161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2980rpm</w:t>
            </w:r>
          </w:p>
        </w:tc>
      </w:tr>
      <w:tr w:rsidR="00016A75" w:rsidRPr="00016A75" w:rsidTr="00E26463">
        <w:trPr>
          <w:jc w:val="center"/>
        </w:trPr>
        <w:tc>
          <w:tcPr>
            <w:tcW w:w="18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效率：</w:t>
            </w:r>
          </w:p>
        </w:tc>
        <w:tc>
          <w:tcPr>
            <w:tcW w:w="153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71%</w:t>
            </w:r>
          </w:p>
        </w:tc>
        <w:tc>
          <w:tcPr>
            <w:tcW w:w="161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66%</w:t>
            </w:r>
          </w:p>
        </w:tc>
      </w:tr>
      <w:tr w:rsidR="00016A75" w:rsidRPr="00016A75" w:rsidTr="00E26463">
        <w:trPr>
          <w:jc w:val="center"/>
        </w:trPr>
        <w:tc>
          <w:tcPr>
            <w:tcW w:w="18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轴功率（额定点）：</w:t>
            </w:r>
          </w:p>
        </w:tc>
        <w:tc>
          <w:tcPr>
            <w:tcW w:w="153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1384KW</w:t>
            </w:r>
          </w:p>
        </w:tc>
        <w:tc>
          <w:tcPr>
            <w:tcW w:w="161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---</w:t>
            </w:r>
          </w:p>
        </w:tc>
      </w:tr>
    </w:tbl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2.1  P3102B技术参数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153"/>
        <w:gridCol w:w="5369"/>
      </w:tblGrid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型号：</w:t>
            </w:r>
          </w:p>
        </w:tc>
        <w:tc>
          <w:tcPr>
            <w:tcW w:w="31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200×150（A）DCS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9"/>
                <w:attr w:name="UnitName" w:val="m"/>
              </w:smartTagPr>
              <w:r w:rsidRPr="00016A75">
                <w:rPr>
                  <w:rFonts w:asciiTheme="minorEastAsia" w:eastAsiaTheme="minorEastAsia" w:hAnsiTheme="minorEastAsia"/>
                  <w:sz w:val="21"/>
                  <w:szCs w:val="21"/>
                </w:rPr>
                <w:t>9M</w:t>
              </w:r>
            </w:smartTag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介质：</w:t>
            </w:r>
          </w:p>
        </w:tc>
        <w:tc>
          <w:tcPr>
            <w:tcW w:w="31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重蜡油</w:t>
            </w:r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操作温度：</w:t>
            </w:r>
          </w:p>
        </w:tc>
        <w:tc>
          <w:tcPr>
            <w:tcW w:w="31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50"/>
                <w:attr w:name="UnitName" w:val="℃"/>
              </w:smartTagPr>
              <w:r w:rsidRPr="00016A75">
                <w:rPr>
                  <w:rFonts w:asciiTheme="minorEastAsia" w:eastAsiaTheme="minorEastAsia" w:hAnsiTheme="minorEastAsia"/>
                  <w:sz w:val="21"/>
                  <w:szCs w:val="21"/>
                </w:rPr>
                <w:t>150℃</w:t>
              </w:r>
            </w:smartTag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密度〔操作温度下〕：</w:t>
            </w:r>
          </w:p>
        </w:tc>
        <w:tc>
          <w:tcPr>
            <w:tcW w:w="31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0.8473</w:t>
            </w:r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粘度〔操作温度下〕：</w:t>
            </w:r>
          </w:p>
        </w:tc>
        <w:tc>
          <w:tcPr>
            <w:tcW w:w="31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2.1(cP)在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50"/>
                <w:attr w:name="UnitName" w:val="℃"/>
              </w:smartTagPr>
              <w:r w:rsidRPr="00016A75">
                <w:rPr>
                  <w:rFonts w:asciiTheme="minorEastAsia" w:eastAsiaTheme="minorEastAsia" w:hAnsiTheme="minorEastAsia"/>
                  <w:sz w:val="21"/>
                  <w:szCs w:val="21"/>
                </w:rPr>
                <w:t>150℃</w:t>
              </w:r>
            </w:smartTag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下</w:t>
            </w:r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正常流量：</w:t>
            </w:r>
          </w:p>
        </w:tc>
        <w:tc>
          <w:tcPr>
            <w:tcW w:w="31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53"/>
                <w:attr w:name="UnitName" w:val="mﾳ"/>
              </w:smartTagPr>
              <w:r w:rsidRPr="00016A75">
                <w:rPr>
                  <w:rFonts w:asciiTheme="minorEastAsia" w:eastAsiaTheme="minorEastAsia" w:hAnsiTheme="minorEastAsia"/>
                  <w:sz w:val="21"/>
                  <w:szCs w:val="21"/>
                </w:rPr>
                <w:t>253m³</w:t>
              </w:r>
            </w:smartTag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/h</w:t>
            </w:r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额定流量：</w:t>
            </w:r>
          </w:p>
        </w:tc>
        <w:tc>
          <w:tcPr>
            <w:tcW w:w="31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80"/>
                <w:attr w:name="UnitName" w:val="mﾳ"/>
              </w:smartTagPr>
              <w:r w:rsidRPr="00016A75">
                <w:rPr>
                  <w:rFonts w:asciiTheme="minorEastAsia" w:eastAsiaTheme="minorEastAsia" w:hAnsiTheme="minorEastAsia"/>
                  <w:sz w:val="21"/>
                  <w:szCs w:val="21"/>
                </w:rPr>
                <w:t>280m³</w:t>
              </w:r>
            </w:smartTag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/h</w:t>
            </w:r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入口压力：</w:t>
            </w:r>
          </w:p>
        </w:tc>
        <w:tc>
          <w:tcPr>
            <w:tcW w:w="31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0.2-1.2Mpa</w:t>
            </w:r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出口压力：</w:t>
            </w:r>
          </w:p>
        </w:tc>
        <w:tc>
          <w:tcPr>
            <w:tcW w:w="31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12.82Mpa</w:t>
            </w:r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扬程：</w:t>
            </w:r>
          </w:p>
        </w:tc>
        <w:tc>
          <w:tcPr>
            <w:tcW w:w="31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520"/>
                <w:attr w:name="UnitName" w:val="m"/>
              </w:smartTagPr>
              <w:r w:rsidRPr="00016A75">
                <w:rPr>
                  <w:rFonts w:asciiTheme="minorEastAsia" w:eastAsiaTheme="minorEastAsia" w:hAnsiTheme="minorEastAsia"/>
                  <w:sz w:val="21"/>
                  <w:szCs w:val="21"/>
                </w:rPr>
                <w:t>1520m</w:t>
              </w:r>
            </w:smartTag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NPSH（a）：</w:t>
            </w:r>
          </w:p>
        </w:tc>
        <w:tc>
          <w:tcPr>
            <w:tcW w:w="31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5"/>
                <w:attr w:name="UnitName" w:val="m"/>
              </w:smartTagPr>
              <w:r w:rsidRPr="00016A75">
                <w:rPr>
                  <w:rFonts w:asciiTheme="minorEastAsia" w:eastAsiaTheme="minorEastAsia" w:hAnsiTheme="minorEastAsia"/>
                  <w:sz w:val="21"/>
                  <w:szCs w:val="21"/>
                </w:rPr>
                <w:t>15m</w:t>
              </w:r>
            </w:smartTag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转速：</w:t>
            </w:r>
          </w:p>
        </w:tc>
        <w:tc>
          <w:tcPr>
            <w:tcW w:w="31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2980rpm</w:t>
            </w:r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效率：</w:t>
            </w:r>
          </w:p>
        </w:tc>
        <w:tc>
          <w:tcPr>
            <w:tcW w:w="31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71.5%</w:t>
            </w:r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轴功率（额定点）：</w:t>
            </w:r>
          </w:p>
        </w:tc>
        <w:tc>
          <w:tcPr>
            <w:tcW w:w="31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1265KW</w:t>
            </w:r>
          </w:p>
        </w:tc>
      </w:tr>
    </w:tbl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2.2  电机技术参数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153"/>
        <w:gridCol w:w="2625"/>
        <w:gridCol w:w="2744"/>
      </w:tblGrid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54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P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102"/>
                <w:attr w:name="UnitName" w:val="a"/>
              </w:smartTagPr>
              <w:r w:rsidRPr="00016A75">
                <w:rPr>
                  <w:rFonts w:asciiTheme="minorEastAsia" w:eastAsiaTheme="minorEastAsia" w:hAnsiTheme="minorEastAsia"/>
                  <w:sz w:val="21"/>
                  <w:szCs w:val="21"/>
                </w:rPr>
                <w:t>3102A</w:t>
              </w:r>
            </w:smartTag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-HT</w:t>
            </w:r>
          </w:p>
        </w:tc>
        <w:tc>
          <w:tcPr>
            <w:tcW w:w="161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P3102B</w:t>
            </w:r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型号：</w:t>
            </w:r>
          </w:p>
        </w:tc>
        <w:tc>
          <w:tcPr>
            <w:tcW w:w="154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YAKS6301-2W</w:t>
            </w:r>
          </w:p>
        </w:tc>
        <w:tc>
          <w:tcPr>
            <w:tcW w:w="161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YAKS560-2</w:t>
            </w:r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电压：</w:t>
            </w:r>
          </w:p>
        </w:tc>
        <w:tc>
          <w:tcPr>
            <w:tcW w:w="154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6000V</w:t>
            </w:r>
          </w:p>
        </w:tc>
        <w:tc>
          <w:tcPr>
            <w:tcW w:w="161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6000V</w:t>
            </w:r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额定功率：</w:t>
            </w:r>
          </w:p>
        </w:tc>
        <w:tc>
          <w:tcPr>
            <w:tcW w:w="154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1600KW</w:t>
            </w:r>
          </w:p>
        </w:tc>
        <w:tc>
          <w:tcPr>
            <w:tcW w:w="161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1600KW</w:t>
            </w:r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效率</w:t>
            </w:r>
          </w:p>
        </w:tc>
        <w:tc>
          <w:tcPr>
            <w:tcW w:w="154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61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95.5%</w:t>
            </w:r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功率因数</w:t>
            </w:r>
          </w:p>
        </w:tc>
        <w:tc>
          <w:tcPr>
            <w:tcW w:w="154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61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0.88</w:t>
            </w:r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额定电流</w:t>
            </w:r>
          </w:p>
        </w:tc>
        <w:tc>
          <w:tcPr>
            <w:tcW w:w="154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61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83"/>
                <w:attr w:name="UnitName" w:val="a"/>
              </w:smartTagPr>
              <w:r w:rsidRPr="00016A75">
                <w:rPr>
                  <w:rFonts w:asciiTheme="minorEastAsia" w:eastAsiaTheme="minorEastAsia" w:hAnsiTheme="minorEastAsia"/>
                  <w:sz w:val="21"/>
                  <w:szCs w:val="21"/>
                </w:rPr>
                <w:t>183A</w:t>
              </w:r>
            </w:smartTag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同步转速：</w:t>
            </w:r>
          </w:p>
        </w:tc>
        <w:tc>
          <w:tcPr>
            <w:tcW w:w="154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61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3000rpm</w:t>
            </w:r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防爆等级：</w:t>
            </w:r>
          </w:p>
        </w:tc>
        <w:tc>
          <w:tcPr>
            <w:tcW w:w="154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ExeIIT3</w:t>
            </w:r>
          </w:p>
        </w:tc>
        <w:tc>
          <w:tcPr>
            <w:tcW w:w="161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ExeIIT3</w:t>
            </w:r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防护等级：</w:t>
            </w:r>
          </w:p>
        </w:tc>
        <w:tc>
          <w:tcPr>
            <w:tcW w:w="154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IP55</w:t>
            </w:r>
          </w:p>
        </w:tc>
        <w:tc>
          <w:tcPr>
            <w:tcW w:w="161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IP55</w:t>
            </w:r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绝缘等级：</w:t>
            </w:r>
          </w:p>
        </w:tc>
        <w:tc>
          <w:tcPr>
            <w:tcW w:w="154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F</w:t>
            </w:r>
          </w:p>
        </w:tc>
        <w:tc>
          <w:tcPr>
            <w:tcW w:w="161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F</w:t>
            </w:r>
          </w:p>
        </w:tc>
      </w:tr>
    </w:tbl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2.3  润滑系统技术参数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153"/>
        <w:gridCol w:w="5369"/>
      </w:tblGrid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1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P3102B</w:t>
            </w:r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工作介质</w:t>
            </w:r>
          </w:p>
        </w:tc>
        <w:tc>
          <w:tcPr>
            <w:tcW w:w="31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ISO VG46透平油</w:t>
            </w:r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lastRenderedPageBreak/>
              <w:t>工作压力</w:t>
            </w:r>
          </w:p>
        </w:tc>
        <w:tc>
          <w:tcPr>
            <w:tcW w:w="31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0.2Mpa</w:t>
            </w:r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工作流量</w:t>
            </w:r>
          </w:p>
        </w:tc>
        <w:tc>
          <w:tcPr>
            <w:tcW w:w="31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63"/>
                <w:attr w:name="UnitName" w:val="l"/>
              </w:smartTagPr>
              <w:r w:rsidRPr="00016A75">
                <w:rPr>
                  <w:rFonts w:asciiTheme="minorEastAsia" w:eastAsiaTheme="minorEastAsia" w:hAnsiTheme="minorEastAsia"/>
                  <w:sz w:val="21"/>
                  <w:szCs w:val="21"/>
                </w:rPr>
                <w:t>63L</w:t>
              </w:r>
            </w:smartTag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/min</w:t>
            </w:r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供油温度</w:t>
            </w:r>
          </w:p>
        </w:tc>
        <w:tc>
          <w:tcPr>
            <w:tcW w:w="31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≤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40"/>
                <w:attr w:name="UnitName" w:val="℃"/>
              </w:smartTagPr>
              <w:r w:rsidRPr="00016A75">
                <w:rPr>
                  <w:rFonts w:asciiTheme="minorEastAsia" w:eastAsiaTheme="minorEastAsia" w:hAnsiTheme="minorEastAsia"/>
                  <w:sz w:val="21"/>
                  <w:szCs w:val="21"/>
                </w:rPr>
                <w:t>40℃</w:t>
              </w:r>
            </w:smartTag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,≥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0"/>
                <w:attr w:name="UnitName" w:val="℃"/>
              </w:smartTagPr>
              <w:r w:rsidRPr="00016A75">
                <w:rPr>
                  <w:rFonts w:asciiTheme="minorEastAsia" w:eastAsiaTheme="minorEastAsia" w:hAnsiTheme="minorEastAsia"/>
                  <w:sz w:val="21"/>
                  <w:szCs w:val="21"/>
                </w:rPr>
                <w:t>20℃</w:t>
              </w:r>
            </w:smartTag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回油温度</w:t>
            </w:r>
          </w:p>
        </w:tc>
        <w:tc>
          <w:tcPr>
            <w:tcW w:w="31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≤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50"/>
                <w:attr w:name="UnitName" w:val="℃"/>
              </w:smartTagPr>
              <w:r w:rsidRPr="00016A75">
                <w:rPr>
                  <w:rFonts w:asciiTheme="minorEastAsia" w:eastAsiaTheme="minorEastAsia" w:hAnsiTheme="minorEastAsia"/>
                  <w:sz w:val="21"/>
                  <w:szCs w:val="21"/>
                </w:rPr>
                <w:t>50℃</w:t>
              </w:r>
            </w:smartTag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油箱容积</w:t>
            </w:r>
          </w:p>
        </w:tc>
        <w:tc>
          <w:tcPr>
            <w:tcW w:w="31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000"/>
                <w:attr w:name="UnitName" w:val="l"/>
              </w:smartTagPr>
              <w:r w:rsidRPr="00016A75">
                <w:rPr>
                  <w:rFonts w:asciiTheme="minorEastAsia" w:eastAsiaTheme="minorEastAsia" w:hAnsiTheme="minorEastAsia"/>
                  <w:sz w:val="21"/>
                  <w:szCs w:val="21"/>
                </w:rPr>
                <w:t>1000L</w:t>
              </w:r>
            </w:smartTag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螺杆泵</w:t>
            </w:r>
          </w:p>
        </w:tc>
        <w:tc>
          <w:tcPr>
            <w:tcW w:w="31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SNH80R46U8W,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77"/>
                <w:attr w:name="UnitName" w:val="l"/>
              </w:smartTagPr>
              <w:r w:rsidRPr="00016A75">
                <w:rPr>
                  <w:rFonts w:asciiTheme="minorEastAsia" w:eastAsiaTheme="minorEastAsia" w:hAnsiTheme="minorEastAsia"/>
                  <w:sz w:val="21"/>
                  <w:szCs w:val="21"/>
                </w:rPr>
                <w:t>77L</w:t>
              </w:r>
            </w:smartTag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/min,1.0Mpa</w:t>
            </w:r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电动机</w:t>
            </w:r>
          </w:p>
        </w:tc>
        <w:tc>
          <w:tcPr>
            <w:tcW w:w="31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YB2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True"/>
                <w:attr w:name="HasSpace" w:val="False"/>
                <w:attr w:name="SourceValue" w:val="100"/>
                <w:attr w:name="UnitName" w:val="l"/>
              </w:smartTagPr>
              <w:r w:rsidRPr="00016A75">
                <w:rPr>
                  <w:rFonts w:asciiTheme="minorEastAsia" w:eastAsiaTheme="minorEastAsia" w:hAnsiTheme="minorEastAsia"/>
                  <w:sz w:val="21"/>
                  <w:szCs w:val="21"/>
                </w:rPr>
                <w:t>-100L</w:t>
              </w:r>
            </w:smartTag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2-4B3W,3KW,1450rpm,dIICT4,IP55</w:t>
            </w:r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冷却器</w:t>
            </w:r>
          </w:p>
        </w:tc>
        <w:tc>
          <w:tcPr>
            <w:tcW w:w="31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GLL3-7,7㎡</w:t>
            </w:r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冷却水</w:t>
            </w:r>
          </w:p>
        </w:tc>
        <w:tc>
          <w:tcPr>
            <w:tcW w:w="31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水耗量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6"/>
                <w:attr w:name="UnitName" w:val="mﾳ"/>
              </w:smartTagPr>
              <w:r w:rsidRPr="00016A75">
                <w:rPr>
                  <w:rFonts w:asciiTheme="minorEastAsia" w:eastAsiaTheme="minorEastAsia" w:hAnsiTheme="minorEastAsia"/>
                  <w:sz w:val="21"/>
                  <w:szCs w:val="21"/>
                </w:rPr>
                <w:t>6.0m³</w:t>
              </w:r>
            </w:smartTag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/h,进水温度≤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2"/>
                <w:attr w:name="UnitName" w:val="℃"/>
              </w:smartTagPr>
              <w:r w:rsidRPr="00016A75">
                <w:rPr>
                  <w:rFonts w:asciiTheme="minorEastAsia" w:eastAsiaTheme="minorEastAsia" w:hAnsiTheme="minorEastAsia"/>
                  <w:sz w:val="21"/>
                  <w:szCs w:val="21"/>
                </w:rPr>
                <w:t>32℃</w:t>
              </w:r>
            </w:smartTag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,进水压力0.42Mpa</w:t>
            </w:r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过滤器</w:t>
            </w:r>
          </w:p>
        </w:tc>
        <w:tc>
          <w:tcPr>
            <w:tcW w:w="31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25μm</w:t>
            </w:r>
          </w:p>
        </w:tc>
      </w:tr>
      <w:tr w:rsidR="00016A75" w:rsidRPr="00016A75" w:rsidTr="00E26463">
        <w:trPr>
          <w:jc w:val="center"/>
        </w:trPr>
        <w:tc>
          <w:tcPr>
            <w:tcW w:w="18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电加热器</w:t>
            </w:r>
          </w:p>
        </w:tc>
        <w:tc>
          <w:tcPr>
            <w:tcW w:w="315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6KW,380V/50HZ,dIICT4,IP55,恒温控制</w:t>
            </w:r>
          </w:p>
        </w:tc>
      </w:tr>
    </w:tbl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</w:p>
    <w:tbl>
      <w:tblPr>
        <w:tblW w:w="0" w:type="auto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/>
      </w:tblPr>
      <w:tblGrid>
        <w:gridCol w:w="7938"/>
      </w:tblGrid>
      <w:tr w:rsidR="00016A75" w:rsidRPr="00016A75" w:rsidTr="00E26463">
        <w:tc>
          <w:tcPr>
            <w:tcW w:w="7938" w:type="dxa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此时状态</w:t>
            </w:r>
          </w:p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进料泵处于空气状态、隔离，机、电、仪及辅助系统准备就绪</w:t>
            </w:r>
          </w:p>
        </w:tc>
      </w:tr>
    </w:tbl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</w:p>
    <w:tbl>
      <w:tblPr>
        <w:tblW w:w="0" w:type="auto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/>
      </w:tblPr>
      <w:tblGrid>
        <w:gridCol w:w="7938"/>
      </w:tblGrid>
      <w:tr w:rsidR="00016A75" w:rsidRPr="00016A75" w:rsidTr="00E26463">
        <w:tc>
          <w:tcPr>
            <w:tcW w:w="7938" w:type="dxa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此时状态</w:t>
            </w:r>
          </w:p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进料泵处于空气状态、隔离，机、电、仪及辅助系统准备就绪</w:t>
            </w:r>
          </w:p>
        </w:tc>
      </w:tr>
    </w:tbl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3  启泵前的常规检查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确认泵、电机、透平安装完毕，完工验收单签字完毕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确认电机空试合格，转向正确。完工验收单签字完毕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确认电机已送电，有送电回执单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确认机泵各部分紧固符合要求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确认缓冲罐（D3102）液位60～70%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确认关闭泵出口调节阀FV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0603"/>
          <w:attr w:name="UnitName" w:val="a"/>
        </w:smartTagPr>
        <w:r w:rsidRPr="00016A75">
          <w:rPr>
            <w:rFonts w:asciiTheme="minorEastAsia" w:eastAsiaTheme="minorEastAsia" w:hAnsiTheme="minorEastAsia"/>
            <w:sz w:val="21"/>
            <w:szCs w:val="21"/>
          </w:rPr>
          <w:t>10603A</w:t>
        </w:r>
      </w:smartTag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确认最小流量线调节阀连通线关闭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确认最小流量线调节阀前后排凝阀关闭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确认消防设施完备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确认联锁系统试验合格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确认与DCS系统相连仪表联校完好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确认设备及管线保温完好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确认泵入口过滤器安装完毕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确认进料泵排凝完毕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4  投用冷却系统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确认循环冷却水引至泵供水总阀前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确认水站软化水已经引至总阀前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确认伴热线已经投用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打开循环冷却水去水站换热器供回水阀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打开循环冷却水去油站冷却器供回水阀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打开循环冷却水去电机供回水阀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打开软化水去密封冷却器供回水阀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确认冷却水在以上各分支流动通畅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5  投用润滑系统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确认润滑油管线冲洗完毕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确认油箱干净，并加入足量合格润滑油(VG46)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lastRenderedPageBreak/>
        <w:t>外 [    ]  确认润滑油箱液位正常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确认投用润滑油系统的现场压力表及温度计、及各种联锁仪表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润滑油路流程正确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确认油温正常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启动润滑油泵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确认润滑油总管压力0.2～0.3Mpa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打开过滤器、油冷器及管线上的放空阀排气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排气完毕关闭放空阀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确认润滑点压力、回油正常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确认润滑油过滤器压差正常＜0.1Mpa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轴头泵(P3102B)灌泵正常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6  机泵盘车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确认盘车均匀灵活无卡涩现象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7  灌泵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打开泵入口阀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打开泵体排气阀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确认泵体内气体已排净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灌泵同时,开大机体重污油线阀门进行暖泵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关闭泵体排气阀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关闭泵出口去重污油线阀门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全开泵出口最小流量调节阀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确认平衡管压力正常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确认密封无泄漏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</w:p>
    <w:tbl>
      <w:tblPr>
        <w:tblW w:w="0" w:type="auto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/>
      </w:tblPr>
      <w:tblGrid>
        <w:gridCol w:w="7938"/>
      </w:tblGrid>
      <w:tr w:rsidR="00016A75" w:rsidRPr="00016A75" w:rsidTr="00E26463">
        <w:tc>
          <w:tcPr>
            <w:tcW w:w="7938" w:type="dxa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此时状态</w:t>
            </w:r>
          </w:p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机泵启动准备工作完毕</w:t>
            </w:r>
          </w:p>
        </w:tc>
      </w:tr>
    </w:tbl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8  启动条件确认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确认无停泵信号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noProof/>
          <w:sz w:val="21"/>
          <w:szCs w:val="21"/>
        </w:rPr>
        <w:lastRenderedPageBreak/>
        <w:drawing>
          <wp:inline distT="0" distB="0" distL="0" distR="0">
            <wp:extent cx="5265420" cy="3291840"/>
            <wp:effectExtent l="19050" t="0" r="0" b="0"/>
            <wp:docPr id="3" name="图片 3" descr="K3102-S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3102-STOP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>
            <wp:extent cx="5265420" cy="3291840"/>
            <wp:effectExtent l="19050" t="0" r="0" b="0"/>
            <wp:docPr id="4" name="图片 4" descr="P3102A-STOP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3102A-STOP-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将泵出口流量低低（三取二）联锁停泵信号置于旁路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按P3102联锁复位按钮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确认启泵条件满足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noProof/>
          <w:sz w:val="21"/>
          <w:szCs w:val="21"/>
        </w:rPr>
        <w:lastRenderedPageBreak/>
        <w:drawing>
          <wp:inline distT="0" distB="0" distL="0" distR="0">
            <wp:extent cx="5265420" cy="3291840"/>
            <wp:effectExtent l="19050" t="0" r="0" b="0"/>
            <wp:docPr id="5" name="图片 5" descr="P3102A-S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3102A-START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9  启动机泵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9.1 启动电机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通知调度准备开泵，联系电气专业，给电机送电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关闭预热线两道手阀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确认打开最小流量调节阀及全开上下游阀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开最小流量线调节阀100%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确认泵出口手阀全关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联系操作室室内操作员，准备现场启动电机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开最小流量线调节阀100%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按电机启动按钮,启动机泵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确认电流正常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确认泵平稳运行无杂音、密封无泄漏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确认泵出口压力正常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确认电机转动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如果出现下列情况立即停电机：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[    ]  异常泄漏；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[    ]  异常振动；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[    ]  异常声音；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[    ]  火花；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[    ]  电流持续不下降</w:t>
      </w:r>
    </w:p>
    <w:tbl>
      <w:tblPr>
        <w:tblW w:w="7654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7654"/>
      </w:tblGrid>
      <w:tr w:rsidR="00016A75" w:rsidRPr="00016A75" w:rsidTr="00E26463">
        <w:tblPrEx>
          <w:tblCellMar>
            <w:top w:w="0" w:type="dxa"/>
            <w:bottom w:w="0" w:type="dxa"/>
          </w:tblCellMar>
        </w:tblPrEx>
        <w:trPr>
          <w:trHeight w:val="645"/>
        </w:trPr>
        <w:tc>
          <w:tcPr>
            <w:tcW w:w="7654" w:type="dxa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此时状态</w:t>
            </w:r>
          </w:p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进料泵启动，处于运行状态</w:t>
            </w:r>
          </w:p>
        </w:tc>
      </w:tr>
    </w:tbl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9.2 开泵后的检查确认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1)  泵的检查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确认泵出压力正常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确认泵轴振动值≯85μm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确认泵无异常噪音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lastRenderedPageBreak/>
        <w:t>外 [    ]  确认润滑油无泄漏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确认机械密封无泄漏（机械密封漏量≯10滴/分钟）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确认泵法兰无泄漏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bookmarkStart w:id="0" w:name="_Toc223675134"/>
      <w:r w:rsidRPr="00016A75">
        <w:rPr>
          <w:rFonts w:asciiTheme="minorEastAsia" w:eastAsiaTheme="minorEastAsia" w:hAnsiTheme="minorEastAsia"/>
          <w:sz w:val="21"/>
          <w:szCs w:val="21"/>
        </w:rPr>
        <w:t>2)  电动机检查</w:t>
      </w:r>
      <w:bookmarkEnd w:id="0"/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确认电机轴承温度正常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确认振动正常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确认电机无异响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确认电机电流不超标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3)  润滑油主辅油泵的切换(P3102-B)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确认润滑油总管压力值正常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确认轴头泵运转正常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按下辅油泵停泵按钮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确认辅油泵停止运转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辅油泵投用自动控制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确认停泵后润滑油总管压力值正常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bookmarkStart w:id="1" w:name="_Toc223675135"/>
      <w:r w:rsidRPr="00016A75">
        <w:rPr>
          <w:rFonts w:asciiTheme="minorEastAsia" w:eastAsiaTheme="minorEastAsia" w:hAnsiTheme="minorEastAsia"/>
          <w:sz w:val="21"/>
          <w:szCs w:val="21"/>
        </w:rPr>
        <w:t>工艺系统的确认</w:t>
      </w:r>
      <w:bookmarkEnd w:id="1"/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确认泵入口压力稳定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确认泵出口压力正常（12.82MPa）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确认管线法兰无泄漏情况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若发现流量不正常，则进行以下方面的检查和确认：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[    ]  泵体出、入口阀泄漏情况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[    ]  出口最小流量控制阀漏量情况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[    ]  泵入口过滤网堵塞情况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[    ]  密封泄漏情况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[    ]  泵的排凝口和排气口泄漏情况</w:t>
      </w:r>
    </w:p>
    <w:tbl>
      <w:tblPr>
        <w:tblW w:w="7938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7938"/>
      </w:tblGrid>
      <w:tr w:rsidR="00016A75" w:rsidRPr="00016A75" w:rsidTr="00E26463">
        <w:tblPrEx>
          <w:tblCellMar>
            <w:top w:w="0" w:type="dxa"/>
            <w:bottom w:w="0" w:type="dxa"/>
          </w:tblCellMar>
        </w:tblPrEx>
        <w:trPr>
          <w:trHeight w:val="570"/>
        </w:trPr>
        <w:tc>
          <w:tcPr>
            <w:tcW w:w="7938" w:type="dxa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注意：泵在最小流量下长时间工作是不理想的，一段时间后首级叶轮可能发生气蚀现象。（建议小于20分钟）</w:t>
            </w:r>
          </w:p>
        </w:tc>
      </w:tr>
    </w:tbl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9.3 并入工艺系统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1)  打开出口截止阀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完全打开出口截止阀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确认出口截止阀打开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2)  打开出口电动阀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在辅操台复位打开出口电动阀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确认出口电动阀打开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3)  打开出口切断阀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在辅操台复位打开出口总管电磁切断阀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确认出口总管电磁切断阀打开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4)  打开出口调节阀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逐步打开出口调节阀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逐步关闭最小流量线调节阀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关闭后的最小流量线投用自动状态</w:t>
      </w:r>
    </w:p>
    <w:tbl>
      <w:tblPr>
        <w:tblW w:w="8078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078"/>
      </w:tblGrid>
      <w:tr w:rsidR="00016A75" w:rsidRPr="00016A75" w:rsidTr="00E26463">
        <w:trPr>
          <w:trHeight w:val="454"/>
        </w:trPr>
        <w:tc>
          <w:tcPr>
            <w:tcW w:w="8078" w:type="dxa"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注意：出口调节阀和最小流量线调节阀相互配合，一开一关，尽量避免大的流量波动</w:t>
            </w:r>
          </w:p>
        </w:tc>
      </w:tr>
    </w:tbl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 xml:space="preserve">9.4  </w:t>
      </w:r>
      <w:bookmarkStart w:id="2" w:name="_Toc291402070"/>
      <w:r w:rsidRPr="00016A75">
        <w:rPr>
          <w:rFonts w:asciiTheme="minorEastAsia" w:eastAsiaTheme="minorEastAsia" w:hAnsiTheme="minorEastAsia"/>
          <w:sz w:val="21"/>
          <w:szCs w:val="21"/>
        </w:rPr>
        <w:t>最终检查和确认</w:t>
      </w:r>
      <w:bookmarkEnd w:id="2"/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确认泵入口截止阀全开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lastRenderedPageBreak/>
        <w:t>班 [    ]  确认泵出口截止阀开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确认泵出口压力12.82MPa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确认泵出口流量214t/h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确认轴头泵(P3102B)运行正常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确认润滑油总管压力＞0.12MPa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确认电机前轴承回油温度＜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85"/>
          <w:attr w:name="UnitName" w:val="℃"/>
        </w:smartTagPr>
        <w:r w:rsidRPr="00016A75">
          <w:rPr>
            <w:rFonts w:asciiTheme="minorEastAsia" w:eastAsiaTheme="minorEastAsia" w:hAnsiTheme="minorEastAsia"/>
            <w:sz w:val="21"/>
            <w:szCs w:val="21"/>
          </w:rPr>
          <w:t>85℃</w:t>
        </w:r>
      </w:smartTag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确认电机后轴承回油温度＜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85"/>
          <w:attr w:name="UnitName" w:val="℃"/>
        </w:smartTagPr>
        <w:r w:rsidRPr="00016A75">
          <w:rPr>
            <w:rFonts w:asciiTheme="minorEastAsia" w:eastAsiaTheme="minorEastAsia" w:hAnsiTheme="minorEastAsia"/>
            <w:sz w:val="21"/>
            <w:szCs w:val="21"/>
          </w:rPr>
          <w:t>85℃</w:t>
        </w:r>
      </w:smartTag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确认密封冲洗液温度＜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60"/>
          <w:attr w:name="UnitName" w:val="℃"/>
        </w:smartTagPr>
        <w:r w:rsidRPr="00016A75">
          <w:rPr>
            <w:rFonts w:asciiTheme="minorEastAsia" w:eastAsiaTheme="minorEastAsia" w:hAnsiTheme="minorEastAsia"/>
            <w:sz w:val="21"/>
            <w:szCs w:val="21"/>
          </w:rPr>
          <w:t>60℃</w:t>
        </w:r>
      </w:smartTag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确认泵振动值≯85μm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泵轴承温度≯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65"/>
          <w:attr w:name="UnitName" w:val="℃"/>
        </w:smartTagPr>
        <w:r w:rsidRPr="00016A75">
          <w:rPr>
            <w:rFonts w:asciiTheme="minorEastAsia" w:eastAsiaTheme="minorEastAsia" w:hAnsiTheme="minorEastAsia"/>
            <w:sz w:val="21"/>
            <w:szCs w:val="21"/>
          </w:rPr>
          <w:t>65℃</w:t>
        </w:r>
      </w:smartTag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机械密封漏量≯10滴/分钟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电动机的电流不大于额定电流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确认泵出口最小流量调节阀在自动状态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确认排凝口阀门关闭且无泄漏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确认动静密封点无泄漏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确认泵正常运行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将泵出口流量低低（三取二）停泵联锁投用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7938"/>
      </w:tblGrid>
      <w:tr w:rsidR="00016A75" w:rsidRPr="00016A75" w:rsidTr="00E26463">
        <w:tblPrEx>
          <w:tblCellMar>
            <w:top w:w="0" w:type="dxa"/>
            <w:bottom w:w="0" w:type="dxa"/>
          </w:tblCellMar>
        </w:tblPrEx>
        <w:trPr>
          <w:trHeight w:val="675"/>
        </w:trPr>
        <w:tc>
          <w:tcPr>
            <w:tcW w:w="7938" w:type="dxa"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此时状态</w:t>
            </w:r>
          </w:p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进料泵启动完毕，处于稳定工作状态</w:t>
            </w:r>
          </w:p>
        </w:tc>
      </w:tr>
    </w:tbl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10  反应进料泵的停运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10.1  正常停运泵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1)  从工艺系统中切除反应进料泵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接到停泵命令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通知操作室室内操作员准备停泵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确认最小流量线调节阀上下游手阀为开启状态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将联锁停F3101信号置于旁路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逐步打开最小流量调节阀保证泵出口流量≮120t/h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逐步关闭出口调节阀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确认出口调节阀完全关闭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2)  停反应进料泵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 xml:space="preserve">外 [    ]  按电机“停止”按钮 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确认电机停转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确认出口电动阀联锁关闭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确认泵出口电磁切断阀联锁关闭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确认泵出口压力降至正常（约是泵入口压力）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 xml:space="preserve"> 启动辅油泵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确认在轴头泵(P3102B)停转之后辅油泵自启动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确认润滑油总管压力正常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10.2  停辅助系统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10.2.1  热备用状态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1)  投用预热线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盘车一周，确认灵活无卡涩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全开暖泵线第一道阀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lastRenderedPageBreak/>
        <w:t>外 [    ]  稍开暖泵线第二道阀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确认预热线畅通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2)  停润滑油系统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确认泵轴承温度≯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50"/>
          <w:attr w:name="UnitName" w:val="℃"/>
        </w:smartTagPr>
        <w:r w:rsidRPr="00016A75">
          <w:rPr>
            <w:rFonts w:asciiTheme="minorEastAsia" w:eastAsiaTheme="minorEastAsia" w:hAnsiTheme="minorEastAsia"/>
            <w:sz w:val="21"/>
            <w:szCs w:val="21"/>
          </w:rPr>
          <w:t>50℃</w:t>
        </w:r>
      </w:smartTag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确认电机轴承温度≯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50"/>
          <w:attr w:name="UnitName" w:val="℃"/>
        </w:smartTagPr>
        <w:r w:rsidRPr="00016A75">
          <w:rPr>
            <w:rFonts w:asciiTheme="minorEastAsia" w:eastAsiaTheme="minorEastAsia" w:hAnsiTheme="minorEastAsia"/>
            <w:sz w:val="21"/>
            <w:szCs w:val="21"/>
          </w:rPr>
          <w:t>50℃</w:t>
        </w:r>
      </w:smartTag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停辅润滑油泵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联系电气专业辅油泵电机停电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确认辅油泵电机停电</w:t>
      </w: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7796"/>
      </w:tblGrid>
      <w:tr w:rsidR="00016A75" w:rsidRPr="00016A75" w:rsidTr="00E26463">
        <w:tblPrEx>
          <w:tblCellMar>
            <w:top w:w="0" w:type="dxa"/>
            <w:bottom w:w="0" w:type="dxa"/>
          </w:tblCellMar>
        </w:tblPrEx>
        <w:trPr>
          <w:trHeight w:val="507"/>
        </w:trPr>
        <w:tc>
          <w:tcPr>
            <w:tcW w:w="7796" w:type="dxa"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注意：润滑油系统在停泵后继续跑油一小时</w:t>
            </w:r>
          </w:p>
        </w:tc>
      </w:tr>
    </w:tbl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3)  泵的检查和确认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确认泵无自转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确认泵冷却水系统畅通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</w:p>
    <w:tbl>
      <w:tblPr>
        <w:tblW w:w="0" w:type="auto"/>
        <w:tblInd w:w="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7890"/>
      </w:tblGrid>
      <w:tr w:rsidR="00016A75" w:rsidRPr="00016A75" w:rsidTr="00E26463">
        <w:tblPrEx>
          <w:tblCellMar>
            <w:top w:w="0" w:type="dxa"/>
            <w:bottom w:w="0" w:type="dxa"/>
          </w:tblCellMar>
        </w:tblPrEx>
        <w:trPr>
          <w:trHeight w:val="1215"/>
        </w:trPr>
        <w:tc>
          <w:tcPr>
            <w:tcW w:w="7890" w:type="dxa"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注意：1、预热的升温速度应≯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50"/>
                <w:attr w:name="UnitName" w:val="℃"/>
              </w:smartTagPr>
              <w:r w:rsidRPr="00016A75">
                <w:rPr>
                  <w:rFonts w:asciiTheme="minorEastAsia" w:eastAsiaTheme="minorEastAsia" w:hAnsiTheme="minorEastAsia"/>
                  <w:sz w:val="21"/>
                  <w:szCs w:val="21"/>
                </w:rPr>
                <w:t>50℃</w:t>
              </w:r>
            </w:smartTag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/h</w:t>
            </w:r>
          </w:p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2、暖泵时循环冷却水、冲洗油必须通入防止高温损坏内部零件</w:t>
            </w:r>
          </w:p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3、预热升温过程中，每30分钟盘车一次，防止轴受热弯曲</w:t>
            </w:r>
          </w:p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4、预热时若运转泵抽空，应停止预热。</w:t>
            </w:r>
          </w:p>
        </w:tc>
      </w:tr>
    </w:tbl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/>
      </w:tblPr>
      <w:tblGrid>
        <w:gridCol w:w="7796"/>
      </w:tblGrid>
      <w:tr w:rsidR="00016A75" w:rsidRPr="00016A75" w:rsidTr="00E26463">
        <w:tc>
          <w:tcPr>
            <w:tcW w:w="7796" w:type="dxa"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此时状态</w:t>
            </w:r>
          </w:p>
        </w:tc>
      </w:tr>
      <w:tr w:rsidR="00016A75" w:rsidRPr="00016A75" w:rsidTr="00E26463">
        <w:tc>
          <w:tcPr>
            <w:tcW w:w="7796" w:type="dxa"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进料泵处于热备用状态</w:t>
            </w:r>
          </w:p>
        </w:tc>
      </w:tr>
    </w:tbl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10.2.2  送检修状态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1)  停润滑油系统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确认泵轴承温度≯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50"/>
          <w:attr w:name="UnitName" w:val="℃"/>
        </w:smartTagPr>
        <w:r w:rsidRPr="00016A75">
          <w:rPr>
            <w:rFonts w:asciiTheme="minorEastAsia" w:eastAsiaTheme="minorEastAsia" w:hAnsiTheme="minorEastAsia"/>
            <w:sz w:val="21"/>
            <w:szCs w:val="21"/>
          </w:rPr>
          <w:t>50℃</w:t>
        </w:r>
      </w:smartTag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确认电机轴承温度≯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50"/>
          <w:attr w:name="UnitName" w:val="℃"/>
        </w:smartTagPr>
        <w:r w:rsidRPr="00016A75">
          <w:rPr>
            <w:rFonts w:asciiTheme="minorEastAsia" w:eastAsiaTheme="minorEastAsia" w:hAnsiTheme="minorEastAsia"/>
            <w:sz w:val="21"/>
            <w:szCs w:val="21"/>
          </w:rPr>
          <w:t>50℃</w:t>
        </w:r>
      </w:smartTag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停润滑油泵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联系电气专业给油泵电机停电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确认油泵电机停电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7796"/>
      </w:tblGrid>
      <w:tr w:rsidR="00016A75" w:rsidRPr="00016A75" w:rsidTr="00E26463">
        <w:tc>
          <w:tcPr>
            <w:tcW w:w="7796" w:type="dxa"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注意：润滑油系统在停泵后继续跑油一小时</w:t>
            </w:r>
          </w:p>
        </w:tc>
      </w:tr>
    </w:tbl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2)  停冷却水系统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确认泵体温度降低到≯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80"/>
          <w:attr w:name="UnitName" w:val="℃"/>
        </w:smartTagPr>
        <w:r w:rsidRPr="00016A75">
          <w:rPr>
            <w:rFonts w:asciiTheme="minorEastAsia" w:eastAsiaTheme="minorEastAsia" w:hAnsiTheme="minorEastAsia"/>
            <w:sz w:val="21"/>
            <w:szCs w:val="21"/>
          </w:rPr>
          <w:t>80℃</w:t>
        </w:r>
      </w:smartTag>
      <w:r w:rsidRPr="00016A75">
        <w:rPr>
          <w:rFonts w:asciiTheme="minorEastAsia" w:eastAsiaTheme="minorEastAsia" w:hAnsiTheme="minorEastAsia"/>
          <w:sz w:val="21"/>
          <w:szCs w:val="21"/>
        </w:rPr>
        <w:t>。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关闭循环冷却水去水站换热器供回水阀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关闭循环冷却水去油站冷却器供回水阀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关闭循环冷却水去电机供回水阀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关闭软化水去密封冷却器供回水阀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确认冷却水在以上各分支流动通畅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从系统隔离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关闭泵入口截止阀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确认泵出口截止阀关闭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确认泵出口电动阀关闭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确认泵出口切断阀关闭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泵最小流量线调节阀上、下游手阀关闭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 xml:space="preserve"> 泵的排空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lastRenderedPageBreak/>
        <w:t>外 [    ]  打开泵入口排凝阀，放净管线存油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打开泵出口排凝阀，放净管线存油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打开泵最小流量线排凝阀，放净管线存油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打开泵体排凝阀，放净泵体存油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放完存油以后关闭各排凝阀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 xml:space="preserve"> 盲板隔离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确认泵入口过滤器靠近泵体一侧法兰加盲板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确认泵出口靠近泵体一侧法兰加盲板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确认泵体隔离完毕，具备检修条件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bookmarkStart w:id="3" w:name="_Toc291428992"/>
      <w:r w:rsidRPr="00016A75">
        <w:rPr>
          <w:rFonts w:asciiTheme="minorEastAsia" w:eastAsiaTheme="minorEastAsia" w:hAnsiTheme="minorEastAsia"/>
          <w:sz w:val="21"/>
          <w:szCs w:val="21"/>
        </w:rPr>
        <w:t xml:space="preserve"> 停机状态最后确认</w:t>
      </w:r>
      <w:bookmarkEnd w:id="3"/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确认泵已与系统完全隔离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确认电动机断电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确认冷却水系统停（冬季按照防冻凝要求处理）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确认泵体内排空</w:t>
      </w:r>
    </w:p>
    <w:tbl>
      <w:tblPr>
        <w:tblpPr w:leftFromText="180" w:rightFromText="180" w:vertAnchor="text" w:horzAnchor="margin" w:tblpXSpec="center" w:tblpY="716"/>
        <w:tblW w:w="4491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/>
      </w:tblPr>
      <w:tblGrid>
        <w:gridCol w:w="7654"/>
      </w:tblGrid>
      <w:tr w:rsidR="00016A75" w:rsidRPr="00016A75" w:rsidTr="00E26463">
        <w:tc>
          <w:tcPr>
            <w:tcW w:w="500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此时状态</w:t>
            </w:r>
          </w:p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进料泵具备检修条件</w:t>
            </w:r>
          </w:p>
        </w:tc>
      </w:tr>
    </w:tbl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确认泵具备检修条件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10.3 紧急停泵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确认泵电机已停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确认泵出口电动阀、调节阀、切断阀关闭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确认辅油泵自启(P3102B)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确认F3101熄火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按正常停泵后步骤处理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</w:p>
    <w:tbl>
      <w:tblPr>
        <w:tblpPr w:leftFromText="180" w:rightFromText="180" w:vertAnchor="page" w:horzAnchor="margin" w:tblpXSpec="center" w:tblpY="115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7513"/>
      </w:tblGrid>
      <w:tr w:rsidR="00016A75" w:rsidRPr="00016A75" w:rsidTr="00E26463">
        <w:tblPrEx>
          <w:tblCellMar>
            <w:top w:w="0" w:type="dxa"/>
            <w:bottom w:w="0" w:type="dxa"/>
          </w:tblCellMar>
        </w:tblPrEx>
        <w:trPr>
          <w:trHeight w:val="1270"/>
        </w:trPr>
        <w:tc>
          <w:tcPr>
            <w:tcW w:w="7513" w:type="dxa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注意：1、启动泵，通过泵的最小流量控制来调节流量，直至压力稳定</w:t>
            </w:r>
          </w:p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2、在启动后的一个小时，要频繁地检查入口压力以确保操作有足够压力</w:t>
            </w:r>
          </w:p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3、不要进行关死点操作或进行无液体空运转</w:t>
            </w:r>
          </w:p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4、泵输送液体温度降低到≯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80"/>
                <w:attr w:name="UnitName" w:val="℃"/>
              </w:smartTagPr>
              <w:r w:rsidRPr="00016A75">
                <w:rPr>
                  <w:rFonts w:asciiTheme="minorEastAsia" w:eastAsiaTheme="minorEastAsia" w:hAnsiTheme="minorEastAsia"/>
                  <w:sz w:val="21"/>
                  <w:szCs w:val="21"/>
                </w:rPr>
                <w:t>80℃</w:t>
              </w:r>
            </w:smartTag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，冷却水、密封急冷蒸汽才能停止</w:t>
            </w:r>
          </w:p>
        </w:tc>
      </w:tr>
    </w:tbl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3  反应进料泵切换</w:t>
      </w:r>
    </w:p>
    <w:tbl>
      <w:tblPr>
        <w:tblW w:w="4502" w:type="pct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/>
      </w:tblPr>
      <w:tblGrid>
        <w:gridCol w:w="7673"/>
      </w:tblGrid>
      <w:tr w:rsidR="00016A75" w:rsidRPr="00016A75" w:rsidTr="00E26463">
        <w:tc>
          <w:tcPr>
            <w:tcW w:w="500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此时状态</w:t>
            </w:r>
          </w:p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稳定工作状态，备用泵处于隔离状态、机、电、仪及辅助系统准备就绪</w:t>
            </w:r>
          </w:p>
        </w:tc>
      </w:tr>
    </w:tbl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3.1  启动备用泵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按开泵程序启动备用泵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确认备用泵润滑正常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确认备用泵冷却系统正常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确认备用泵密封系统正常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控制进料量平稳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确认电流正常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确认泵运转正常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确认泵各参数正常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</w:p>
    <w:tbl>
      <w:tblPr>
        <w:tblW w:w="4657" w:type="pct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/>
      </w:tblPr>
      <w:tblGrid>
        <w:gridCol w:w="7937"/>
      </w:tblGrid>
      <w:tr w:rsidR="00016A75" w:rsidRPr="00016A75" w:rsidTr="00E26463">
        <w:tc>
          <w:tcPr>
            <w:tcW w:w="500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此时状态</w:t>
            </w:r>
          </w:p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lastRenderedPageBreak/>
              <w:t>运行泵处于稳定状态，备用泵已启动</w:t>
            </w:r>
          </w:p>
        </w:tc>
      </w:tr>
    </w:tbl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lastRenderedPageBreak/>
        <w:t>11.1  启动备用泵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按开泵程序启动备用泵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确认备用泵润滑正常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确认备用泵冷却系统正常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确认备用泵密封系统正常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控制进料量平稳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确认电流正常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确认泵运转正常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确认泵各参数正常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</w:p>
    <w:tbl>
      <w:tblPr>
        <w:tblW w:w="4657" w:type="pct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/>
      </w:tblPr>
      <w:tblGrid>
        <w:gridCol w:w="7937"/>
      </w:tblGrid>
      <w:tr w:rsidR="00016A75" w:rsidRPr="00016A75" w:rsidTr="00E26463">
        <w:tc>
          <w:tcPr>
            <w:tcW w:w="500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此时状态</w:t>
            </w:r>
          </w:p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运行泵处于稳定状态，备用泵已启动</w:t>
            </w:r>
          </w:p>
        </w:tc>
      </w:tr>
    </w:tbl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11.2  两泵切换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逐渐开大备用泵出口手阀至100%，同时逐渐关小运行泵出口手阀至0%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同时逐渐开大运行泵的最小流量线，关小备用泵的最小流量线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确认备用泵出口流量正常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控制进料量平稳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确认备用泵运行正常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</w:p>
    <w:tbl>
      <w:tblPr>
        <w:tblW w:w="4657" w:type="pct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/>
      </w:tblPr>
      <w:tblGrid>
        <w:gridCol w:w="7937"/>
      </w:tblGrid>
      <w:tr w:rsidR="00016A75" w:rsidRPr="00016A75" w:rsidTr="00E26463">
        <w:tc>
          <w:tcPr>
            <w:tcW w:w="500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注意</w:t>
            </w:r>
          </w:p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切换过程中</w:t>
            </w:r>
          </w:p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备用泵需要开出口阀时，外操听从内操指挥</w:t>
            </w:r>
          </w:p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调整各泵出入口阀开度时，内操要做到迅速准确保证切换平稳，泵不憋压</w:t>
            </w:r>
          </w:p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投用液力透平要和内操联系，确保高分液面透平运行平稳</w:t>
            </w:r>
          </w:p>
        </w:tc>
      </w:tr>
    </w:tbl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11.3  运行泵停运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接到停泵命令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按停泵程序停用运行泵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</w:p>
    <w:tbl>
      <w:tblPr>
        <w:tblW w:w="4657" w:type="pct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/>
      </w:tblPr>
      <w:tblGrid>
        <w:gridCol w:w="7937"/>
      </w:tblGrid>
      <w:tr w:rsidR="00016A75" w:rsidRPr="00016A75" w:rsidTr="00E26463">
        <w:tc>
          <w:tcPr>
            <w:tcW w:w="500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此时状态</w:t>
            </w:r>
          </w:p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备用泵运转正常，原运转泵停运完毕</w:t>
            </w:r>
          </w:p>
        </w:tc>
      </w:tr>
    </w:tbl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状态卡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状态确认：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确认备用泵出口流量正常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确认原运转泵已停电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班 [    ]  确认两泵切换完毕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12  液力透平操作法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12.1  启动前检查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确认装置运行平稳，已达到设计进料量，D3103液位正常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确认P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102"/>
          <w:attr w:name="UnitName" w:val="a"/>
        </w:smartTagPr>
        <w:r w:rsidRPr="00016A75">
          <w:rPr>
            <w:rFonts w:asciiTheme="minorEastAsia" w:eastAsiaTheme="minorEastAsia" w:hAnsiTheme="minorEastAsia"/>
            <w:sz w:val="21"/>
            <w:szCs w:val="21"/>
          </w:rPr>
          <w:t>3102A</w:t>
        </w:r>
      </w:smartTag>
      <w:r w:rsidRPr="00016A75">
        <w:rPr>
          <w:rFonts w:asciiTheme="minorEastAsia" w:eastAsiaTheme="minorEastAsia" w:hAnsiTheme="minorEastAsia"/>
          <w:sz w:val="21"/>
          <w:szCs w:val="21"/>
        </w:rPr>
        <w:t>运转平稳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确认液力透平及进出口管线、连接法兰完好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确认透平进出口阀门关闭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确认环境卫生清洁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确认透平各处温度计、压力表齐全好用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lastRenderedPageBreak/>
        <w:t>外 [    ]  确认入口过滤网及密封冲洗过滤网清洁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确认离合器完好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确认超速跳闸机构完好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投用润滑系统,投用密封油系统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确认离合器和变速齿轮箱内润滑油油位正常，油质合格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盘车检查灵活无卡涩现象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打开透平排净凝液（杂质）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关闭透平进出口管线及透平高点放空和低点排凝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12.2  灌透平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缓慢打开透平出口阀引热低分油灌透平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</w:p>
    <w:tbl>
      <w:tblPr>
        <w:tblW w:w="4657" w:type="pct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/>
      </w:tblPr>
      <w:tblGrid>
        <w:gridCol w:w="7937"/>
      </w:tblGrid>
      <w:tr w:rsidR="00016A75" w:rsidRPr="00016A75" w:rsidTr="00E26463">
        <w:tc>
          <w:tcPr>
            <w:tcW w:w="500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注意</w:t>
            </w:r>
          </w:p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1、开阀引油、引压对透平进行灌机要缓慢，防止透平倒转</w:t>
            </w:r>
          </w:p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2、任何时候不得在关闭出口情况下充液和启动，防止液力透平超压发生事故</w:t>
            </w:r>
          </w:p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3、若透平筒体上下温差大于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0"/>
                <w:attr w:name="UnitName" w:val="℃"/>
              </w:smartTagPr>
              <w:r w:rsidRPr="00016A75">
                <w:rPr>
                  <w:rFonts w:asciiTheme="minorEastAsia" w:eastAsiaTheme="minorEastAsia" w:hAnsiTheme="minorEastAsia"/>
                  <w:sz w:val="21"/>
                  <w:szCs w:val="21"/>
                </w:rPr>
                <w:t>30℃</w:t>
              </w:r>
            </w:smartTag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,可稍开筒体排油阀均衡筒体温度</w:t>
            </w:r>
          </w:p>
        </w:tc>
      </w:tr>
    </w:tbl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确认透平筒体上下温差≯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0"/>
          <w:attr w:name="UnitName" w:val="℃"/>
        </w:smartTagPr>
        <w:r w:rsidRPr="00016A75">
          <w:rPr>
            <w:rFonts w:asciiTheme="minorEastAsia" w:eastAsiaTheme="minorEastAsia" w:hAnsiTheme="minorEastAsia"/>
            <w:sz w:val="21"/>
            <w:szCs w:val="21"/>
          </w:rPr>
          <w:t>30℃</w:t>
        </w:r>
      </w:smartTag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确认灌泵完毕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12.3  启动前准备工作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D3103液位投自动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透平调节阀LV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1101"/>
          <w:attr w:name="UnitName" w:val="C"/>
        </w:smartTagPr>
        <w:r w:rsidRPr="00016A75">
          <w:rPr>
            <w:rFonts w:asciiTheme="minorEastAsia" w:eastAsiaTheme="minorEastAsia" w:hAnsiTheme="minorEastAsia"/>
            <w:sz w:val="21"/>
            <w:szCs w:val="21"/>
          </w:rPr>
          <w:t>11101C</w:t>
        </w:r>
      </w:smartTag>
      <w:r w:rsidRPr="00016A75">
        <w:rPr>
          <w:rFonts w:asciiTheme="minorEastAsia" w:eastAsiaTheme="minorEastAsia" w:hAnsiTheme="minorEastAsia"/>
          <w:sz w:val="21"/>
          <w:szCs w:val="21"/>
        </w:rPr>
        <w:t>打手动位置关闭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全开透平调节阀LV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1101"/>
          <w:attr w:name="UnitName" w:val="C"/>
        </w:smartTagPr>
        <w:r w:rsidRPr="00016A75">
          <w:rPr>
            <w:rFonts w:asciiTheme="minorEastAsia" w:eastAsiaTheme="minorEastAsia" w:hAnsiTheme="minorEastAsia"/>
            <w:sz w:val="21"/>
            <w:szCs w:val="21"/>
          </w:rPr>
          <w:t>11101C</w:t>
        </w:r>
      </w:smartTag>
      <w:r w:rsidRPr="00016A75">
        <w:rPr>
          <w:rFonts w:asciiTheme="minorEastAsia" w:eastAsiaTheme="minorEastAsia" w:hAnsiTheme="minorEastAsia"/>
          <w:sz w:val="21"/>
          <w:szCs w:val="21"/>
        </w:rPr>
        <w:t>上下游阀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</w:p>
    <w:tbl>
      <w:tblPr>
        <w:tblW w:w="4657" w:type="pct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/>
      </w:tblPr>
      <w:tblGrid>
        <w:gridCol w:w="7937"/>
      </w:tblGrid>
      <w:tr w:rsidR="00016A75" w:rsidRPr="00016A75" w:rsidTr="00E26463">
        <w:tc>
          <w:tcPr>
            <w:tcW w:w="500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注意</w:t>
            </w:r>
          </w:p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防止机械密封的反向压力过高导致密封面损坏</w:t>
            </w:r>
          </w:p>
        </w:tc>
      </w:tr>
    </w:tbl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确认无停透平信号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按P3102-HT联锁复位按钮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确认启动透平条件满足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12.4  启动透平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开启冲转线冲动转子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将调节阀LV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1101"/>
          <w:attr w:name="UnitName" w:val="C"/>
        </w:smartTagPr>
        <w:r w:rsidRPr="00016A75">
          <w:rPr>
            <w:rFonts w:asciiTheme="minorEastAsia" w:eastAsiaTheme="minorEastAsia" w:hAnsiTheme="minorEastAsia"/>
            <w:sz w:val="21"/>
            <w:szCs w:val="21"/>
          </w:rPr>
          <w:t>11101C</w:t>
        </w:r>
      </w:smartTag>
      <w:r w:rsidRPr="00016A75">
        <w:rPr>
          <w:rFonts w:asciiTheme="minorEastAsia" w:eastAsiaTheme="minorEastAsia" w:hAnsiTheme="minorEastAsia"/>
          <w:sz w:val="21"/>
          <w:szCs w:val="21"/>
        </w:rPr>
        <w:t>开至50%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</w:p>
    <w:tbl>
      <w:tblPr>
        <w:tblW w:w="4657" w:type="pct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/>
      </w:tblPr>
      <w:tblGrid>
        <w:gridCol w:w="7937"/>
      </w:tblGrid>
      <w:tr w:rsidR="00016A75" w:rsidRPr="00016A75" w:rsidTr="00E26463">
        <w:tc>
          <w:tcPr>
            <w:tcW w:w="500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注意</w:t>
            </w:r>
          </w:p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当转子转动后，暂停开阀，检查透平运行情况。但低速下时间不得太长</w:t>
            </w:r>
          </w:p>
        </w:tc>
      </w:tr>
    </w:tbl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确认透平运转良好，无异常杂音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确认密封无泄漏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确认轴承温度正常，轴承振动正常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确认全开进料线手阀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联系内操继续开大调节阀LV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1101"/>
          <w:attr w:name="UnitName" w:val="C"/>
        </w:smartTagPr>
        <w:r w:rsidRPr="00016A75">
          <w:rPr>
            <w:rFonts w:asciiTheme="minorEastAsia" w:eastAsiaTheme="minorEastAsia" w:hAnsiTheme="minorEastAsia"/>
            <w:sz w:val="21"/>
            <w:szCs w:val="21"/>
          </w:rPr>
          <w:t>11101C</w:t>
        </w:r>
      </w:smartTag>
      <w:r w:rsidRPr="00016A75">
        <w:rPr>
          <w:rFonts w:asciiTheme="minorEastAsia" w:eastAsiaTheme="minorEastAsia" w:hAnsiTheme="minorEastAsia"/>
          <w:sz w:val="21"/>
          <w:szCs w:val="21"/>
        </w:rPr>
        <w:t>提速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确认透平转速与P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102"/>
          <w:attr w:name="UnitName" w:val="a"/>
        </w:smartTagPr>
        <w:r w:rsidRPr="00016A75">
          <w:rPr>
            <w:rFonts w:asciiTheme="minorEastAsia" w:eastAsiaTheme="minorEastAsia" w:hAnsiTheme="minorEastAsia"/>
            <w:sz w:val="21"/>
            <w:szCs w:val="21"/>
          </w:rPr>
          <w:t>3102A</w:t>
        </w:r>
      </w:smartTag>
      <w:r w:rsidRPr="00016A75">
        <w:rPr>
          <w:rFonts w:asciiTheme="minorEastAsia" w:eastAsiaTheme="minorEastAsia" w:hAnsiTheme="minorEastAsia"/>
          <w:sz w:val="21"/>
          <w:szCs w:val="21"/>
        </w:rPr>
        <w:t>转速同步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确认自动离合器挂档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确认电机电流下降，则透平挂档正常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lastRenderedPageBreak/>
        <w:t>外 [    ]  确认各供油点供油正常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确认各冷却水正常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确认轴承及单向离合器温度正常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确认振动情况≯85μm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确认轴向位移在±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.6"/>
          <w:attr w:name="UnitName" w:val="mm"/>
        </w:smartTagPr>
        <w:r w:rsidRPr="00016A75">
          <w:rPr>
            <w:rFonts w:asciiTheme="minorEastAsia" w:eastAsiaTheme="minorEastAsia" w:hAnsiTheme="minorEastAsia"/>
            <w:sz w:val="21"/>
            <w:szCs w:val="21"/>
          </w:rPr>
          <w:t>0.6mm</w:t>
        </w:r>
      </w:smartTag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确认透平转速≯3150rpm,否则停机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确认进料量正常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12.5  透平正常停机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确认P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102"/>
          <w:attr w:name="UnitName" w:val="a"/>
        </w:smartTagPr>
        <w:r w:rsidRPr="00016A75">
          <w:rPr>
            <w:rFonts w:asciiTheme="minorEastAsia" w:eastAsiaTheme="minorEastAsia" w:hAnsiTheme="minorEastAsia"/>
            <w:sz w:val="21"/>
            <w:szCs w:val="21"/>
          </w:rPr>
          <w:t>3102A</w:t>
        </w:r>
      </w:smartTag>
      <w:r w:rsidRPr="00016A75">
        <w:rPr>
          <w:rFonts w:asciiTheme="minorEastAsia" w:eastAsiaTheme="minorEastAsia" w:hAnsiTheme="minorEastAsia"/>
          <w:sz w:val="21"/>
          <w:szCs w:val="21"/>
        </w:rPr>
        <w:t>运转正常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逐渐关小液力透平调节阀LV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1101"/>
          <w:attr w:name="UnitName" w:val="C"/>
        </w:smartTagPr>
        <w:r w:rsidRPr="00016A75">
          <w:rPr>
            <w:rFonts w:asciiTheme="minorEastAsia" w:eastAsiaTheme="minorEastAsia" w:hAnsiTheme="minorEastAsia"/>
            <w:sz w:val="21"/>
            <w:szCs w:val="21"/>
          </w:rPr>
          <w:t>11101C</w:t>
        </w:r>
      </w:smartTag>
      <w:r w:rsidRPr="00016A75">
        <w:rPr>
          <w:rFonts w:asciiTheme="minorEastAsia" w:eastAsiaTheme="minorEastAsia" w:hAnsiTheme="minorEastAsia"/>
          <w:sz w:val="21"/>
          <w:szCs w:val="21"/>
        </w:rPr>
        <w:t>直至液力透平停止运转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</w:p>
    <w:tbl>
      <w:tblPr>
        <w:tblW w:w="4657" w:type="pct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/>
      </w:tblPr>
      <w:tblGrid>
        <w:gridCol w:w="7937"/>
      </w:tblGrid>
      <w:tr w:rsidR="00016A75" w:rsidRPr="00016A75" w:rsidTr="00E26463">
        <w:tc>
          <w:tcPr>
            <w:tcW w:w="500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注意</w:t>
            </w:r>
          </w:p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内操要盯紧仪表，及时调整LV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1101"/>
                <w:attr w:name="UnitName" w:val="a"/>
              </w:smartTagPr>
              <w:r w:rsidRPr="00016A75">
                <w:rPr>
                  <w:rFonts w:asciiTheme="minorEastAsia" w:eastAsiaTheme="minorEastAsia" w:hAnsiTheme="minorEastAsia"/>
                  <w:sz w:val="21"/>
                  <w:szCs w:val="21"/>
                </w:rPr>
                <w:t>11101A</w:t>
              </w:r>
            </w:smartTag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/B，防止D3103液面超高</w:t>
            </w:r>
          </w:p>
        </w:tc>
      </w:tr>
    </w:tbl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确认透平停止运转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关闭调节阀上下游阀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内 [    ]  关闭透平入口切断阀XV10604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关闭透平出口阀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打开液力透平筒体重污油线阀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确认排净凝液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关闭液力透平排凝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确认液力透平入口阀严密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</w:p>
    <w:tbl>
      <w:tblPr>
        <w:tblW w:w="4657" w:type="pct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/>
      </w:tblPr>
      <w:tblGrid>
        <w:gridCol w:w="7937"/>
      </w:tblGrid>
      <w:tr w:rsidR="00016A75" w:rsidRPr="00016A75" w:rsidTr="00E26463">
        <w:tc>
          <w:tcPr>
            <w:tcW w:w="5000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注意</w:t>
            </w:r>
          </w:p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如果液力来透平入口阀门内漏，须打开出口撤压，防止液力透平憋压损坏内部构件</w:t>
            </w:r>
          </w:p>
        </w:tc>
      </w:tr>
    </w:tbl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盘车3~5圈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确认轴承温度降低至常温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停止润滑油供油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12.6  透平紧急停机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确认透平转速回零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确认切断阀XV10604、调节阀LV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1101"/>
          <w:attr w:name="UnitName" w:val="C"/>
        </w:smartTagPr>
        <w:r w:rsidRPr="00016A75">
          <w:rPr>
            <w:rFonts w:asciiTheme="minorEastAsia" w:eastAsiaTheme="minorEastAsia" w:hAnsiTheme="minorEastAsia"/>
            <w:sz w:val="21"/>
            <w:szCs w:val="21"/>
          </w:rPr>
          <w:t>11101C</w:t>
        </w:r>
      </w:smartTag>
      <w:r w:rsidRPr="00016A75">
        <w:rPr>
          <w:rFonts w:asciiTheme="minorEastAsia" w:eastAsiaTheme="minorEastAsia" w:hAnsiTheme="minorEastAsia"/>
          <w:sz w:val="21"/>
          <w:szCs w:val="21"/>
        </w:rPr>
        <w:t>关闭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外 [    ]  按正常停透平后步骤处理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13  常见问题及处理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29"/>
        <w:gridCol w:w="3496"/>
        <w:gridCol w:w="3697"/>
      </w:tblGrid>
      <w:tr w:rsidR="00016A75" w:rsidRPr="00016A75" w:rsidTr="00E26463">
        <w:trPr>
          <w:trHeight w:val="454"/>
        </w:trPr>
        <w:tc>
          <w:tcPr>
            <w:tcW w:w="779" w:type="pct"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现象</w:t>
            </w: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原因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处理方法</w:t>
            </w:r>
          </w:p>
        </w:tc>
      </w:tr>
      <w:tr w:rsidR="00016A75" w:rsidRPr="00016A75" w:rsidTr="00E26463">
        <w:trPr>
          <w:trHeight w:val="454"/>
        </w:trPr>
        <w:tc>
          <w:tcPr>
            <w:tcW w:w="779" w:type="pct"/>
            <w:vMerge w:val="restart"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泵出口无流量或流量小</w:t>
            </w: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泵反转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检查电机转向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泵抽空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重新灌泵、排净泵内空气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吸入管串入气体或蒸汽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关闭蒸汽及吹扫的阀门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最小流量线流量过大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调整最小流量线流量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压头过高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检查出口管线路是否畅通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泵运转未达到额定转速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联系电工做好处理，检查电压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仪表故障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联系仪表检查或修理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入口管阻塞（含入口过滤器阻塞）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停泵清扫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叶轮上有异物堵塞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停泵检查处理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叶轮损坏或破裂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停泵更换叶轮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汽蚀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检查装置汽蚀余量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流程不通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检查流程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密封泄漏严重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停泵更换密封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泵体口环磨损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停泵、检查间隙，修理或更换</w:t>
            </w:r>
          </w:p>
        </w:tc>
      </w:tr>
      <w:tr w:rsidR="00016A75" w:rsidRPr="00016A75" w:rsidTr="00E26463">
        <w:trPr>
          <w:trHeight w:val="454"/>
        </w:trPr>
        <w:tc>
          <w:tcPr>
            <w:tcW w:w="779" w:type="pct"/>
            <w:vMerge w:val="restart"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电机超负荷运转</w:t>
            </w: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介质黏度大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检查设计是否合理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转动部分与静止部分摩擦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停泵检修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泵体口环磨损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停泵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机械密封系统组装不正确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停泵检修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电机故障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检修电机</w:t>
            </w:r>
          </w:p>
        </w:tc>
      </w:tr>
      <w:tr w:rsidR="00016A75" w:rsidRPr="00016A75" w:rsidTr="00E26463">
        <w:trPr>
          <w:trHeight w:val="454"/>
        </w:trPr>
        <w:tc>
          <w:tcPr>
            <w:tcW w:w="779" w:type="pct"/>
            <w:vMerge w:val="restart"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泵振动、有杂音</w:t>
            </w: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泵抽空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重新灌泵、排气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汽蚀现象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检查泵汽蚀余量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出口流量过小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调整流量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同心度不好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水平校正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轴弯曲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检查修理更换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转动部分与静止部分摩擦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停泵检修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轴承磨损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检查修理更换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叶轮损坏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检查修理更换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转动部分不平衡振动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检查平衡状况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基础螺栓松动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紧固基础</w:t>
            </w:r>
          </w:p>
        </w:tc>
      </w:tr>
      <w:tr w:rsidR="00016A75" w:rsidRPr="00016A75" w:rsidTr="00E26463">
        <w:trPr>
          <w:trHeight w:val="454"/>
        </w:trPr>
        <w:tc>
          <w:tcPr>
            <w:tcW w:w="779" w:type="pct"/>
            <w:vMerge w:val="restart"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轴承过热</w:t>
            </w: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同心度不好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水平校正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轴弯曲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检查修理更换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轴承安装或组装不正确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检查修理更换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转动部分不平衡地振动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检查平衡状况，修理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润滑油过多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调整油量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冷却水量不足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调节冷却水量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润滑油量不足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添加润滑油量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轴承磨损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更换</w:t>
            </w:r>
          </w:p>
        </w:tc>
      </w:tr>
      <w:tr w:rsidR="00016A75" w:rsidRPr="00016A75" w:rsidTr="00E26463">
        <w:trPr>
          <w:trHeight w:val="454"/>
        </w:trPr>
        <w:tc>
          <w:tcPr>
            <w:tcW w:w="779" w:type="pct"/>
            <w:vMerge w:val="restart"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密封泄漏</w:t>
            </w: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泵抽空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重新灌泵、泄漏严重时更换密封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安装不正确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重新安装密封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密封损坏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停泵更换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密封冷却效果差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调整密封冷却水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介质腐蚀性大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更换密封材质</w:t>
            </w:r>
          </w:p>
        </w:tc>
      </w:tr>
      <w:tr w:rsidR="00016A75" w:rsidRPr="00016A75" w:rsidTr="00E26463">
        <w:trPr>
          <w:trHeight w:val="454"/>
        </w:trPr>
        <w:tc>
          <w:tcPr>
            <w:tcW w:w="0" w:type="auto"/>
            <w:vMerge/>
            <w:vAlign w:val="center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051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自冲洗效果差</w:t>
            </w:r>
          </w:p>
        </w:tc>
        <w:tc>
          <w:tcPr>
            <w:tcW w:w="2169" w:type="pct"/>
          </w:tcPr>
          <w:p w:rsidR="00016A75" w:rsidRPr="00016A75" w:rsidRDefault="00016A75" w:rsidP="00016A7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016A75">
              <w:rPr>
                <w:rFonts w:asciiTheme="minorEastAsia" w:eastAsiaTheme="minorEastAsia" w:hAnsiTheme="minorEastAsia"/>
                <w:sz w:val="21"/>
                <w:szCs w:val="21"/>
              </w:rPr>
              <w:t>调整自冲洗系统</w:t>
            </w:r>
          </w:p>
        </w:tc>
      </w:tr>
    </w:tbl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14  事故处理说明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不得用关小进口阀的方法来调节泵的流量。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泵不允许在抽空或半抽空的状态下运转。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禁止泵在超负荷条件下运转。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禁止泵在中断润滑油情况下运转。</w:t>
      </w:r>
    </w:p>
    <w:p w:rsidR="00016A75" w:rsidRPr="00016A75" w:rsidRDefault="00016A75" w:rsidP="00016A75">
      <w:pPr>
        <w:rPr>
          <w:rFonts w:asciiTheme="minorEastAsia" w:eastAsiaTheme="minorEastAsia" w:hAnsiTheme="minorEastAsia"/>
          <w:sz w:val="21"/>
          <w:szCs w:val="21"/>
        </w:rPr>
      </w:pPr>
      <w:r w:rsidRPr="00016A75">
        <w:rPr>
          <w:rFonts w:asciiTheme="minorEastAsia" w:eastAsiaTheme="minorEastAsia" w:hAnsiTheme="minorEastAsia"/>
          <w:sz w:val="21"/>
          <w:szCs w:val="21"/>
        </w:rPr>
        <w:t>如果轴承温度、电机温升、振动等超过规定值，应与班长和有关岗位联系停泵处理。</w:t>
      </w:r>
    </w:p>
    <w:p w:rsidR="00612CA8" w:rsidRPr="00016A75" w:rsidRDefault="00612CA8">
      <w:pPr>
        <w:rPr>
          <w:rFonts w:asciiTheme="minorEastAsia" w:eastAsiaTheme="minorEastAsia" w:hAnsiTheme="minorEastAsia"/>
          <w:sz w:val="21"/>
          <w:szCs w:val="21"/>
        </w:rPr>
      </w:pPr>
    </w:p>
    <w:sectPr w:rsidR="00612CA8" w:rsidRPr="00016A75" w:rsidSect="000368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008EF" w:rsidRDefault="009008EF" w:rsidP="00016A75">
      <w:r>
        <w:separator/>
      </w:r>
    </w:p>
  </w:endnote>
  <w:endnote w:type="continuationSeparator" w:id="1">
    <w:p w:rsidR="009008EF" w:rsidRDefault="009008EF" w:rsidP="00016A7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黑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008EF" w:rsidRDefault="009008EF" w:rsidP="00016A75">
      <w:r>
        <w:separator/>
      </w:r>
    </w:p>
  </w:footnote>
  <w:footnote w:type="continuationSeparator" w:id="1">
    <w:p w:rsidR="009008EF" w:rsidRDefault="009008EF" w:rsidP="00016A7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16A75"/>
    <w:rsid w:val="00001D8F"/>
    <w:rsid w:val="00001DAE"/>
    <w:rsid w:val="00002CA4"/>
    <w:rsid w:val="00003400"/>
    <w:rsid w:val="000041E7"/>
    <w:rsid w:val="000047E6"/>
    <w:rsid w:val="00005885"/>
    <w:rsid w:val="00006131"/>
    <w:rsid w:val="0000725E"/>
    <w:rsid w:val="00007497"/>
    <w:rsid w:val="000078E2"/>
    <w:rsid w:val="00007FE1"/>
    <w:rsid w:val="0001080B"/>
    <w:rsid w:val="00010A77"/>
    <w:rsid w:val="00010AD2"/>
    <w:rsid w:val="00010C60"/>
    <w:rsid w:val="00011715"/>
    <w:rsid w:val="000123C4"/>
    <w:rsid w:val="0001310F"/>
    <w:rsid w:val="00013CCB"/>
    <w:rsid w:val="00013FA6"/>
    <w:rsid w:val="000141BE"/>
    <w:rsid w:val="000148E1"/>
    <w:rsid w:val="00014C2B"/>
    <w:rsid w:val="00015F32"/>
    <w:rsid w:val="0001615D"/>
    <w:rsid w:val="000165C0"/>
    <w:rsid w:val="00016A75"/>
    <w:rsid w:val="00017865"/>
    <w:rsid w:val="00020024"/>
    <w:rsid w:val="000209C0"/>
    <w:rsid w:val="00020AA6"/>
    <w:rsid w:val="000225CC"/>
    <w:rsid w:val="00023E08"/>
    <w:rsid w:val="00024F92"/>
    <w:rsid w:val="00024FBB"/>
    <w:rsid w:val="0002617E"/>
    <w:rsid w:val="000266A2"/>
    <w:rsid w:val="00027C91"/>
    <w:rsid w:val="00031A27"/>
    <w:rsid w:val="0003215E"/>
    <w:rsid w:val="000326C2"/>
    <w:rsid w:val="0003326B"/>
    <w:rsid w:val="00033519"/>
    <w:rsid w:val="00033B06"/>
    <w:rsid w:val="000344C1"/>
    <w:rsid w:val="000368CF"/>
    <w:rsid w:val="000378C2"/>
    <w:rsid w:val="00040133"/>
    <w:rsid w:val="00041015"/>
    <w:rsid w:val="00041CBA"/>
    <w:rsid w:val="00041FAE"/>
    <w:rsid w:val="000437B6"/>
    <w:rsid w:val="00044A2C"/>
    <w:rsid w:val="00046928"/>
    <w:rsid w:val="00047019"/>
    <w:rsid w:val="00050CBB"/>
    <w:rsid w:val="00050FE6"/>
    <w:rsid w:val="00051B9D"/>
    <w:rsid w:val="00051E45"/>
    <w:rsid w:val="00052015"/>
    <w:rsid w:val="0005208B"/>
    <w:rsid w:val="000540B0"/>
    <w:rsid w:val="000551EA"/>
    <w:rsid w:val="00055F9B"/>
    <w:rsid w:val="000563F4"/>
    <w:rsid w:val="00056CEA"/>
    <w:rsid w:val="000614C9"/>
    <w:rsid w:val="00061AC3"/>
    <w:rsid w:val="00061DDD"/>
    <w:rsid w:val="00062D3A"/>
    <w:rsid w:val="0006354E"/>
    <w:rsid w:val="000637F8"/>
    <w:rsid w:val="0006392D"/>
    <w:rsid w:val="000639BB"/>
    <w:rsid w:val="00063A94"/>
    <w:rsid w:val="00064431"/>
    <w:rsid w:val="0006477B"/>
    <w:rsid w:val="000649D8"/>
    <w:rsid w:val="00064BF7"/>
    <w:rsid w:val="00064C27"/>
    <w:rsid w:val="00064F7D"/>
    <w:rsid w:val="00064FFB"/>
    <w:rsid w:val="000655B3"/>
    <w:rsid w:val="00066116"/>
    <w:rsid w:val="00066777"/>
    <w:rsid w:val="000667C0"/>
    <w:rsid w:val="000671E2"/>
    <w:rsid w:val="000706FA"/>
    <w:rsid w:val="00071179"/>
    <w:rsid w:val="0007131E"/>
    <w:rsid w:val="00071560"/>
    <w:rsid w:val="00072399"/>
    <w:rsid w:val="00072E36"/>
    <w:rsid w:val="00072EC0"/>
    <w:rsid w:val="000736E5"/>
    <w:rsid w:val="00073728"/>
    <w:rsid w:val="00073FD7"/>
    <w:rsid w:val="000742D7"/>
    <w:rsid w:val="00074600"/>
    <w:rsid w:val="00075294"/>
    <w:rsid w:val="00076B67"/>
    <w:rsid w:val="00076F81"/>
    <w:rsid w:val="0007755C"/>
    <w:rsid w:val="00077606"/>
    <w:rsid w:val="00080E23"/>
    <w:rsid w:val="000819CD"/>
    <w:rsid w:val="00081D6E"/>
    <w:rsid w:val="00081F0D"/>
    <w:rsid w:val="0008312F"/>
    <w:rsid w:val="00083148"/>
    <w:rsid w:val="000841FB"/>
    <w:rsid w:val="000850A9"/>
    <w:rsid w:val="00085998"/>
    <w:rsid w:val="00085F09"/>
    <w:rsid w:val="00086E28"/>
    <w:rsid w:val="000870EC"/>
    <w:rsid w:val="0008742D"/>
    <w:rsid w:val="00087B89"/>
    <w:rsid w:val="0009019F"/>
    <w:rsid w:val="000908AD"/>
    <w:rsid w:val="00090DB1"/>
    <w:rsid w:val="0009286E"/>
    <w:rsid w:val="000936FE"/>
    <w:rsid w:val="00093E05"/>
    <w:rsid w:val="000947F1"/>
    <w:rsid w:val="00094E8F"/>
    <w:rsid w:val="000954C6"/>
    <w:rsid w:val="0009591E"/>
    <w:rsid w:val="00095F88"/>
    <w:rsid w:val="00096186"/>
    <w:rsid w:val="00097301"/>
    <w:rsid w:val="000978D7"/>
    <w:rsid w:val="000A0452"/>
    <w:rsid w:val="000A0604"/>
    <w:rsid w:val="000A0A9E"/>
    <w:rsid w:val="000A166C"/>
    <w:rsid w:val="000A16F9"/>
    <w:rsid w:val="000A1D1A"/>
    <w:rsid w:val="000A2234"/>
    <w:rsid w:val="000A28AF"/>
    <w:rsid w:val="000A2C37"/>
    <w:rsid w:val="000A3377"/>
    <w:rsid w:val="000A3B72"/>
    <w:rsid w:val="000A40D9"/>
    <w:rsid w:val="000A41B9"/>
    <w:rsid w:val="000A42E1"/>
    <w:rsid w:val="000A4569"/>
    <w:rsid w:val="000A6104"/>
    <w:rsid w:val="000B080D"/>
    <w:rsid w:val="000B0CAA"/>
    <w:rsid w:val="000B2F9E"/>
    <w:rsid w:val="000B3A32"/>
    <w:rsid w:val="000B3CCF"/>
    <w:rsid w:val="000B3FD3"/>
    <w:rsid w:val="000B4302"/>
    <w:rsid w:val="000B45A8"/>
    <w:rsid w:val="000B47A6"/>
    <w:rsid w:val="000B5896"/>
    <w:rsid w:val="000B6302"/>
    <w:rsid w:val="000B6B24"/>
    <w:rsid w:val="000B7D27"/>
    <w:rsid w:val="000C012D"/>
    <w:rsid w:val="000C0455"/>
    <w:rsid w:val="000C0E1C"/>
    <w:rsid w:val="000C0FC8"/>
    <w:rsid w:val="000C1E31"/>
    <w:rsid w:val="000C3576"/>
    <w:rsid w:val="000C4CE4"/>
    <w:rsid w:val="000C61D9"/>
    <w:rsid w:val="000C6659"/>
    <w:rsid w:val="000C7E30"/>
    <w:rsid w:val="000D0E7B"/>
    <w:rsid w:val="000D1BE5"/>
    <w:rsid w:val="000D2B35"/>
    <w:rsid w:val="000D50A5"/>
    <w:rsid w:val="000D5909"/>
    <w:rsid w:val="000D5E9F"/>
    <w:rsid w:val="000D6C1F"/>
    <w:rsid w:val="000D7452"/>
    <w:rsid w:val="000D7DDE"/>
    <w:rsid w:val="000E294A"/>
    <w:rsid w:val="000E37A0"/>
    <w:rsid w:val="000E638C"/>
    <w:rsid w:val="000E63D9"/>
    <w:rsid w:val="000E6404"/>
    <w:rsid w:val="000E6730"/>
    <w:rsid w:val="000E6CD5"/>
    <w:rsid w:val="000E7024"/>
    <w:rsid w:val="000E773C"/>
    <w:rsid w:val="000F0FAE"/>
    <w:rsid w:val="000F1215"/>
    <w:rsid w:val="000F1964"/>
    <w:rsid w:val="000F2BF0"/>
    <w:rsid w:val="000F3379"/>
    <w:rsid w:val="000F3EFF"/>
    <w:rsid w:val="000F4F88"/>
    <w:rsid w:val="000F549D"/>
    <w:rsid w:val="000F7326"/>
    <w:rsid w:val="000F78B3"/>
    <w:rsid w:val="000F79BE"/>
    <w:rsid w:val="000F7CE2"/>
    <w:rsid w:val="000F7D13"/>
    <w:rsid w:val="00100411"/>
    <w:rsid w:val="00100AB1"/>
    <w:rsid w:val="0010103C"/>
    <w:rsid w:val="001025C9"/>
    <w:rsid w:val="00104A92"/>
    <w:rsid w:val="001052C3"/>
    <w:rsid w:val="00107F69"/>
    <w:rsid w:val="0011042B"/>
    <w:rsid w:val="0011055E"/>
    <w:rsid w:val="001107A4"/>
    <w:rsid w:val="001114B4"/>
    <w:rsid w:val="0011178E"/>
    <w:rsid w:val="0011247E"/>
    <w:rsid w:val="00113EB7"/>
    <w:rsid w:val="001144A9"/>
    <w:rsid w:val="001147EC"/>
    <w:rsid w:val="00115096"/>
    <w:rsid w:val="00115167"/>
    <w:rsid w:val="001165FC"/>
    <w:rsid w:val="00116B18"/>
    <w:rsid w:val="00122882"/>
    <w:rsid w:val="00122AB6"/>
    <w:rsid w:val="00122BD6"/>
    <w:rsid w:val="00122FF5"/>
    <w:rsid w:val="00123F1A"/>
    <w:rsid w:val="001241CB"/>
    <w:rsid w:val="00124484"/>
    <w:rsid w:val="00125639"/>
    <w:rsid w:val="00127148"/>
    <w:rsid w:val="001271FC"/>
    <w:rsid w:val="00130E87"/>
    <w:rsid w:val="00132D2F"/>
    <w:rsid w:val="00132E03"/>
    <w:rsid w:val="00132F9F"/>
    <w:rsid w:val="00135F6B"/>
    <w:rsid w:val="001413DC"/>
    <w:rsid w:val="00141471"/>
    <w:rsid w:val="001427AE"/>
    <w:rsid w:val="0014300C"/>
    <w:rsid w:val="001440B6"/>
    <w:rsid w:val="00144763"/>
    <w:rsid w:val="00144A9D"/>
    <w:rsid w:val="00145396"/>
    <w:rsid w:val="001463D0"/>
    <w:rsid w:val="00146640"/>
    <w:rsid w:val="00146907"/>
    <w:rsid w:val="00146ED9"/>
    <w:rsid w:val="001474AA"/>
    <w:rsid w:val="001506B9"/>
    <w:rsid w:val="001519A8"/>
    <w:rsid w:val="00151F08"/>
    <w:rsid w:val="00152AB9"/>
    <w:rsid w:val="001535A6"/>
    <w:rsid w:val="00154898"/>
    <w:rsid w:val="00154B5A"/>
    <w:rsid w:val="001556C1"/>
    <w:rsid w:val="0015614C"/>
    <w:rsid w:val="001566D7"/>
    <w:rsid w:val="00160759"/>
    <w:rsid w:val="00160C16"/>
    <w:rsid w:val="00161C40"/>
    <w:rsid w:val="00162197"/>
    <w:rsid w:val="001632B7"/>
    <w:rsid w:val="00164821"/>
    <w:rsid w:val="00164BCC"/>
    <w:rsid w:val="00166DAD"/>
    <w:rsid w:val="0016783D"/>
    <w:rsid w:val="00170BAC"/>
    <w:rsid w:val="001725F2"/>
    <w:rsid w:val="0017412A"/>
    <w:rsid w:val="001747F9"/>
    <w:rsid w:val="001748A9"/>
    <w:rsid w:val="0017525D"/>
    <w:rsid w:val="00175964"/>
    <w:rsid w:val="00175F55"/>
    <w:rsid w:val="001772AB"/>
    <w:rsid w:val="00180325"/>
    <w:rsid w:val="001806C5"/>
    <w:rsid w:val="00180890"/>
    <w:rsid w:val="00181490"/>
    <w:rsid w:val="00181646"/>
    <w:rsid w:val="00181B09"/>
    <w:rsid w:val="001821B2"/>
    <w:rsid w:val="00182A0A"/>
    <w:rsid w:val="00187372"/>
    <w:rsid w:val="00187B96"/>
    <w:rsid w:val="00190122"/>
    <w:rsid w:val="00190850"/>
    <w:rsid w:val="00191A23"/>
    <w:rsid w:val="001922CC"/>
    <w:rsid w:val="00193A38"/>
    <w:rsid w:val="00194224"/>
    <w:rsid w:val="0019461E"/>
    <w:rsid w:val="0019464D"/>
    <w:rsid w:val="00194C12"/>
    <w:rsid w:val="00194F51"/>
    <w:rsid w:val="00196001"/>
    <w:rsid w:val="001967CC"/>
    <w:rsid w:val="00196905"/>
    <w:rsid w:val="00196AC0"/>
    <w:rsid w:val="00196AF6"/>
    <w:rsid w:val="00197DED"/>
    <w:rsid w:val="00197EB9"/>
    <w:rsid w:val="001A014F"/>
    <w:rsid w:val="001A038B"/>
    <w:rsid w:val="001A0CD6"/>
    <w:rsid w:val="001A0D6B"/>
    <w:rsid w:val="001A1808"/>
    <w:rsid w:val="001A1894"/>
    <w:rsid w:val="001A2C7B"/>
    <w:rsid w:val="001A2E1A"/>
    <w:rsid w:val="001A4FB0"/>
    <w:rsid w:val="001A59C9"/>
    <w:rsid w:val="001A59E4"/>
    <w:rsid w:val="001A5BA6"/>
    <w:rsid w:val="001A6439"/>
    <w:rsid w:val="001A746F"/>
    <w:rsid w:val="001A793B"/>
    <w:rsid w:val="001B01B3"/>
    <w:rsid w:val="001B2EC1"/>
    <w:rsid w:val="001B32FF"/>
    <w:rsid w:val="001B3D8D"/>
    <w:rsid w:val="001B431B"/>
    <w:rsid w:val="001B4869"/>
    <w:rsid w:val="001B6832"/>
    <w:rsid w:val="001B6CB3"/>
    <w:rsid w:val="001B712A"/>
    <w:rsid w:val="001C050B"/>
    <w:rsid w:val="001C0565"/>
    <w:rsid w:val="001C1803"/>
    <w:rsid w:val="001C23BC"/>
    <w:rsid w:val="001C291F"/>
    <w:rsid w:val="001C2FDA"/>
    <w:rsid w:val="001C32FE"/>
    <w:rsid w:val="001C3648"/>
    <w:rsid w:val="001C3EC1"/>
    <w:rsid w:val="001C45B0"/>
    <w:rsid w:val="001C4CBA"/>
    <w:rsid w:val="001C5639"/>
    <w:rsid w:val="001C5792"/>
    <w:rsid w:val="001C72C6"/>
    <w:rsid w:val="001C7362"/>
    <w:rsid w:val="001C75DE"/>
    <w:rsid w:val="001C79DF"/>
    <w:rsid w:val="001C7F1C"/>
    <w:rsid w:val="001D0A37"/>
    <w:rsid w:val="001D0BA2"/>
    <w:rsid w:val="001D0E77"/>
    <w:rsid w:val="001D1615"/>
    <w:rsid w:val="001D1B32"/>
    <w:rsid w:val="001D4354"/>
    <w:rsid w:val="001D44AD"/>
    <w:rsid w:val="001D4A51"/>
    <w:rsid w:val="001D4E5E"/>
    <w:rsid w:val="001D5B8B"/>
    <w:rsid w:val="001D629E"/>
    <w:rsid w:val="001D6CF5"/>
    <w:rsid w:val="001D6D97"/>
    <w:rsid w:val="001E014C"/>
    <w:rsid w:val="001E0920"/>
    <w:rsid w:val="001E0F89"/>
    <w:rsid w:val="001E1C6D"/>
    <w:rsid w:val="001E21C6"/>
    <w:rsid w:val="001E345E"/>
    <w:rsid w:val="001E526F"/>
    <w:rsid w:val="001E53D7"/>
    <w:rsid w:val="001E5839"/>
    <w:rsid w:val="001E5A82"/>
    <w:rsid w:val="001E61F3"/>
    <w:rsid w:val="001E6225"/>
    <w:rsid w:val="001E7F0E"/>
    <w:rsid w:val="001F0C37"/>
    <w:rsid w:val="001F1444"/>
    <w:rsid w:val="001F2F52"/>
    <w:rsid w:val="001F3077"/>
    <w:rsid w:val="001F3223"/>
    <w:rsid w:val="001F331D"/>
    <w:rsid w:val="001F3F72"/>
    <w:rsid w:val="001F4050"/>
    <w:rsid w:val="001F5688"/>
    <w:rsid w:val="001F5F2E"/>
    <w:rsid w:val="001F5F66"/>
    <w:rsid w:val="001F6284"/>
    <w:rsid w:val="001F6486"/>
    <w:rsid w:val="001F6590"/>
    <w:rsid w:val="001F6818"/>
    <w:rsid w:val="001F6C13"/>
    <w:rsid w:val="00200FA9"/>
    <w:rsid w:val="002016CC"/>
    <w:rsid w:val="00203EC1"/>
    <w:rsid w:val="00205B12"/>
    <w:rsid w:val="00205BC2"/>
    <w:rsid w:val="00205D14"/>
    <w:rsid w:val="00207AE7"/>
    <w:rsid w:val="00210A97"/>
    <w:rsid w:val="00211E95"/>
    <w:rsid w:val="0021206B"/>
    <w:rsid w:val="002121CA"/>
    <w:rsid w:val="0021345D"/>
    <w:rsid w:val="002153B2"/>
    <w:rsid w:val="00215764"/>
    <w:rsid w:val="00216858"/>
    <w:rsid w:val="00216DDE"/>
    <w:rsid w:val="002175A9"/>
    <w:rsid w:val="002200C7"/>
    <w:rsid w:val="0022138B"/>
    <w:rsid w:val="002218D4"/>
    <w:rsid w:val="00222362"/>
    <w:rsid w:val="00222816"/>
    <w:rsid w:val="0022296C"/>
    <w:rsid w:val="00222D0C"/>
    <w:rsid w:val="002232A1"/>
    <w:rsid w:val="00225727"/>
    <w:rsid w:val="00230FFC"/>
    <w:rsid w:val="00231BBC"/>
    <w:rsid w:val="002321F9"/>
    <w:rsid w:val="002336E4"/>
    <w:rsid w:val="0023382B"/>
    <w:rsid w:val="00233CF0"/>
    <w:rsid w:val="002344E7"/>
    <w:rsid w:val="00234FAD"/>
    <w:rsid w:val="002352B9"/>
    <w:rsid w:val="00235BAD"/>
    <w:rsid w:val="002367FF"/>
    <w:rsid w:val="00237012"/>
    <w:rsid w:val="0024004D"/>
    <w:rsid w:val="00240556"/>
    <w:rsid w:val="0024135B"/>
    <w:rsid w:val="00241F52"/>
    <w:rsid w:val="002423E7"/>
    <w:rsid w:val="00242B2E"/>
    <w:rsid w:val="0024392F"/>
    <w:rsid w:val="0024551A"/>
    <w:rsid w:val="00247857"/>
    <w:rsid w:val="002512AF"/>
    <w:rsid w:val="0025197F"/>
    <w:rsid w:val="002526DC"/>
    <w:rsid w:val="00252D01"/>
    <w:rsid w:val="00255DC4"/>
    <w:rsid w:val="0025613A"/>
    <w:rsid w:val="00256DA2"/>
    <w:rsid w:val="00257F46"/>
    <w:rsid w:val="002607A6"/>
    <w:rsid w:val="002614F2"/>
    <w:rsid w:val="00261742"/>
    <w:rsid w:val="00262C9B"/>
    <w:rsid w:val="0026349C"/>
    <w:rsid w:val="00263D39"/>
    <w:rsid w:val="0026427F"/>
    <w:rsid w:val="0026482E"/>
    <w:rsid w:val="00264A19"/>
    <w:rsid w:val="002656AD"/>
    <w:rsid w:val="002658BC"/>
    <w:rsid w:val="00270780"/>
    <w:rsid w:val="00270DC2"/>
    <w:rsid w:val="00273E90"/>
    <w:rsid w:val="00274926"/>
    <w:rsid w:val="00275063"/>
    <w:rsid w:val="002758CC"/>
    <w:rsid w:val="00277BD7"/>
    <w:rsid w:val="0028099D"/>
    <w:rsid w:val="00280D03"/>
    <w:rsid w:val="00281315"/>
    <w:rsid w:val="002815DA"/>
    <w:rsid w:val="002821B4"/>
    <w:rsid w:val="00282C20"/>
    <w:rsid w:val="00283035"/>
    <w:rsid w:val="0028336D"/>
    <w:rsid w:val="00283601"/>
    <w:rsid w:val="0028420C"/>
    <w:rsid w:val="00285D24"/>
    <w:rsid w:val="002869B9"/>
    <w:rsid w:val="00287356"/>
    <w:rsid w:val="00287E65"/>
    <w:rsid w:val="0029138C"/>
    <w:rsid w:val="00291C65"/>
    <w:rsid w:val="00292654"/>
    <w:rsid w:val="00293C21"/>
    <w:rsid w:val="00294092"/>
    <w:rsid w:val="002949B9"/>
    <w:rsid w:val="002974A4"/>
    <w:rsid w:val="00297D6D"/>
    <w:rsid w:val="002A0E03"/>
    <w:rsid w:val="002A14EB"/>
    <w:rsid w:val="002A1675"/>
    <w:rsid w:val="002A215C"/>
    <w:rsid w:val="002A5697"/>
    <w:rsid w:val="002A71E2"/>
    <w:rsid w:val="002A74ED"/>
    <w:rsid w:val="002A750F"/>
    <w:rsid w:val="002A7D20"/>
    <w:rsid w:val="002B07F3"/>
    <w:rsid w:val="002B0810"/>
    <w:rsid w:val="002B08FF"/>
    <w:rsid w:val="002B13C0"/>
    <w:rsid w:val="002B152F"/>
    <w:rsid w:val="002B2384"/>
    <w:rsid w:val="002B3D7C"/>
    <w:rsid w:val="002B5519"/>
    <w:rsid w:val="002B6F18"/>
    <w:rsid w:val="002C0F1B"/>
    <w:rsid w:val="002C1153"/>
    <w:rsid w:val="002C149D"/>
    <w:rsid w:val="002C16E6"/>
    <w:rsid w:val="002C1C3E"/>
    <w:rsid w:val="002C203D"/>
    <w:rsid w:val="002C28C9"/>
    <w:rsid w:val="002C320B"/>
    <w:rsid w:val="002C5542"/>
    <w:rsid w:val="002C5EB7"/>
    <w:rsid w:val="002C6630"/>
    <w:rsid w:val="002C7599"/>
    <w:rsid w:val="002D092D"/>
    <w:rsid w:val="002D0D0B"/>
    <w:rsid w:val="002D14AC"/>
    <w:rsid w:val="002D1CC1"/>
    <w:rsid w:val="002D246F"/>
    <w:rsid w:val="002D332B"/>
    <w:rsid w:val="002D3331"/>
    <w:rsid w:val="002D35B4"/>
    <w:rsid w:val="002D4084"/>
    <w:rsid w:val="002D41CC"/>
    <w:rsid w:val="002D4227"/>
    <w:rsid w:val="002D4334"/>
    <w:rsid w:val="002D4B6B"/>
    <w:rsid w:val="002D4DB8"/>
    <w:rsid w:val="002D5A4C"/>
    <w:rsid w:val="002D5FFD"/>
    <w:rsid w:val="002D6436"/>
    <w:rsid w:val="002D6864"/>
    <w:rsid w:val="002D7421"/>
    <w:rsid w:val="002E044F"/>
    <w:rsid w:val="002E04ED"/>
    <w:rsid w:val="002E202A"/>
    <w:rsid w:val="002E21F3"/>
    <w:rsid w:val="002E3F6D"/>
    <w:rsid w:val="002E4D95"/>
    <w:rsid w:val="002E58BC"/>
    <w:rsid w:val="002E673B"/>
    <w:rsid w:val="002E6AF4"/>
    <w:rsid w:val="002E7615"/>
    <w:rsid w:val="002F223A"/>
    <w:rsid w:val="002F22C9"/>
    <w:rsid w:val="002F4375"/>
    <w:rsid w:val="002F49D7"/>
    <w:rsid w:val="002F4F6F"/>
    <w:rsid w:val="002F508B"/>
    <w:rsid w:val="002F5182"/>
    <w:rsid w:val="002F5584"/>
    <w:rsid w:val="002F5808"/>
    <w:rsid w:val="002F5D19"/>
    <w:rsid w:val="002F5DC7"/>
    <w:rsid w:val="002F69B6"/>
    <w:rsid w:val="002F7044"/>
    <w:rsid w:val="00300056"/>
    <w:rsid w:val="003034F7"/>
    <w:rsid w:val="003035E6"/>
    <w:rsid w:val="00304DE3"/>
    <w:rsid w:val="003053DA"/>
    <w:rsid w:val="00305D8E"/>
    <w:rsid w:val="00306610"/>
    <w:rsid w:val="00306D07"/>
    <w:rsid w:val="003076A6"/>
    <w:rsid w:val="00307D45"/>
    <w:rsid w:val="003103E5"/>
    <w:rsid w:val="00311157"/>
    <w:rsid w:val="0031167A"/>
    <w:rsid w:val="00312260"/>
    <w:rsid w:val="0031350E"/>
    <w:rsid w:val="00313881"/>
    <w:rsid w:val="003148CC"/>
    <w:rsid w:val="003153A0"/>
    <w:rsid w:val="00315A7F"/>
    <w:rsid w:val="00315D31"/>
    <w:rsid w:val="003160DB"/>
    <w:rsid w:val="003162D1"/>
    <w:rsid w:val="00317509"/>
    <w:rsid w:val="00317836"/>
    <w:rsid w:val="00317923"/>
    <w:rsid w:val="00321685"/>
    <w:rsid w:val="00321DA0"/>
    <w:rsid w:val="00327201"/>
    <w:rsid w:val="00330A7D"/>
    <w:rsid w:val="00330D8B"/>
    <w:rsid w:val="00331339"/>
    <w:rsid w:val="00331711"/>
    <w:rsid w:val="00331FF1"/>
    <w:rsid w:val="00332A15"/>
    <w:rsid w:val="00332F97"/>
    <w:rsid w:val="00333467"/>
    <w:rsid w:val="00334377"/>
    <w:rsid w:val="00335F49"/>
    <w:rsid w:val="003366FA"/>
    <w:rsid w:val="00337534"/>
    <w:rsid w:val="0034026C"/>
    <w:rsid w:val="00340740"/>
    <w:rsid w:val="0034190A"/>
    <w:rsid w:val="00341BD7"/>
    <w:rsid w:val="003422F7"/>
    <w:rsid w:val="0034235C"/>
    <w:rsid w:val="0034239E"/>
    <w:rsid w:val="00343D14"/>
    <w:rsid w:val="00345273"/>
    <w:rsid w:val="00345633"/>
    <w:rsid w:val="003474DF"/>
    <w:rsid w:val="00351FD0"/>
    <w:rsid w:val="00352CD3"/>
    <w:rsid w:val="0035352C"/>
    <w:rsid w:val="003542EB"/>
    <w:rsid w:val="00354FA1"/>
    <w:rsid w:val="003560B6"/>
    <w:rsid w:val="003560C7"/>
    <w:rsid w:val="00356A8F"/>
    <w:rsid w:val="00356ED7"/>
    <w:rsid w:val="00357B29"/>
    <w:rsid w:val="00360365"/>
    <w:rsid w:val="00360C9E"/>
    <w:rsid w:val="00361065"/>
    <w:rsid w:val="00361641"/>
    <w:rsid w:val="003630A9"/>
    <w:rsid w:val="003631A4"/>
    <w:rsid w:val="00363292"/>
    <w:rsid w:val="003633DD"/>
    <w:rsid w:val="0036389E"/>
    <w:rsid w:val="00363FAA"/>
    <w:rsid w:val="00364053"/>
    <w:rsid w:val="00364213"/>
    <w:rsid w:val="00364C15"/>
    <w:rsid w:val="00365EAC"/>
    <w:rsid w:val="0036631D"/>
    <w:rsid w:val="00366678"/>
    <w:rsid w:val="00367929"/>
    <w:rsid w:val="00367D48"/>
    <w:rsid w:val="0037044A"/>
    <w:rsid w:val="00370934"/>
    <w:rsid w:val="00370E7A"/>
    <w:rsid w:val="0037164A"/>
    <w:rsid w:val="00372C98"/>
    <w:rsid w:val="00373495"/>
    <w:rsid w:val="00373744"/>
    <w:rsid w:val="003738A9"/>
    <w:rsid w:val="00374CB5"/>
    <w:rsid w:val="00375073"/>
    <w:rsid w:val="00375A84"/>
    <w:rsid w:val="00375D9D"/>
    <w:rsid w:val="003771DA"/>
    <w:rsid w:val="003774E2"/>
    <w:rsid w:val="003777B7"/>
    <w:rsid w:val="00377B18"/>
    <w:rsid w:val="00380D8F"/>
    <w:rsid w:val="003818E3"/>
    <w:rsid w:val="00381A42"/>
    <w:rsid w:val="0038281F"/>
    <w:rsid w:val="003841F2"/>
    <w:rsid w:val="0038434D"/>
    <w:rsid w:val="003845AA"/>
    <w:rsid w:val="00385405"/>
    <w:rsid w:val="00386103"/>
    <w:rsid w:val="0038632D"/>
    <w:rsid w:val="003863DE"/>
    <w:rsid w:val="0038654F"/>
    <w:rsid w:val="00387C8A"/>
    <w:rsid w:val="003901CC"/>
    <w:rsid w:val="00390E34"/>
    <w:rsid w:val="00392FC5"/>
    <w:rsid w:val="003932C4"/>
    <w:rsid w:val="00393D71"/>
    <w:rsid w:val="00393E00"/>
    <w:rsid w:val="003941F0"/>
    <w:rsid w:val="003942E1"/>
    <w:rsid w:val="00394591"/>
    <w:rsid w:val="00394602"/>
    <w:rsid w:val="0039473E"/>
    <w:rsid w:val="00394A2B"/>
    <w:rsid w:val="00394AD6"/>
    <w:rsid w:val="003955EE"/>
    <w:rsid w:val="00395EF5"/>
    <w:rsid w:val="003960DB"/>
    <w:rsid w:val="00396739"/>
    <w:rsid w:val="003A0101"/>
    <w:rsid w:val="003A10E1"/>
    <w:rsid w:val="003A1BE3"/>
    <w:rsid w:val="003A2619"/>
    <w:rsid w:val="003A2834"/>
    <w:rsid w:val="003A2DD9"/>
    <w:rsid w:val="003A4A06"/>
    <w:rsid w:val="003A4F5D"/>
    <w:rsid w:val="003A550E"/>
    <w:rsid w:val="003A5850"/>
    <w:rsid w:val="003A76B1"/>
    <w:rsid w:val="003B002F"/>
    <w:rsid w:val="003B1B78"/>
    <w:rsid w:val="003B1C90"/>
    <w:rsid w:val="003B1D84"/>
    <w:rsid w:val="003B3413"/>
    <w:rsid w:val="003B3C20"/>
    <w:rsid w:val="003B3DE6"/>
    <w:rsid w:val="003B3F8B"/>
    <w:rsid w:val="003B4097"/>
    <w:rsid w:val="003B41C3"/>
    <w:rsid w:val="003B475B"/>
    <w:rsid w:val="003B488E"/>
    <w:rsid w:val="003B5081"/>
    <w:rsid w:val="003B5B00"/>
    <w:rsid w:val="003B6024"/>
    <w:rsid w:val="003B67BE"/>
    <w:rsid w:val="003B76EB"/>
    <w:rsid w:val="003C05C2"/>
    <w:rsid w:val="003C1305"/>
    <w:rsid w:val="003C13EE"/>
    <w:rsid w:val="003C19A0"/>
    <w:rsid w:val="003C1DFB"/>
    <w:rsid w:val="003C1E96"/>
    <w:rsid w:val="003C1F21"/>
    <w:rsid w:val="003C2D70"/>
    <w:rsid w:val="003C382C"/>
    <w:rsid w:val="003C4A3D"/>
    <w:rsid w:val="003C54B0"/>
    <w:rsid w:val="003C54EA"/>
    <w:rsid w:val="003C5D45"/>
    <w:rsid w:val="003C6055"/>
    <w:rsid w:val="003C6557"/>
    <w:rsid w:val="003D0817"/>
    <w:rsid w:val="003D24A3"/>
    <w:rsid w:val="003D2ACA"/>
    <w:rsid w:val="003D2E33"/>
    <w:rsid w:val="003D4B61"/>
    <w:rsid w:val="003D4C67"/>
    <w:rsid w:val="003D4F59"/>
    <w:rsid w:val="003D517F"/>
    <w:rsid w:val="003D53E0"/>
    <w:rsid w:val="003D5A8F"/>
    <w:rsid w:val="003E0559"/>
    <w:rsid w:val="003E0778"/>
    <w:rsid w:val="003E1323"/>
    <w:rsid w:val="003E1FA5"/>
    <w:rsid w:val="003E33CC"/>
    <w:rsid w:val="003E4905"/>
    <w:rsid w:val="003E4B30"/>
    <w:rsid w:val="003E4D39"/>
    <w:rsid w:val="003E4DEA"/>
    <w:rsid w:val="003E501A"/>
    <w:rsid w:val="003E6D5E"/>
    <w:rsid w:val="003E6DAA"/>
    <w:rsid w:val="003E7E4D"/>
    <w:rsid w:val="003F0871"/>
    <w:rsid w:val="003F0E3B"/>
    <w:rsid w:val="003F15FD"/>
    <w:rsid w:val="003F29EA"/>
    <w:rsid w:val="003F3909"/>
    <w:rsid w:val="003F3FB0"/>
    <w:rsid w:val="003F4D5A"/>
    <w:rsid w:val="003F5979"/>
    <w:rsid w:val="003F5D42"/>
    <w:rsid w:val="00401AE8"/>
    <w:rsid w:val="004022AC"/>
    <w:rsid w:val="004029A5"/>
    <w:rsid w:val="00402BAC"/>
    <w:rsid w:val="00403232"/>
    <w:rsid w:val="0040392A"/>
    <w:rsid w:val="0040419E"/>
    <w:rsid w:val="0040453B"/>
    <w:rsid w:val="004057D0"/>
    <w:rsid w:val="00405CFE"/>
    <w:rsid w:val="0040678C"/>
    <w:rsid w:val="0040690F"/>
    <w:rsid w:val="004072F2"/>
    <w:rsid w:val="00407A83"/>
    <w:rsid w:val="0041077B"/>
    <w:rsid w:val="00411096"/>
    <w:rsid w:val="0041150E"/>
    <w:rsid w:val="00411B85"/>
    <w:rsid w:val="004128AF"/>
    <w:rsid w:val="00412B00"/>
    <w:rsid w:val="00412F5A"/>
    <w:rsid w:val="0041551A"/>
    <w:rsid w:val="0041699C"/>
    <w:rsid w:val="00416C15"/>
    <w:rsid w:val="00416FA5"/>
    <w:rsid w:val="004178EF"/>
    <w:rsid w:val="004179FB"/>
    <w:rsid w:val="0042003E"/>
    <w:rsid w:val="00421461"/>
    <w:rsid w:val="004223F2"/>
    <w:rsid w:val="00422488"/>
    <w:rsid w:val="00422694"/>
    <w:rsid w:val="00425224"/>
    <w:rsid w:val="00425873"/>
    <w:rsid w:val="00425DE6"/>
    <w:rsid w:val="00425F79"/>
    <w:rsid w:val="004303EA"/>
    <w:rsid w:val="00431642"/>
    <w:rsid w:val="004342FC"/>
    <w:rsid w:val="00436707"/>
    <w:rsid w:val="00436D61"/>
    <w:rsid w:val="0043702B"/>
    <w:rsid w:val="00437B8A"/>
    <w:rsid w:val="00437B9B"/>
    <w:rsid w:val="004427C2"/>
    <w:rsid w:val="00442B4F"/>
    <w:rsid w:val="00443262"/>
    <w:rsid w:val="00443746"/>
    <w:rsid w:val="004438C5"/>
    <w:rsid w:val="00445221"/>
    <w:rsid w:val="00445744"/>
    <w:rsid w:val="004501A3"/>
    <w:rsid w:val="004522B1"/>
    <w:rsid w:val="00453FD9"/>
    <w:rsid w:val="00454877"/>
    <w:rsid w:val="00454BB8"/>
    <w:rsid w:val="00456E33"/>
    <w:rsid w:val="0045720B"/>
    <w:rsid w:val="00457313"/>
    <w:rsid w:val="00457F7B"/>
    <w:rsid w:val="004612C5"/>
    <w:rsid w:val="00462E53"/>
    <w:rsid w:val="00462F72"/>
    <w:rsid w:val="00463782"/>
    <w:rsid w:val="00463CBF"/>
    <w:rsid w:val="0046408D"/>
    <w:rsid w:val="00464642"/>
    <w:rsid w:val="00464A25"/>
    <w:rsid w:val="0046551D"/>
    <w:rsid w:val="00465A27"/>
    <w:rsid w:val="004673C5"/>
    <w:rsid w:val="00467400"/>
    <w:rsid w:val="00467512"/>
    <w:rsid w:val="004678C1"/>
    <w:rsid w:val="00467C41"/>
    <w:rsid w:val="00470AC6"/>
    <w:rsid w:val="0047177E"/>
    <w:rsid w:val="00471FF0"/>
    <w:rsid w:val="00473928"/>
    <w:rsid w:val="00474AAB"/>
    <w:rsid w:val="004758DF"/>
    <w:rsid w:val="004761FC"/>
    <w:rsid w:val="00476CEC"/>
    <w:rsid w:val="00477E9F"/>
    <w:rsid w:val="00480008"/>
    <w:rsid w:val="004803F3"/>
    <w:rsid w:val="00480E17"/>
    <w:rsid w:val="00482A7E"/>
    <w:rsid w:val="00483BDE"/>
    <w:rsid w:val="00483DF5"/>
    <w:rsid w:val="00483F40"/>
    <w:rsid w:val="00486161"/>
    <w:rsid w:val="00486E8F"/>
    <w:rsid w:val="00487767"/>
    <w:rsid w:val="00487E47"/>
    <w:rsid w:val="004913B8"/>
    <w:rsid w:val="00491C9C"/>
    <w:rsid w:val="00494BAE"/>
    <w:rsid w:val="0049510E"/>
    <w:rsid w:val="00495800"/>
    <w:rsid w:val="004958DD"/>
    <w:rsid w:val="004965CC"/>
    <w:rsid w:val="004971DC"/>
    <w:rsid w:val="004A0980"/>
    <w:rsid w:val="004A0C97"/>
    <w:rsid w:val="004A1A5F"/>
    <w:rsid w:val="004A39A4"/>
    <w:rsid w:val="004A4F57"/>
    <w:rsid w:val="004A564B"/>
    <w:rsid w:val="004A5BB6"/>
    <w:rsid w:val="004A6D00"/>
    <w:rsid w:val="004B0BDC"/>
    <w:rsid w:val="004B119F"/>
    <w:rsid w:val="004B170A"/>
    <w:rsid w:val="004B19DD"/>
    <w:rsid w:val="004B1E14"/>
    <w:rsid w:val="004B2D27"/>
    <w:rsid w:val="004B382F"/>
    <w:rsid w:val="004B40A2"/>
    <w:rsid w:val="004B53F3"/>
    <w:rsid w:val="004B7176"/>
    <w:rsid w:val="004C1A4A"/>
    <w:rsid w:val="004C26BA"/>
    <w:rsid w:val="004C3756"/>
    <w:rsid w:val="004C43D5"/>
    <w:rsid w:val="004C4FE9"/>
    <w:rsid w:val="004C50FF"/>
    <w:rsid w:val="004C5AE4"/>
    <w:rsid w:val="004C5BDC"/>
    <w:rsid w:val="004C721F"/>
    <w:rsid w:val="004D0226"/>
    <w:rsid w:val="004D0B07"/>
    <w:rsid w:val="004D1D83"/>
    <w:rsid w:val="004D27A0"/>
    <w:rsid w:val="004D2F09"/>
    <w:rsid w:val="004D317F"/>
    <w:rsid w:val="004D3EF3"/>
    <w:rsid w:val="004D4ED3"/>
    <w:rsid w:val="004D62E5"/>
    <w:rsid w:val="004D668A"/>
    <w:rsid w:val="004D7565"/>
    <w:rsid w:val="004D7A85"/>
    <w:rsid w:val="004E02F0"/>
    <w:rsid w:val="004E053D"/>
    <w:rsid w:val="004E15D9"/>
    <w:rsid w:val="004E17E4"/>
    <w:rsid w:val="004E1EB4"/>
    <w:rsid w:val="004E308C"/>
    <w:rsid w:val="004E35FC"/>
    <w:rsid w:val="004E3965"/>
    <w:rsid w:val="004E5224"/>
    <w:rsid w:val="004E6932"/>
    <w:rsid w:val="004E7220"/>
    <w:rsid w:val="004F10D6"/>
    <w:rsid w:val="004F12FD"/>
    <w:rsid w:val="004F1597"/>
    <w:rsid w:val="004F2DF4"/>
    <w:rsid w:val="004F38A3"/>
    <w:rsid w:val="004F3A55"/>
    <w:rsid w:val="004F40D9"/>
    <w:rsid w:val="004F7047"/>
    <w:rsid w:val="004F7ABF"/>
    <w:rsid w:val="00501050"/>
    <w:rsid w:val="00502287"/>
    <w:rsid w:val="0050281C"/>
    <w:rsid w:val="00504781"/>
    <w:rsid w:val="005051CA"/>
    <w:rsid w:val="005053BC"/>
    <w:rsid w:val="00505D7A"/>
    <w:rsid w:val="00506727"/>
    <w:rsid w:val="00506921"/>
    <w:rsid w:val="00506E06"/>
    <w:rsid w:val="00507195"/>
    <w:rsid w:val="005109EB"/>
    <w:rsid w:val="00511B23"/>
    <w:rsid w:val="00514C9F"/>
    <w:rsid w:val="005152CB"/>
    <w:rsid w:val="005156A0"/>
    <w:rsid w:val="00515CAD"/>
    <w:rsid w:val="005163E6"/>
    <w:rsid w:val="0051771A"/>
    <w:rsid w:val="00517BDE"/>
    <w:rsid w:val="00517DEF"/>
    <w:rsid w:val="005206DC"/>
    <w:rsid w:val="00522993"/>
    <w:rsid w:val="005229C8"/>
    <w:rsid w:val="00524794"/>
    <w:rsid w:val="00525067"/>
    <w:rsid w:val="00527819"/>
    <w:rsid w:val="00527838"/>
    <w:rsid w:val="00531334"/>
    <w:rsid w:val="00531557"/>
    <w:rsid w:val="005316EC"/>
    <w:rsid w:val="00531B54"/>
    <w:rsid w:val="005322AD"/>
    <w:rsid w:val="005328D0"/>
    <w:rsid w:val="00532ACE"/>
    <w:rsid w:val="00534B3A"/>
    <w:rsid w:val="005350DB"/>
    <w:rsid w:val="0053579B"/>
    <w:rsid w:val="005359D5"/>
    <w:rsid w:val="005374CF"/>
    <w:rsid w:val="00540557"/>
    <w:rsid w:val="005409CF"/>
    <w:rsid w:val="00540BFA"/>
    <w:rsid w:val="00540DB0"/>
    <w:rsid w:val="00542A30"/>
    <w:rsid w:val="005436F3"/>
    <w:rsid w:val="005441C8"/>
    <w:rsid w:val="00545D06"/>
    <w:rsid w:val="0054652B"/>
    <w:rsid w:val="0054672F"/>
    <w:rsid w:val="0054683E"/>
    <w:rsid w:val="00546CC3"/>
    <w:rsid w:val="005476AC"/>
    <w:rsid w:val="00550F24"/>
    <w:rsid w:val="005518D2"/>
    <w:rsid w:val="00551E39"/>
    <w:rsid w:val="00552380"/>
    <w:rsid w:val="00553749"/>
    <w:rsid w:val="00553883"/>
    <w:rsid w:val="00553C35"/>
    <w:rsid w:val="0055463C"/>
    <w:rsid w:val="0055523B"/>
    <w:rsid w:val="00555361"/>
    <w:rsid w:val="0055627C"/>
    <w:rsid w:val="00556F92"/>
    <w:rsid w:val="00557CA2"/>
    <w:rsid w:val="00557E90"/>
    <w:rsid w:val="0056000B"/>
    <w:rsid w:val="00560667"/>
    <w:rsid w:val="005606CA"/>
    <w:rsid w:val="00560C31"/>
    <w:rsid w:val="0056124D"/>
    <w:rsid w:val="00561846"/>
    <w:rsid w:val="00561867"/>
    <w:rsid w:val="00561C04"/>
    <w:rsid w:val="00561E09"/>
    <w:rsid w:val="00562F9C"/>
    <w:rsid w:val="005641E2"/>
    <w:rsid w:val="005653DF"/>
    <w:rsid w:val="00565660"/>
    <w:rsid w:val="005660C6"/>
    <w:rsid w:val="005665FE"/>
    <w:rsid w:val="00566DFA"/>
    <w:rsid w:val="00566E7D"/>
    <w:rsid w:val="005702F2"/>
    <w:rsid w:val="00570AD2"/>
    <w:rsid w:val="00572D7B"/>
    <w:rsid w:val="005746D1"/>
    <w:rsid w:val="005746E9"/>
    <w:rsid w:val="00574BD9"/>
    <w:rsid w:val="00575A8A"/>
    <w:rsid w:val="00576ED6"/>
    <w:rsid w:val="00576EE6"/>
    <w:rsid w:val="0057777A"/>
    <w:rsid w:val="00577B11"/>
    <w:rsid w:val="005804D9"/>
    <w:rsid w:val="00580E56"/>
    <w:rsid w:val="005818E3"/>
    <w:rsid w:val="00582C27"/>
    <w:rsid w:val="00582E3F"/>
    <w:rsid w:val="00582E5F"/>
    <w:rsid w:val="00582E88"/>
    <w:rsid w:val="00583A6B"/>
    <w:rsid w:val="00584387"/>
    <w:rsid w:val="00584C19"/>
    <w:rsid w:val="00585873"/>
    <w:rsid w:val="00585B72"/>
    <w:rsid w:val="005860E5"/>
    <w:rsid w:val="0058611F"/>
    <w:rsid w:val="00586278"/>
    <w:rsid w:val="0058633A"/>
    <w:rsid w:val="00586597"/>
    <w:rsid w:val="0058661A"/>
    <w:rsid w:val="0058670D"/>
    <w:rsid w:val="0058714C"/>
    <w:rsid w:val="00587168"/>
    <w:rsid w:val="005871CF"/>
    <w:rsid w:val="00587969"/>
    <w:rsid w:val="00587B63"/>
    <w:rsid w:val="005901E3"/>
    <w:rsid w:val="00590279"/>
    <w:rsid w:val="00590F99"/>
    <w:rsid w:val="00590FD3"/>
    <w:rsid w:val="00591976"/>
    <w:rsid w:val="00591D79"/>
    <w:rsid w:val="00591E26"/>
    <w:rsid w:val="0059277D"/>
    <w:rsid w:val="0059436D"/>
    <w:rsid w:val="00594D23"/>
    <w:rsid w:val="005953AA"/>
    <w:rsid w:val="005960A8"/>
    <w:rsid w:val="005961EB"/>
    <w:rsid w:val="005962FE"/>
    <w:rsid w:val="0059650A"/>
    <w:rsid w:val="00597201"/>
    <w:rsid w:val="00597768"/>
    <w:rsid w:val="0059782C"/>
    <w:rsid w:val="005A0014"/>
    <w:rsid w:val="005A0B8A"/>
    <w:rsid w:val="005A11C7"/>
    <w:rsid w:val="005A2028"/>
    <w:rsid w:val="005A2C65"/>
    <w:rsid w:val="005A2CC8"/>
    <w:rsid w:val="005A31CE"/>
    <w:rsid w:val="005A33C7"/>
    <w:rsid w:val="005A34B5"/>
    <w:rsid w:val="005A36BB"/>
    <w:rsid w:val="005A3CC1"/>
    <w:rsid w:val="005A3DA7"/>
    <w:rsid w:val="005A525F"/>
    <w:rsid w:val="005A617B"/>
    <w:rsid w:val="005A732B"/>
    <w:rsid w:val="005A7AE8"/>
    <w:rsid w:val="005A7BBA"/>
    <w:rsid w:val="005B00DF"/>
    <w:rsid w:val="005B184D"/>
    <w:rsid w:val="005B188C"/>
    <w:rsid w:val="005B2B48"/>
    <w:rsid w:val="005B2B53"/>
    <w:rsid w:val="005B4DCB"/>
    <w:rsid w:val="005B580E"/>
    <w:rsid w:val="005B5A9B"/>
    <w:rsid w:val="005B69B6"/>
    <w:rsid w:val="005B7C72"/>
    <w:rsid w:val="005C0329"/>
    <w:rsid w:val="005C0486"/>
    <w:rsid w:val="005C06D0"/>
    <w:rsid w:val="005C140B"/>
    <w:rsid w:val="005C1B07"/>
    <w:rsid w:val="005C1CED"/>
    <w:rsid w:val="005C25AA"/>
    <w:rsid w:val="005C2895"/>
    <w:rsid w:val="005C2BE2"/>
    <w:rsid w:val="005C2D73"/>
    <w:rsid w:val="005C3371"/>
    <w:rsid w:val="005C362D"/>
    <w:rsid w:val="005C39BF"/>
    <w:rsid w:val="005C4345"/>
    <w:rsid w:val="005C58C1"/>
    <w:rsid w:val="005C6110"/>
    <w:rsid w:val="005C75E1"/>
    <w:rsid w:val="005C7989"/>
    <w:rsid w:val="005D2080"/>
    <w:rsid w:val="005D4A29"/>
    <w:rsid w:val="005D5002"/>
    <w:rsid w:val="005D5CFF"/>
    <w:rsid w:val="005D677C"/>
    <w:rsid w:val="005D6B1E"/>
    <w:rsid w:val="005D7B1B"/>
    <w:rsid w:val="005D7EDB"/>
    <w:rsid w:val="005E027A"/>
    <w:rsid w:val="005E0D0B"/>
    <w:rsid w:val="005E0EA2"/>
    <w:rsid w:val="005E272A"/>
    <w:rsid w:val="005E2897"/>
    <w:rsid w:val="005E4C8B"/>
    <w:rsid w:val="005E58AA"/>
    <w:rsid w:val="005E6255"/>
    <w:rsid w:val="005E6799"/>
    <w:rsid w:val="005E7D3C"/>
    <w:rsid w:val="005F2C95"/>
    <w:rsid w:val="005F2DFB"/>
    <w:rsid w:val="005F41D9"/>
    <w:rsid w:val="005F4364"/>
    <w:rsid w:val="005F5226"/>
    <w:rsid w:val="005F5E38"/>
    <w:rsid w:val="005F746B"/>
    <w:rsid w:val="005F79E9"/>
    <w:rsid w:val="005F79F5"/>
    <w:rsid w:val="00600CEE"/>
    <w:rsid w:val="00601BE8"/>
    <w:rsid w:val="00601DD7"/>
    <w:rsid w:val="00602772"/>
    <w:rsid w:val="006028D4"/>
    <w:rsid w:val="00604170"/>
    <w:rsid w:val="00604976"/>
    <w:rsid w:val="00605253"/>
    <w:rsid w:val="00606998"/>
    <w:rsid w:val="006076DD"/>
    <w:rsid w:val="00607BEB"/>
    <w:rsid w:val="0061008D"/>
    <w:rsid w:val="00611C18"/>
    <w:rsid w:val="0061252B"/>
    <w:rsid w:val="00612CA8"/>
    <w:rsid w:val="00613047"/>
    <w:rsid w:val="00614ACB"/>
    <w:rsid w:val="00614E2E"/>
    <w:rsid w:val="00616249"/>
    <w:rsid w:val="00617D78"/>
    <w:rsid w:val="00617E27"/>
    <w:rsid w:val="00620535"/>
    <w:rsid w:val="00620769"/>
    <w:rsid w:val="00620DBA"/>
    <w:rsid w:val="00621647"/>
    <w:rsid w:val="006237B2"/>
    <w:rsid w:val="00623F0E"/>
    <w:rsid w:val="006242BC"/>
    <w:rsid w:val="006253D6"/>
    <w:rsid w:val="00625D92"/>
    <w:rsid w:val="006268C3"/>
    <w:rsid w:val="0062767C"/>
    <w:rsid w:val="006300DF"/>
    <w:rsid w:val="006301B1"/>
    <w:rsid w:val="00631A2C"/>
    <w:rsid w:val="006323F3"/>
    <w:rsid w:val="00632CD4"/>
    <w:rsid w:val="00633744"/>
    <w:rsid w:val="006349B6"/>
    <w:rsid w:val="00634EA5"/>
    <w:rsid w:val="00636C57"/>
    <w:rsid w:val="00636CD3"/>
    <w:rsid w:val="006402BD"/>
    <w:rsid w:val="00640610"/>
    <w:rsid w:val="00640790"/>
    <w:rsid w:val="00640D28"/>
    <w:rsid w:val="00640EB9"/>
    <w:rsid w:val="00642E7C"/>
    <w:rsid w:val="00643E3D"/>
    <w:rsid w:val="006447C1"/>
    <w:rsid w:val="0064533B"/>
    <w:rsid w:val="006474B9"/>
    <w:rsid w:val="0065069F"/>
    <w:rsid w:val="00650F90"/>
    <w:rsid w:val="00653378"/>
    <w:rsid w:val="0065352F"/>
    <w:rsid w:val="00653D6F"/>
    <w:rsid w:val="0065432B"/>
    <w:rsid w:val="00655782"/>
    <w:rsid w:val="00656691"/>
    <w:rsid w:val="00656F73"/>
    <w:rsid w:val="006574A2"/>
    <w:rsid w:val="00660DA0"/>
    <w:rsid w:val="00663938"/>
    <w:rsid w:val="00663981"/>
    <w:rsid w:val="00663BE0"/>
    <w:rsid w:val="00665675"/>
    <w:rsid w:val="00665BF7"/>
    <w:rsid w:val="00667169"/>
    <w:rsid w:val="00667266"/>
    <w:rsid w:val="0066763F"/>
    <w:rsid w:val="00667957"/>
    <w:rsid w:val="006704C6"/>
    <w:rsid w:val="00670504"/>
    <w:rsid w:val="0067088F"/>
    <w:rsid w:val="00670C72"/>
    <w:rsid w:val="00671381"/>
    <w:rsid w:val="00671C36"/>
    <w:rsid w:val="00671C51"/>
    <w:rsid w:val="00674028"/>
    <w:rsid w:val="006742F1"/>
    <w:rsid w:val="00674E10"/>
    <w:rsid w:val="00677072"/>
    <w:rsid w:val="00677E29"/>
    <w:rsid w:val="00677F88"/>
    <w:rsid w:val="00680329"/>
    <w:rsid w:val="006803CA"/>
    <w:rsid w:val="00681774"/>
    <w:rsid w:val="00681F35"/>
    <w:rsid w:val="00685060"/>
    <w:rsid w:val="0068544D"/>
    <w:rsid w:val="00686D82"/>
    <w:rsid w:val="00687AA0"/>
    <w:rsid w:val="00690881"/>
    <w:rsid w:val="00691AA8"/>
    <w:rsid w:val="00691F3C"/>
    <w:rsid w:val="0069377A"/>
    <w:rsid w:val="00697434"/>
    <w:rsid w:val="00697AD1"/>
    <w:rsid w:val="006A06ED"/>
    <w:rsid w:val="006A07BF"/>
    <w:rsid w:val="006A0FC1"/>
    <w:rsid w:val="006A1B5E"/>
    <w:rsid w:val="006A5B17"/>
    <w:rsid w:val="006A6714"/>
    <w:rsid w:val="006A7654"/>
    <w:rsid w:val="006B005B"/>
    <w:rsid w:val="006B06B4"/>
    <w:rsid w:val="006B1997"/>
    <w:rsid w:val="006B1CB3"/>
    <w:rsid w:val="006B29CD"/>
    <w:rsid w:val="006B2B02"/>
    <w:rsid w:val="006B33D3"/>
    <w:rsid w:val="006B39D3"/>
    <w:rsid w:val="006B44FD"/>
    <w:rsid w:val="006B4BFE"/>
    <w:rsid w:val="006B4DDD"/>
    <w:rsid w:val="006B57F0"/>
    <w:rsid w:val="006B6B11"/>
    <w:rsid w:val="006C0D7D"/>
    <w:rsid w:val="006C0D92"/>
    <w:rsid w:val="006C1191"/>
    <w:rsid w:val="006C16D8"/>
    <w:rsid w:val="006C1944"/>
    <w:rsid w:val="006C1E5F"/>
    <w:rsid w:val="006C23E5"/>
    <w:rsid w:val="006C42E1"/>
    <w:rsid w:val="006C63CA"/>
    <w:rsid w:val="006C7156"/>
    <w:rsid w:val="006C72B8"/>
    <w:rsid w:val="006D0A56"/>
    <w:rsid w:val="006D31B6"/>
    <w:rsid w:val="006D332E"/>
    <w:rsid w:val="006D3ED3"/>
    <w:rsid w:val="006D41E8"/>
    <w:rsid w:val="006D6935"/>
    <w:rsid w:val="006D7391"/>
    <w:rsid w:val="006D7F3B"/>
    <w:rsid w:val="006E280D"/>
    <w:rsid w:val="006E2BED"/>
    <w:rsid w:val="006E3990"/>
    <w:rsid w:val="006E5430"/>
    <w:rsid w:val="006E5744"/>
    <w:rsid w:val="006E721B"/>
    <w:rsid w:val="006E746A"/>
    <w:rsid w:val="006E74FF"/>
    <w:rsid w:val="006E7BDD"/>
    <w:rsid w:val="006E7FA4"/>
    <w:rsid w:val="006F18F7"/>
    <w:rsid w:val="006F26E1"/>
    <w:rsid w:val="006F29A6"/>
    <w:rsid w:val="006F3C36"/>
    <w:rsid w:val="006F4F4B"/>
    <w:rsid w:val="006F5703"/>
    <w:rsid w:val="006F7582"/>
    <w:rsid w:val="006F7852"/>
    <w:rsid w:val="00701828"/>
    <w:rsid w:val="007026AC"/>
    <w:rsid w:val="00702844"/>
    <w:rsid w:val="00704360"/>
    <w:rsid w:val="007046A8"/>
    <w:rsid w:val="00704CFF"/>
    <w:rsid w:val="00705211"/>
    <w:rsid w:val="00705462"/>
    <w:rsid w:val="0070548E"/>
    <w:rsid w:val="00705526"/>
    <w:rsid w:val="007062D9"/>
    <w:rsid w:val="00706537"/>
    <w:rsid w:val="00706AE1"/>
    <w:rsid w:val="007106F3"/>
    <w:rsid w:val="007107CF"/>
    <w:rsid w:val="00712389"/>
    <w:rsid w:val="00713D13"/>
    <w:rsid w:val="00714351"/>
    <w:rsid w:val="00715216"/>
    <w:rsid w:val="00715D48"/>
    <w:rsid w:val="007165A0"/>
    <w:rsid w:val="00716DE2"/>
    <w:rsid w:val="00717925"/>
    <w:rsid w:val="0072030F"/>
    <w:rsid w:val="0072038B"/>
    <w:rsid w:val="00720A0B"/>
    <w:rsid w:val="00721862"/>
    <w:rsid w:val="00723541"/>
    <w:rsid w:val="00723BAD"/>
    <w:rsid w:val="007247A7"/>
    <w:rsid w:val="00724DEA"/>
    <w:rsid w:val="00727A3C"/>
    <w:rsid w:val="00730C4C"/>
    <w:rsid w:val="007318B6"/>
    <w:rsid w:val="007327C4"/>
    <w:rsid w:val="00732847"/>
    <w:rsid w:val="0073286C"/>
    <w:rsid w:val="00732891"/>
    <w:rsid w:val="00732957"/>
    <w:rsid w:val="00734BE9"/>
    <w:rsid w:val="00735ACF"/>
    <w:rsid w:val="00736028"/>
    <w:rsid w:val="00736143"/>
    <w:rsid w:val="0073780E"/>
    <w:rsid w:val="007379DD"/>
    <w:rsid w:val="00737C72"/>
    <w:rsid w:val="00737DDC"/>
    <w:rsid w:val="00740444"/>
    <w:rsid w:val="00740840"/>
    <w:rsid w:val="00740945"/>
    <w:rsid w:val="00740CFB"/>
    <w:rsid w:val="007420C3"/>
    <w:rsid w:val="007428FF"/>
    <w:rsid w:val="007432AF"/>
    <w:rsid w:val="00743FC4"/>
    <w:rsid w:val="00744780"/>
    <w:rsid w:val="0074573E"/>
    <w:rsid w:val="00747772"/>
    <w:rsid w:val="0075043B"/>
    <w:rsid w:val="007505D6"/>
    <w:rsid w:val="00751272"/>
    <w:rsid w:val="00751441"/>
    <w:rsid w:val="00751DC4"/>
    <w:rsid w:val="00751F6C"/>
    <w:rsid w:val="00753A39"/>
    <w:rsid w:val="007543A7"/>
    <w:rsid w:val="00754901"/>
    <w:rsid w:val="00755D12"/>
    <w:rsid w:val="00755E43"/>
    <w:rsid w:val="00756466"/>
    <w:rsid w:val="007566D8"/>
    <w:rsid w:val="00756EB6"/>
    <w:rsid w:val="00757A98"/>
    <w:rsid w:val="00760BE8"/>
    <w:rsid w:val="00760F52"/>
    <w:rsid w:val="00761202"/>
    <w:rsid w:val="0076165F"/>
    <w:rsid w:val="00762109"/>
    <w:rsid w:val="00764D58"/>
    <w:rsid w:val="00765601"/>
    <w:rsid w:val="007668DC"/>
    <w:rsid w:val="00766B2A"/>
    <w:rsid w:val="00766C4B"/>
    <w:rsid w:val="00767859"/>
    <w:rsid w:val="00767D99"/>
    <w:rsid w:val="0077014F"/>
    <w:rsid w:val="00770943"/>
    <w:rsid w:val="00771944"/>
    <w:rsid w:val="00771E40"/>
    <w:rsid w:val="007731A6"/>
    <w:rsid w:val="00774121"/>
    <w:rsid w:val="00774A4A"/>
    <w:rsid w:val="00776450"/>
    <w:rsid w:val="00776474"/>
    <w:rsid w:val="00776801"/>
    <w:rsid w:val="007773D0"/>
    <w:rsid w:val="00780111"/>
    <w:rsid w:val="007801F1"/>
    <w:rsid w:val="007804A6"/>
    <w:rsid w:val="00782F54"/>
    <w:rsid w:val="0078656E"/>
    <w:rsid w:val="00786640"/>
    <w:rsid w:val="0078679B"/>
    <w:rsid w:val="00787C17"/>
    <w:rsid w:val="00790C72"/>
    <w:rsid w:val="0079294A"/>
    <w:rsid w:val="00792BA7"/>
    <w:rsid w:val="00792C53"/>
    <w:rsid w:val="0079345B"/>
    <w:rsid w:val="007943FF"/>
    <w:rsid w:val="00795157"/>
    <w:rsid w:val="00795ACD"/>
    <w:rsid w:val="00796BDF"/>
    <w:rsid w:val="00796CB1"/>
    <w:rsid w:val="0079731B"/>
    <w:rsid w:val="00797361"/>
    <w:rsid w:val="00797988"/>
    <w:rsid w:val="007A094E"/>
    <w:rsid w:val="007A13C9"/>
    <w:rsid w:val="007A170C"/>
    <w:rsid w:val="007A1BBA"/>
    <w:rsid w:val="007A2F5C"/>
    <w:rsid w:val="007A6AA2"/>
    <w:rsid w:val="007A71D9"/>
    <w:rsid w:val="007A73E2"/>
    <w:rsid w:val="007B0B36"/>
    <w:rsid w:val="007B0EC4"/>
    <w:rsid w:val="007B27E9"/>
    <w:rsid w:val="007B2EA5"/>
    <w:rsid w:val="007B3166"/>
    <w:rsid w:val="007B3A2F"/>
    <w:rsid w:val="007B3EAE"/>
    <w:rsid w:val="007B3ED2"/>
    <w:rsid w:val="007B45C8"/>
    <w:rsid w:val="007B512F"/>
    <w:rsid w:val="007B7C83"/>
    <w:rsid w:val="007B7CE4"/>
    <w:rsid w:val="007C0A65"/>
    <w:rsid w:val="007C1080"/>
    <w:rsid w:val="007C22D0"/>
    <w:rsid w:val="007C24E7"/>
    <w:rsid w:val="007C26C9"/>
    <w:rsid w:val="007C3162"/>
    <w:rsid w:val="007C3C16"/>
    <w:rsid w:val="007C4918"/>
    <w:rsid w:val="007C4F97"/>
    <w:rsid w:val="007C5030"/>
    <w:rsid w:val="007C6825"/>
    <w:rsid w:val="007C74BC"/>
    <w:rsid w:val="007D01FA"/>
    <w:rsid w:val="007D1A48"/>
    <w:rsid w:val="007D3CA8"/>
    <w:rsid w:val="007D56AA"/>
    <w:rsid w:val="007D5B0A"/>
    <w:rsid w:val="007D6564"/>
    <w:rsid w:val="007D684E"/>
    <w:rsid w:val="007D6C3D"/>
    <w:rsid w:val="007E01B7"/>
    <w:rsid w:val="007E131B"/>
    <w:rsid w:val="007E26A3"/>
    <w:rsid w:val="007E45E3"/>
    <w:rsid w:val="007E45E8"/>
    <w:rsid w:val="007E47A3"/>
    <w:rsid w:val="007E4A08"/>
    <w:rsid w:val="007E5116"/>
    <w:rsid w:val="007F076F"/>
    <w:rsid w:val="007F17C3"/>
    <w:rsid w:val="007F1888"/>
    <w:rsid w:val="007F2259"/>
    <w:rsid w:val="007F36A9"/>
    <w:rsid w:val="007F4382"/>
    <w:rsid w:val="007F52B3"/>
    <w:rsid w:val="007F594C"/>
    <w:rsid w:val="007F623C"/>
    <w:rsid w:val="007F6A54"/>
    <w:rsid w:val="007F72D9"/>
    <w:rsid w:val="00800AD9"/>
    <w:rsid w:val="00800FF7"/>
    <w:rsid w:val="008018E4"/>
    <w:rsid w:val="008030DE"/>
    <w:rsid w:val="00804292"/>
    <w:rsid w:val="0080454F"/>
    <w:rsid w:val="008059DB"/>
    <w:rsid w:val="00806474"/>
    <w:rsid w:val="00806723"/>
    <w:rsid w:val="00806911"/>
    <w:rsid w:val="00807D96"/>
    <w:rsid w:val="008112B4"/>
    <w:rsid w:val="0081180E"/>
    <w:rsid w:val="00811EBD"/>
    <w:rsid w:val="008134DF"/>
    <w:rsid w:val="0081362E"/>
    <w:rsid w:val="00814172"/>
    <w:rsid w:val="00814CDD"/>
    <w:rsid w:val="0081512B"/>
    <w:rsid w:val="0081562F"/>
    <w:rsid w:val="00815878"/>
    <w:rsid w:val="00815B6D"/>
    <w:rsid w:val="00816514"/>
    <w:rsid w:val="008170F3"/>
    <w:rsid w:val="00817B1B"/>
    <w:rsid w:val="00820611"/>
    <w:rsid w:val="00820CB8"/>
    <w:rsid w:val="0082417A"/>
    <w:rsid w:val="00827990"/>
    <w:rsid w:val="00827CFD"/>
    <w:rsid w:val="00827DB0"/>
    <w:rsid w:val="00830310"/>
    <w:rsid w:val="00831050"/>
    <w:rsid w:val="008312F5"/>
    <w:rsid w:val="0083179A"/>
    <w:rsid w:val="00832D45"/>
    <w:rsid w:val="00832DF4"/>
    <w:rsid w:val="00832ED0"/>
    <w:rsid w:val="008364DF"/>
    <w:rsid w:val="008371B2"/>
    <w:rsid w:val="008402E6"/>
    <w:rsid w:val="00840BDF"/>
    <w:rsid w:val="00840E71"/>
    <w:rsid w:val="008415FE"/>
    <w:rsid w:val="008427E3"/>
    <w:rsid w:val="008432CC"/>
    <w:rsid w:val="00843B46"/>
    <w:rsid w:val="00843F53"/>
    <w:rsid w:val="00846355"/>
    <w:rsid w:val="00846F90"/>
    <w:rsid w:val="00847B91"/>
    <w:rsid w:val="00847DBA"/>
    <w:rsid w:val="008503BB"/>
    <w:rsid w:val="008508FB"/>
    <w:rsid w:val="008512EC"/>
    <w:rsid w:val="00851EB5"/>
    <w:rsid w:val="00852770"/>
    <w:rsid w:val="0085278B"/>
    <w:rsid w:val="008565AC"/>
    <w:rsid w:val="00857365"/>
    <w:rsid w:val="0085799D"/>
    <w:rsid w:val="00857C14"/>
    <w:rsid w:val="00860EF1"/>
    <w:rsid w:val="00862140"/>
    <w:rsid w:val="00865A0C"/>
    <w:rsid w:val="008667A9"/>
    <w:rsid w:val="00867764"/>
    <w:rsid w:val="00871A1C"/>
    <w:rsid w:val="008738F6"/>
    <w:rsid w:val="00873EAD"/>
    <w:rsid w:val="0087582E"/>
    <w:rsid w:val="00875885"/>
    <w:rsid w:val="0087694B"/>
    <w:rsid w:val="00877048"/>
    <w:rsid w:val="00877238"/>
    <w:rsid w:val="008812CB"/>
    <w:rsid w:val="00882776"/>
    <w:rsid w:val="00882988"/>
    <w:rsid w:val="008858ED"/>
    <w:rsid w:val="008858F9"/>
    <w:rsid w:val="0088597F"/>
    <w:rsid w:val="00885A40"/>
    <w:rsid w:val="00885B2A"/>
    <w:rsid w:val="00887640"/>
    <w:rsid w:val="0088797B"/>
    <w:rsid w:val="00887FC5"/>
    <w:rsid w:val="008919AD"/>
    <w:rsid w:val="00891E80"/>
    <w:rsid w:val="00891EE4"/>
    <w:rsid w:val="008942A9"/>
    <w:rsid w:val="0089608F"/>
    <w:rsid w:val="008974FB"/>
    <w:rsid w:val="008A06C7"/>
    <w:rsid w:val="008A06E7"/>
    <w:rsid w:val="008A2014"/>
    <w:rsid w:val="008A209A"/>
    <w:rsid w:val="008A2FFB"/>
    <w:rsid w:val="008A3F8E"/>
    <w:rsid w:val="008A46D8"/>
    <w:rsid w:val="008A4834"/>
    <w:rsid w:val="008A4AFF"/>
    <w:rsid w:val="008A4F37"/>
    <w:rsid w:val="008A5C99"/>
    <w:rsid w:val="008A687E"/>
    <w:rsid w:val="008A725D"/>
    <w:rsid w:val="008A7A94"/>
    <w:rsid w:val="008A7C09"/>
    <w:rsid w:val="008A7E09"/>
    <w:rsid w:val="008A7F4F"/>
    <w:rsid w:val="008B0793"/>
    <w:rsid w:val="008B095E"/>
    <w:rsid w:val="008B18D7"/>
    <w:rsid w:val="008B1C9D"/>
    <w:rsid w:val="008B1DE0"/>
    <w:rsid w:val="008B2DB8"/>
    <w:rsid w:val="008B3467"/>
    <w:rsid w:val="008B363D"/>
    <w:rsid w:val="008B3A91"/>
    <w:rsid w:val="008B43F7"/>
    <w:rsid w:val="008B4C1E"/>
    <w:rsid w:val="008B5E56"/>
    <w:rsid w:val="008C01C2"/>
    <w:rsid w:val="008C0A07"/>
    <w:rsid w:val="008C120A"/>
    <w:rsid w:val="008C285A"/>
    <w:rsid w:val="008C2ECB"/>
    <w:rsid w:val="008C31D6"/>
    <w:rsid w:val="008C5624"/>
    <w:rsid w:val="008C58CE"/>
    <w:rsid w:val="008C6A12"/>
    <w:rsid w:val="008C6D12"/>
    <w:rsid w:val="008D02B1"/>
    <w:rsid w:val="008D0D94"/>
    <w:rsid w:val="008D0EC2"/>
    <w:rsid w:val="008D2BCA"/>
    <w:rsid w:val="008D2F7F"/>
    <w:rsid w:val="008D3298"/>
    <w:rsid w:val="008D40DA"/>
    <w:rsid w:val="008D4F65"/>
    <w:rsid w:val="008D77B2"/>
    <w:rsid w:val="008D7C43"/>
    <w:rsid w:val="008E1FE1"/>
    <w:rsid w:val="008E26D7"/>
    <w:rsid w:val="008E2C22"/>
    <w:rsid w:val="008E2D89"/>
    <w:rsid w:val="008E3B21"/>
    <w:rsid w:val="008E4354"/>
    <w:rsid w:val="008E5B68"/>
    <w:rsid w:val="008E7448"/>
    <w:rsid w:val="008E78B6"/>
    <w:rsid w:val="008E7D5E"/>
    <w:rsid w:val="008E7D81"/>
    <w:rsid w:val="008F082E"/>
    <w:rsid w:val="008F0F33"/>
    <w:rsid w:val="008F1B50"/>
    <w:rsid w:val="008F1DD7"/>
    <w:rsid w:val="008F2A75"/>
    <w:rsid w:val="008F423A"/>
    <w:rsid w:val="008F48AD"/>
    <w:rsid w:val="008F50CA"/>
    <w:rsid w:val="008F5A96"/>
    <w:rsid w:val="008F737E"/>
    <w:rsid w:val="009000BA"/>
    <w:rsid w:val="009008EF"/>
    <w:rsid w:val="00900D67"/>
    <w:rsid w:val="0090290A"/>
    <w:rsid w:val="00903098"/>
    <w:rsid w:val="009035C2"/>
    <w:rsid w:val="009044D5"/>
    <w:rsid w:val="00904EE5"/>
    <w:rsid w:val="00905678"/>
    <w:rsid w:val="009060B1"/>
    <w:rsid w:val="00906C75"/>
    <w:rsid w:val="00907B1E"/>
    <w:rsid w:val="00910FEA"/>
    <w:rsid w:val="0091158D"/>
    <w:rsid w:val="00913AFE"/>
    <w:rsid w:val="009145F7"/>
    <w:rsid w:val="00914C7B"/>
    <w:rsid w:val="009152C5"/>
    <w:rsid w:val="00917FA7"/>
    <w:rsid w:val="00920914"/>
    <w:rsid w:val="00921577"/>
    <w:rsid w:val="009239A1"/>
    <w:rsid w:val="00923F24"/>
    <w:rsid w:val="00924A3F"/>
    <w:rsid w:val="00925114"/>
    <w:rsid w:val="00925451"/>
    <w:rsid w:val="00925655"/>
    <w:rsid w:val="0093018C"/>
    <w:rsid w:val="00930AD3"/>
    <w:rsid w:val="00930E55"/>
    <w:rsid w:val="00930FCD"/>
    <w:rsid w:val="00931E98"/>
    <w:rsid w:val="00932133"/>
    <w:rsid w:val="00932DC0"/>
    <w:rsid w:val="00933463"/>
    <w:rsid w:val="009336CE"/>
    <w:rsid w:val="009342B2"/>
    <w:rsid w:val="00934C58"/>
    <w:rsid w:val="00937130"/>
    <w:rsid w:val="00940075"/>
    <w:rsid w:val="0094182C"/>
    <w:rsid w:val="009422CB"/>
    <w:rsid w:val="00943504"/>
    <w:rsid w:val="00943C29"/>
    <w:rsid w:val="009464F5"/>
    <w:rsid w:val="009469C1"/>
    <w:rsid w:val="0095036E"/>
    <w:rsid w:val="00950A16"/>
    <w:rsid w:val="00950D7E"/>
    <w:rsid w:val="00952D17"/>
    <w:rsid w:val="009531A4"/>
    <w:rsid w:val="00953336"/>
    <w:rsid w:val="00953CED"/>
    <w:rsid w:val="00953DF2"/>
    <w:rsid w:val="00954405"/>
    <w:rsid w:val="0095450F"/>
    <w:rsid w:val="00954F0B"/>
    <w:rsid w:val="00955649"/>
    <w:rsid w:val="0095695A"/>
    <w:rsid w:val="00956B62"/>
    <w:rsid w:val="00956DE9"/>
    <w:rsid w:val="009575D7"/>
    <w:rsid w:val="009576DD"/>
    <w:rsid w:val="00960216"/>
    <w:rsid w:val="00961838"/>
    <w:rsid w:val="0096218B"/>
    <w:rsid w:val="009625C8"/>
    <w:rsid w:val="00963CC4"/>
    <w:rsid w:val="00963EE9"/>
    <w:rsid w:val="009652D3"/>
    <w:rsid w:val="00966780"/>
    <w:rsid w:val="00967986"/>
    <w:rsid w:val="0097089E"/>
    <w:rsid w:val="00971A52"/>
    <w:rsid w:val="009728BE"/>
    <w:rsid w:val="00972F1B"/>
    <w:rsid w:val="00974056"/>
    <w:rsid w:val="0097598B"/>
    <w:rsid w:val="00975B12"/>
    <w:rsid w:val="00975BE1"/>
    <w:rsid w:val="00977AE9"/>
    <w:rsid w:val="00980F09"/>
    <w:rsid w:val="00980FBB"/>
    <w:rsid w:val="009810F2"/>
    <w:rsid w:val="00981E2B"/>
    <w:rsid w:val="00983009"/>
    <w:rsid w:val="00983394"/>
    <w:rsid w:val="00983DEA"/>
    <w:rsid w:val="00984077"/>
    <w:rsid w:val="00985585"/>
    <w:rsid w:val="009856B4"/>
    <w:rsid w:val="00985859"/>
    <w:rsid w:val="009879CE"/>
    <w:rsid w:val="00990426"/>
    <w:rsid w:val="009904E4"/>
    <w:rsid w:val="00990B74"/>
    <w:rsid w:val="00990D87"/>
    <w:rsid w:val="00992CB1"/>
    <w:rsid w:val="009947AD"/>
    <w:rsid w:val="0099498F"/>
    <w:rsid w:val="00994BEA"/>
    <w:rsid w:val="0099626C"/>
    <w:rsid w:val="0099653F"/>
    <w:rsid w:val="009975C9"/>
    <w:rsid w:val="0099766A"/>
    <w:rsid w:val="009A03CD"/>
    <w:rsid w:val="009A1BB7"/>
    <w:rsid w:val="009A21AE"/>
    <w:rsid w:val="009A3A0A"/>
    <w:rsid w:val="009A40A1"/>
    <w:rsid w:val="009A426B"/>
    <w:rsid w:val="009A42C9"/>
    <w:rsid w:val="009A4928"/>
    <w:rsid w:val="009A4F12"/>
    <w:rsid w:val="009A7513"/>
    <w:rsid w:val="009B04AA"/>
    <w:rsid w:val="009B0527"/>
    <w:rsid w:val="009B12C0"/>
    <w:rsid w:val="009B1919"/>
    <w:rsid w:val="009B2556"/>
    <w:rsid w:val="009B391A"/>
    <w:rsid w:val="009B3EFB"/>
    <w:rsid w:val="009B5EB3"/>
    <w:rsid w:val="009B722E"/>
    <w:rsid w:val="009B7999"/>
    <w:rsid w:val="009B7FFE"/>
    <w:rsid w:val="009C03A7"/>
    <w:rsid w:val="009C0420"/>
    <w:rsid w:val="009C1897"/>
    <w:rsid w:val="009C1C6F"/>
    <w:rsid w:val="009C2BA3"/>
    <w:rsid w:val="009C3F82"/>
    <w:rsid w:val="009C4FCB"/>
    <w:rsid w:val="009C6B45"/>
    <w:rsid w:val="009C7271"/>
    <w:rsid w:val="009C743E"/>
    <w:rsid w:val="009D061F"/>
    <w:rsid w:val="009D17D2"/>
    <w:rsid w:val="009D2D8E"/>
    <w:rsid w:val="009D399C"/>
    <w:rsid w:val="009D3DEC"/>
    <w:rsid w:val="009D4350"/>
    <w:rsid w:val="009D4CB6"/>
    <w:rsid w:val="009D5676"/>
    <w:rsid w:val="009D5D33"/>
    <w:rsid w:val="009D5EDA"/>
    <w:rsid w:val="009D65D3"/>
    <w:rsid w:val="009D7B1C"/>
    <w:rsid w:val="009E0802"/>
    <w:rsid w:val="009E1B14"/>
    <w:rsid w:val="009E259A"/>
    <w:rsid w:val="009E2EA0"/>
    <w:rsid w:val="009E338E"/>
    <w:rsid w:val="009E4A48"/>
    <w:rsid w:val="009E51F4"/>
    <w:rsid w:val="009E60BE"/>
    <w:rsid w:val="009E6F62"/>
    <w:rsid w:val="009E7FA6"/>
    <w:rsid w:val="009F3A98"/>
    <w:rsid w:val="009F46D3"/>
    <w:rsid w:val="009F47FC"/>
    <w:rsid w:val="009F4C61"/>
    <w:rsid w:val="009F519C"/>
    <w:rsid w:val="009F580B"/>
    <w:rsid w:val="009F62DC"/>
    <w:rsid w:val="009F6B16"/>
    <w:rsid w:val="009F7333"/>
    <w:rsid w:val="009F7AE9"/>
    <w:rsid w:val="009F7B68"/>
    <w:rsid w:val="00A00ED4"/>
    <w:rsid w:val="00A02A4D"/>
    <w:rsid w:val="00A02ED9"/>
    <w:rsid w:val="00A035C3"/>
    <w:rsid w:val="00A03A3A"/>
    <w:rsid w:val="00A067A4"/>
    <w:rsid w:val="00A071F6"/>
    <w:rsid w:val="00A0768C"/>
    <w:rsid w:val="00A1004D"/>
    <w:rsid w:val="00A1078A"/>
    <w:rsid w:val="00A107DE"/>
    <w:rsid w:val="00A10FE5"/>
    <w:rsid w:val="00A16F75"/>
    <w:rsid w:val="00A170BA"/>
    <w:rsid w:val="00A17C0B"/>
    <w:rsid w:val="00A20145"/>
    <w:rsid w:val="00A206C4"/>
    <w:rsid w:val="00A20ABB"/>
    <w:rsid w:val="00A20BFE"/>
    <w:rsid w:val="00A2154B"/>
    <w:rsid w:val="00A218C5"/>
    <w:rsid w:val="00A222EE"/>
    <w:rsid w:val="00A223F3"/>
    <w:rsid w:val="00A229A0"/>
    <w:rsid w:val="00A23554"/>
    <w:rsid w:val="00A23A5C"/>
    <w:rsid w:val="00A24A64"/>
    <w:rsid w:val="00A24D82"/>
    <w:rsid w:val="00A25418"/>
    <w:rsid w:val="00A25495"/>
    <w:rsid w:val="00A26A6C"/>
    <w:rsid w:val="00A27486"/>
    <w:rsid w:val="00A316FB"/>
    <w:rsid w:val="00A31CE0"/>
    <w:rsid w:val="00A321EC"/>
    <w:rsid w:val="00A322B8"/>
    <w:rsid w:val="00A32ABA"/>
    <w:rsid w:val="00A32CA4"/>
    <w:rsid w:val="00A33964"/>
    <w:rsid w:val="00A35ED2"/>
    <w:rsid w:val="00A35F86"/>
    <w:rsid w:val="00A36BAE"/>
    <w:rsid w:val="00A36F35"/>
    <w:rsid w:val="00A40498"/>
    <w:rsid w:val="00A40625"/>
    <w:rsid w:val="00A407C7"/>
    <w:rsid w:val="00A41514"/>
    <w:rsid w:val="00A4170D"/>
    <w:rsid w:val="00A4172A"/>
    <w:rsid w:val="00A41A1D"/>
    <w:rsid w:val="00A41EF6"/>
    <w:rsid w:val="00A4232A"/>
    <w:rsid w:val="00A43716"/>
    <w:rsid w:val="00A43B0A"/>
    <w:rsid w:val="00A475E4"/>
    <w:rsid w:val="00A50BF3"/>
    <w:rsid w:val="00A50FD4"/>
    <w:rsid w:val="00A52CB8"/>
    <w:rsid w:val="00A536A3"/>
    <w:rsid w:val="00A56969"/>
    <w:rsid w:val="00A56DB7"/>
    <w:rsid w:val="00A572B6"/>
    <w:rsid w:val="00A6066C"/>
    <w:rsid w:val="00A60A1E"/>
    <w:rsid w:val="00A60AE2"/>
    <w:rsid w:val="00A60C8B"/>
    <w:rsid w:val="00A613D2"/>
    <w:rsid w:val="00A61C30"/>
    <w:rsid w:val="00A62AC6"/>
    <w:rsid w:val="00A63941"/>
    <w:rsid w:val="00A657C7"/>
    <w:rsid w:val="00A65F4A"/>
    <w:rsid w:val="00A66288"/>
    <w:rsid w:val="00A708C1"/>
    <w:rsid w:val="00A7172A"/>
    <w:rsid w:val="00A71FED"/>
    <w:rsid w:val="00A72C63"/>
    <w:rsid w:val="00A738F8"/>
    <w:rsid w:val="00A73FDA"/>
    <w:rsid w:val="00A74476"/>
    <w:rsid w:val="00A75E18"/>
    <w:rsid w:val="00A761F6"/>
    <w:rsid w:val="00A76457"/>
    <w:rsid w:val="00A76DCF"/>
    <w:rsid w:val="00A7735F"/>
    <w:rsid w:val="00A80FD4"/>
    <w:rsid w:val="00A81BA1"/>
    <w:rsid w:val="00A82127"/>
    <w:rsid w:val="00A823DE"/>
    <w:rsid w:val="00A82AF0"/>
    <w:rsid w:val="00A82C33"/>
    <w:rsid w:val="00A842E7"/>
    <w:rsid w:val="00A84B25"/>
    <w:rsid w:val="00A852E9"/>
    <w:rsid w:val="00A86440"/>
    <w:rsid w:val="00A86D1A"/>
    <w:rsid w:val="00A9036C"/>
    <w:rsid w:val="00A914E9"/>
    <w:rsid w:val="00A92A54"/>
    <w:rsid w:val="00A92FD5"/>
    <w:rsid w:val="00A930FE"/>
    <w:rsid w:val="00A93899"/>
    <w:rsid w:val="00A9571D"/>
    <w:rsid w:val="00A95DF3"/>
    <w:rsid w:val="00A97362"/>
    <w:rsid w:val="00A9750E"/>
    <w:rsid w:val="00A97761"/>
    <w:rsid w:val="00A97AB2"/>
    <w:rsid w:val="00AA02F4"/>
    <w:rsid w:val="00AA09C0"/>
    <w:rsid w:val="00AA0FC5"/>
    <w:rsid w:val="00AA1AED"/>
    <w:rsid w:val="00AA20FC"/>
    <w:rsid w:val="00AA2EE3"/>
    <w:rsid w:val="00AA3815"/>
    <w:rsid w:val="00AA71A3"/>
    <w:rsid w:val="00AA75F4"/>
    <w:rsid w:val="00AB01B5"/>
    <w:rsid w:val="00AB08D4"/>
    <w:rsid w:val="00AB0FC2"/>
    <w:rsid w:val="00AB1029"/>
    <w:rsid w:val="00AB113B"/>
    <w:rsid w:val="00AB1B22"/>
    <w:rsid w:val="00AB1C1B"/>
    <w:rsid w:val="00AB21DC"/>
    <w:rsid w:val="00AB3294"/>
    <w:rsid w:val="00AB38C6"/>
    <w:rsid w:val="00AB4A3E"/>
    <w:rsid w:val="00AB5959"/>
    <w:rsid w:val="00AC0146"/>
    <w:rsid w:val="00AC091F"/>
    <w:rsid w:val="00AC246D"/>
    <w:rsid w:val="00AC3ED9"/>
    <w:rsid w:val="00AC59B2"/>
    <w:rsid w:val="00AC5C40"/>
    <w:rsid w:val="00AC7354"/>
    <w:rsid w:val="00AC7B42"/>
    <w:rsid w:val="00AD08C7"/>
    <w:rsid w:val="00AD14F0"/>
    <w:rsid w:val="00AD41D2"/>
    <w:rsid w:val="00AD4DD6"/>
    <w:rsid w:val="00AD601B"/>
    <w:rsid w:val="00AD6349"/>
    <w:rsid w:val="00AD6482"/>
    <w:rsid w:val="00AD6C83"/>
    <w:rsid w:val="00AD72FB"/>
    <w:rsid w:val="00AE01FE"/>
    <w:rsid w:val="00AE042A"/>
    <w:rsid w:val="00AE0947"/>
    <w:rsid w:val="00AE16CD"/>
    <w:rsid w:val="00AE2C2A"/>
    <w:rsid w:val="00AE2CCC"/>
    <w:rsid w:val="00AE30D0"/>
    <w:rsid w:val="00AE3ACD"/>
    <w:rsid w:val="00AE3BF0"/>
    <w:rsid w:val="00AE415C"/>
    <w:rsid w:val="00AE458B"/>
    <w:rsid w:val="00AE49F8"/>
    <w:rsid w:val="00AE4A1B"/>
    <w:rsid w:val="00AE5F08"/>
    <w:rsid w:val="00AE668C"/>
    <w:rsid w:val="00AE78AD"/>
    <w:rsid w:val="00AF1297"/>
    <w:rsid w:val="00AF14AA"/>
    <w:rsid w:val="00AF1AA2"/>
    <w:rsid w:val="00AF1D97"/>
    <w:rsid w:val="00AF2EF7"/>
    <w:rsid w:val="00AF32A3"/>
    <w:rsid w:val="00AF32A4"/>
    <w:rsid w:val="00AF3629"/>
    <w:rsid w:val="00AF55A9"/>
    <w:rsid w:val="00AF5B41"/>
    <w:rsid w:val="00AF5BFE"/>
    <w:rsid w:val="00AF7047"/>
    <w:rsid w:val="00AF714C"/>
    <w:rsid w:val="00B028FB"/>
    <w:rsid w:val="00B02FC5"/>
    <w:rsid w:val="00B03D4A"/>
    <w:rsid w:val="00B03D56"/>
    <w:rsid w:val="00B044BE"/>
    <w:rsid w:val="00B048AB"/>
    <w:rsid w:val="00B04BA9"/>
    <w:rsid w:val="00B04EBB"/>
    <w:rsid w:val="00B05019"/>
    <w:rsid w:val="00B0605F"/>
    <w:rsid w:val="00B06A84"/>
    <w:rsid w:val="00B06C8F"/>
    <w:rsid w:val="00B06CDE"/>
    <w:rsid w:val="00B11985"/>
    <w:rsid w:val="00B1231D"/>
    <w:rsid w:val="00B12A9B"/>
    <w:rsid w:val="00B12AD9"/>
    <w:rsid w:val="00B13051"/>
    <w:rsid w:val="00B133E7"/>
    <w:rsid w:val="00B14F10"/>
    <w:rsid w:val="00B164F5"/>
    <w:rsid w:val="00B1657C"/>
    <w:rsid w:val="00B17513"/>
    <w:rsid w:val="00B17817"/>
    <w:rsid w:val="00B20BC6"/>
    <w:rsid w:val="00B2135D"/>
    <w:rsid w:val="00B21682"/>
    <w:rsid w:val="00B21716"/>
    <w:rsid w:val="00B21EC0"/>
    <w:rsid w:val="00B22613"/>
    <w:rsid w:val="00B22619"/>
    <w:rsid w:val="00B22A05"/>
    <w:rsid w:val="00B22AB5"/>
    <w:rsid w:val="00B24154"/>
    <w:rsid w:val="00B24B32"/>
    <w:rsid w:val="00B24C85"/>
    <w:rsid w:val="00B259B4"/>
    <w:rsid w:val="00B25FF3"/>
    <w:rsid w:val="00B268A0"/>
    <w:rsid w:val="00B2795C"/>
    <w:rsid w:val="00B3086F"/>
    <w:rsid w:val="00B30D0D"/>
    <w:rsid w:val="00B34999"/>
    <w:rsid w:val="00B358B9"/>
    <w:rsid w:val="00B358F3"/>
    <w:rsid w:val="00B35F70"/>
    <w:rsid w:val="00B36060"/>
    <w:rsid w:val="00B364E9"/>
    <w:rsid w:val="00B369A6"/>
    <w:rsid w:val="00B37EC6"/>
    <w:rsid w:val="00B40DD2"/>
    <w:rsid w:val="00B41460"/>
    <w:rsid w:val="00B419B1"/>
    <w:rsid w:val="00B428B2"/>
    <w:rsid w:val="00B432FA"/>
    <w:rsid w:val="00B448AD"/>
    <w:rsid w:val="00B451EC"/>
    <w:rsid w:val="00B4594D"/>
    <w:rsid w:val="00B46441"/>
    <w:rsid w:val="00B4662E"/>
    <w:rsid w:val="00B468E8"/>
    <w:rsid w:val="00B46F13"/>
    <w:rsid w:val="00B47459"/>
    <w:rsid w:val="00B5004D"/>
    <w:rsid w:val="00B50071"/>
    <w:rsid w:val="00B51581"/>
    <w:rsid w:val="00B5230D"/>
    <w:rsid w:val="00B54410"/>
    <w:rsid w:val="00B55DAA"/>
    <w:rsid w:val="00B57DD3"/>
    <w:rsid w:val="00B60E5C"/>
    <w:rsid w:val="00B62C11"/>
    <w:rsid w:val="00B63AFA"/>
    <w:rsid w:val="00B645C6"/>
    <w:rsid w:val="00B64656"/>
    <w:rsid w:val="00B64BB5"/>
    <w:rsid w:val="00B650AF"/>
    <w:rsid w:val="00B652E0"/>
    <w:rsid w:val="00B655AD"/>
    <w:rsid w:val="00B659B2"/>
    <w:rsid w:val="00B65DFC"/>
    <w:rsid w:val="00B66737"/>
    <w:rsid w:val="00B675A4"/>
    <w:rsid w:val="00B678CE"/>
    <w:rsid w:val="00B71B7F"/>
    <w:rsid w:val="00B727E7"/>
    <w:rsid w:val="00B72974"/>
    <w:rsid w:val="00B730C6"/>
    <w:rsid w:val="00B73E5B"/>
    <w:rsid w:val="00B73EF6"/>
    <w:rsid w:val="00B743ED"/>
    <w:rsid w:val="00B763AC"/>
    <w:rsid w:val="00B77467"/>
    <w:rsid w:val="00B77550"/>
    <w:rsid w:val="00B7756F"/>
    <w:rsid w:val="00B777F8"/>
    <w:rsid w:val="00B80671"/>
    <w:rsid w:val="00B80797"/>
    <w:rsid w:val="00B80A5D"/>
    <w:rsid w:val="00B83FF8"/>
    <w:rsid w:val="00B84287"/>
    <w:rsid w:val="00B84832"/>
    <w:rsid w:val="00B85CE8"/>
    <w:rsid w:val="00B85F33"/>
    <w:rsid w:val="00B86236"/>
    <w:rsid w:val="00B90965"/>
    <w:rsid w:val="00B91494"/>
    <w:rsid w:val="00B91A22"/>
    <w:rsid w:val="00B9204E"/>
    <w:rsid w:val="00B92782"/>
    <w:rsid w:val="00B92FAA"/>
    <w:rsid w:val="00B93EDD"/>
    <w:rsid w:val="00B94FC3"/>
    <w:rsid w:val="00B95679"/>
    <w:rsid w:val="00B95D08"/>
    <w:rsid w:val="00B96122"/>
    <w:rsid w:val="00B96AC4"/>
    <w:rsid w:val="00B97F7F"/>
    <w:rsid w:val="00BA1144"/>
    <w:rsid w:val="00BA1554"/>
    <w:rsid w:val="00BA33FA"/>
    <w:rsid w:val="00BA49D5"/>
    <w:rsid w:val="00BA4FCD"/>
    <w:rsid w:val="00BA56C4"/>
    <w:rsid w:val="00BA7331"/>
    <w:rsid w:val="00BB1923"/>
    <w:rsid w:val="00BB22F6"/>
    <w:rsid w:val="00BB23E3"/>
    <w:rsid w:val="00BB24FA"/>
    <w:rsid w:val="00BB3292"/>
    <w:rsid w:val="00BB77F7"/>
    <w:rsid w:val="00BC1ACD"/>
    <w:rsid w:val="00BC2852"/>
    <w:rsid w:val="00BC2AE0"/>
    <w:rsid w:val="00BC399C"/>
    <w:rsid w:val="00BC4662"/>
    <w:rsid w:val="00BC49AD"/>
    <w:rsid w:val="00BC4D97"/>
    <w:rsid w:val="00BC532A"/>
    <w:rsid w:val="00BC6ACB"/>
    <w:rsid w:val="00BC6BA8"/>
    <w:rsid w:val="00BC6D00"/>
    <w:rsid w:val="00BC75AD"/>
    <w:rsid w:val="00BC797F"/>
    <w:rsid w:val="00BC7B97"/>
    <w:rsid w:val="00BC7BFD"/>
    <w:rsid w:val="00BD240B"/>
    <w:rsid w:val="00BD47EA"/>
    <w:rsid w:val="00BD535B"/>
    <w:rsid w:val="00BD5B61"/>
    <w:rsid w:val="00BE021C"/>
    <w:rsid w:val="00BE0DB6"/>
    <w:rsid w:val="00BE139A"/>
    <w:rsid w:val="00BE18AB"/>
    <w:rsid w:val="00BE1A42"/>
    <w:rsid w:val="00BE20F2"/>
    <w:rsid w:val="00BE41CB"/>
    <w:rsid w:val="00BE4D7D"/>
    <w:rsid w:val="00BE4F19"/>
    <w:rsid w:val="00BE5D1B"/>
    <w:rsid w:val="00BE6115"/>
    <w:rsid w:val="00BE63DE"/>
    <w:rsid w:val="00BE6A01"/>
    <w:rsid w:val="00BE6ABD"/>
    <w:rsid w:val="00BE7D3A"/>
    <w:rsid w:val="00BF13BD"/>
    <w:rsid w:val="00BF1677"/>
    <w:rsid w:val="00BF1C67"/>
    <w:rsid w:val="00BF2735"/>
    <w:rsid w:val="00BF292E"/>
    <w:rsid w:val="00BF36DE"/>
    <w:rsid w:val="00BF3743"/>
    <w:rsid w:val="00BF458F"/>
    <w:rsid w:val="00BF64D4"/>
    <w:rsid w:val="00BF72B5"/>
    <w:rsid w:val="00C00C21"/>
    <w:rsid w:val="00C01690"/>
    <w:rsid w:val="00C03C33"/>
    <w:rsid w:val="00C03CDE"/>
    <w:rsid w:val="00C03EB8"/>
    <w:rsid w:val="00C0414A"/>
    <w:rsid w:val="00C05F29"/>
    <w:rsid w:val="00C06F96"/>
    <w:rsid w:val="00C0707B"/>
    <w:rsid w:val="00C07C20"/>
    <w:rsid w:val="00C07C2C"/>
    <w:rsid w:val="00C1053D"/>
    <w:rsid w:val="00C11863"/>
    <w:rsid w:val="00C11B5F"/>
    <w:rsid w:val="00C126DC"/>
    <w:rsid w:val="00C156C7"/>
    <w:rsid w:val="00C15BB6"/>
    <w:rsid w:val="00C15ED0"/>
    <w:rsid w:val="00C15F6E"/>
    <w:rsid w:val="00C16103"/>
    <w:rsid w:val="00C17349"/>
    <w:rsid w:val="00C206EF"/>
    <w:rsid w:val="00C210CD"/>
    <w:rsid w:val="00C2122C"/>
    <w:rsid w:val="00C212A1"/>
    <w:rsid w:val="00C22039"/>
    <w:rsid w:val="00C22E8F"/>
    <w:rsid w:val="00C23DF0"/>
    <w:rsid w:val="00C24903"/>
    <w:rsid w:val="00C24AC0"/>
    <w:rsid w:val="00C24D7C"/>
    <w:rsid w:val="00C24F1A"/>
    <w:rsid w:val="00C25286"/>
    <w:rsid w:val="00C27CA2"/>
    <w:rsid w:val="00C306E9"/>
    <w:rsid w:val="00C31164"/>
    <w:rsid w:val="00C3222D"/>
    <w:rsid w:val="00C3355F"/>
    <w:rsid w:val="00C339A9"/>
    <w:rsid w:val="00C34F57"/>
    <w:rsid w:val="00C34F78"/>
    <w:rsid w:val="00C3779C"/>
    <w:rsid w:val="00C4012C"/>
    <w:rsid w:val="00C40428"/>
    <w:rsid w:val="00C40561"/>
    <w:rsid w:val="00C408A7"/>
    <w:rsid w:val="00C40981"/>
    <w:rsid w:val="00C423E5"/>
    <w:rsid w:val="00C42FCF"/>
    <w:rsid w:val="00C43046"/>
    <w:rsid w:val="00C43CC3"/>
    <w:rsid w:val="00C43E66"/>
    <w:rsid w:val="00C44510"/>
    <w:rsid w:val="00C44740"/>
    <w:rsid w:val="00C44821"/>
    <w:rsid w:val="00C44ACC"/>
    <w:rsid w:val="00C45CD2"/>
    <w:rsid w:val="00C45D0E"/>
    <w:rsid w:val="00C46167"/>
    <w:rsid w:val="00C4705C"/>
    <w:rsid w:val="00C470E1"/>
    <w:rsid w:val="00C47FAA"/>
    <w:rsid w:val="00C50676"/>
    <w:rsid w:val="00C51100"/>
    <w:rsid w:val="00C5186A"/>
    <w:rsid w:val="00C51BFC"/>
    <w:rsid w:val="00C5253A"/>
    <w:rsid w:val="00C53C59"/>
    <w:rsid w:val="00C5410C"/>
    <w:rsid w:val="00C5582B"/>
    <w:rsid w:val="00C56853"/>
    <w:rsid w:val="00C569D6"/>
    <w:rsid w:val="00C572BD"/>
    <w:rsid w:val="00C60F96"/>
    <w:rsid w:val="00C6140C"/>
    <w:rsid w:val="00C620C1"/>
    <w:rsid w:val="00C62D2C"/>
    <w:rsid w:val="00C64F52"/>
    <w:rsid w:val="00C664BB"/>
    <w:rsid w:val="00C66DAD"/>
    <w:rsid w:val="00C67087"/>
    <w:rsid w:val="00C671F3"/>
    <w:rsid w:val="00C678E7"/>
    <w:rsid w:val="00C719E8"/>
    <w:rsid w:val="00C73E46"/>
    <w:rsid w:val="00C75058"/>
    <w:rsid w:val="00C75D6D"/>
    <w:rsid w:val="00C76F39"/>
    <w:rsid w:val="00C775BC"/>
    <w:rsid w:val="00C7775A"/>
    <w:rsid w:val="00C81241"/>
    <w:rsid w:val="00C83318"/>
    <w:rsid w:val="00C83E2B"/>
    <w:rsid w:val="00C840FD"/>
    <w:rsid w:val="00C85DAA"/>
    <w:rsid w:val="00C9284F"/>
    <w:rsid w:val="00C92877"/>
    <w:rsid w:val="00C92A5F"/>
    <w:rsid w:val="00C92E01"/>
    <w:rsid w:val="00C936B4"/>
    <w:rsid w:val="00C94D96"/>
    <w:rsid w:val="00C94DC5"/>
    <w:rsid w:val="00C94E31"/>
    <w:rsid w:val="00C951C6"/>
    <w:rsid w:val="00C96053"/>
    <w:rsid w:val="00C9662D"/>
    <w:rsid w:val="00C96AE8"/>
    <w:rsid w:val="00C96BBE"/>
    <w:rsid w:val="00C96FF8"/>
    <w:rsid w:val="00C97BFC"/>
    <w:rsid w:val="00CA0DA4"/>
    <w:rsid w:val="00CA0E21"/>
    <w:rsid w:val="00CA2B87"/>
    <w:rsid w:val="00CA412C"/>
    <w:rsid w:val="00CA44E7"/>
    <w:rsid w:val="00CA4857"/>
    <w:rsid w:val="00CA683B"/>
    <w:rsid w:val="00CA7F65"/>
    <w:rsid w:val="00CB0B3B"/>
    <w:rsid w:val="00CB160C"/>
    <w:rsid w:val="00CB34C8"/>
    <w:rsid w:val="00CB3B80"/>
    <w:rsid w:val="00CB4050"/>
    <w:rsid w:val="00CB781B"/>
    <w:rsid w:val="00CC0592"/>
    <w:rsid w:val="00CC074D"/>
    <w:rsid w:val="00CC0C34"/>
    <w:rsid w:val="00CC0CD9"/>
    <w:rsid w:val="00CC0DD5"/>
    <w:rsid w:val="00CC2673"/>
    <w:rsid w:val="00CC2978"/>
    <w:rsid w:val="00CC3AE8"/>
    <w:rsid w:val="00CC411C"/>
    <w:rsid w:val="00CC5677"/>
    <w:rsid w:val="00CC61E3"/>
    <w:rsid w:val="00CC7B7F"/>
    <w:rsid w:val="00CD050E"/>
    <w:rsid w:val="00CD0972"/>
    <w:rsid w:val="00CD1016"/>
    <w:rsid w:val="00CD216D"/>
    <w:rsid w:val="00CD2357"/>
    <w:rsid w:val="00CD26B5"/>
    <w:rsid w:val="00CD29A9"/>
    <w:rsid w:val="00CD304A"/>
    <w:rsid w:val="00CD4CEA"/>
    <w:rsid w:val="00CD5882"/>
    <w:rsid w:val="00CD6020"/>
    <w:rsid w:val="00CD61D1"/>
    <w:rsid w:val="00CD68D8"/>
    <w:rsid w:val="00CD68E0"/>
    <w:rsid w:val="00CD7072"/>
    <w:rsid w:val="00CD7DD0"/>
    <w:rsid w:val="00CE0ACC"/>
    <w:rsid w:val="00CE1A21"/>
    <w:rsid w:val="00CE2A28"/>
    <w:rsid w:val="00CE4487"/>
    <w:rsid w:val="00CE47A3"/>
    <w:rsid w:val="00CE48A0"/>
    <w:rsid w:val="00CE4FD0"/>
    <w:rsid w:val="00CE53CC"/>
    <w:rsid w:val="00CE6BAF"/>
    <w:rsid w:val="00CE6F5D"/>
    <w:rsid w:val="00CF034F"/>
    <w:rsid w:val="00CF07CE"/>
    <w:rsid w:val="00CF09F4"/>
    <w:rsid w:val="00CF0AF6"/>
    <w:rsid w:val="00CF148B"/>
    <w:rsid w:val="00CF1568"/>
    <w:rsid w:val="00CF1C4F"/>
    <w:rsid w:val="00CF2836"/>
    <w:rsid w:val="00CF32FC"/>
    <w:rsid w:val="00CF4964"/>
    <w:rsid w:val="00CF4AC2"/>
    <w:rsid w:val="00CF4C3E"/>
    <w:rsid w:val="00CF4E5B"/>
    <w:rsid w:val="00CF52A7"/>
    <w:rsid w:val="00CF590F"/>
    <w:rsid w:val="00CF59A5"/>
    <w:rsid w:val="00CF5A9F"/>
    <w:rsid w:val="00CF7EF7"/>
    <w:rsid w:val="00D02A9E"/>
    <w:rsid w:val="00D033E4"/>
    <w:rsid w:val="00D04DF7"/>
    <w:rsid w:val="00D06A1C"/>
    <w:rsid w:val="00D06E04"/>
    <w:rsid w:val="00D07FE3"/>
    <w:rsid w:val="00D1133A"/>
    <w:rsid w:val="00D1192A"/>
    <w:rsid w:val="00D11B8B"/>
    <w:rsid w:val="00D126FC"/>
    <w:rsid w:val="00D12A61"/>
    <w:rsid w:val="00D1301E"/>
    <w:rsid w:val="00D1316C"/>
    <w:rsid w:val="00D1351E"/>
    <w:rsid w:val="00D135A1"/>
    <w:rsid w:val="00D1365E"/>
    <w:rsid w:val="00D14AB2"/>
    <w:rsid w:val="00D15196"/>
    <w:rsid w:val="00D16900"/>
    <w:rsid w:val="00D16D45"/>
    <w:rsid w:val="00D17669"/>
    <w:rsid w:val="00D178A6"/>
    <w:rsid w:val="00D17A1B"/>
    <w:rsid w:val="00D205FF"/>
    <w:rsid w:val="00D2153F"/>
    <w:rsid w:val="00D21BBA"/>
    <w:rsid w:val="00D2242E"/>
    <w:rsid w:val="00D244E1"/>
    <w:rsid w:val="00D26E86"/>
    <w:rsid w:val="00D30733"/>
    <w:rsid w:val="00D3329B"/>
    <w:rsid w:val="00D33554"/>
    <w:rsid w:val="00D33B8D"/>
    <w:rsid w:val="00D33E0E"/>
    <w:rsid w:val="00D34FC8"/>
    <w:rsid w:val="00D36708"/>
    <w:rsid w:val="00D37055"/>
    <w:rsid w:val="00D371D1"/>
    <w:rsid w:val="00D3760E"/>
    <w:rsid w:val="00D404E3"/>
    <w:rsid w:val="00D40A4C"/>
    <w:rsid w:val="00D40E13"/>
    <w:rsid w:val="00D417C7"/>
    <w:rsid w:val="00D41C8D"/>
    <w:rsid w:val="00D432CF"/>
    <w:rsid w:val="00D44C71"/>
    <w:rsid w:val="00D45191"/>
    <w:rsid w:val="00D45A52"/>
    <w:rsid w:val="00D50526"/>
    <w:rsid w:val="00D50AF2"/>
    <w:rsid w:val="00D51873"/>
    <w:rsid w:val="00D52C93"/>
    <w:rsid w:val="00D52D8A"/>
    <w:rsid w:val="00D53368"/>
    <w:rsid w:val="00D54496"/>
    <w:rsid w:val="00D55CCE"/>
    <w:rsid w:val="00D56186"/>
    <w:rsid w:val="00D574EB"/>
    <w:rsid w:val="00D60002"/>
    <w:rsid w:val="00D60034"/>
    <w:rsid w:val="00D60D1D"/>
    <w:rsid w:val="00D61743"/>
    <w:rsid w:val="00D626F5"/>
    <w:rsid w:val="00D62B00"/>
    <w:rsid w:val="00D64AC4"/>
    <w:rsid w:val="00D650E0"/>
    <w:rsid w:val="00D66118"/>
    <w:rsid w:val="00D713A1"/>
    <w:rsid w:val="00D71A39"/>
    <w:rsid w:val="00D72F3A"/>
    <w:rsid w:val="00D73FBD"/>
    <w:rsid w:val="00D745DD"/>
    <w:rsid w:val="00D749DB"/>
    <w:rsid w:val="00D757BA"/>
    <w:rsid w:val="00D75DF8"/>
    <w:rsid w:val="00D76176"/>
    <w:rsid w:val="00D768F7"/>
    <w:rsid w:val="00D77BD5"/>
    <w:rsid w:val="00D77C8D"/>
    <w:rsid w:val="00D801D9"/>
    <w:rsid w:val="00D80A84"/>
    <w:rsid w:val="00D81428"/>
    <w:rsid w:val="00D82429"/>
    <w:rsid w:val="00D83D00"/>
    <w:rsid w:val="00D8409B"/>
    <w:rsid w:val="00D84675"/>
    <w:rsid w:val="00D85232"/>
    <w:rsid w:val="00D85C1C"/>
    <w:rsid w:val="00D85EB4"/>
    <w:rsid w:val="00D86695"/>
    <w:rsid w:val="00D87333"/>
    <w:rsid w:val="00D876AC"/>
    <w:rsid w:val="00D87E2C"/>
    <w:rsid w:val="00D90EFE"/>
    <w:rsid w:val="00D90F04"/>
    <w:rsid w:val="00D9142F"/>
    <w:rsid w:val="00D92FC6"/>
    <w:rsid w:val="00D93011"/>
    <w:rsid w:val="00D95E67"/>
    <w:rsid w:val="00D96B99"/>
    <w:rsid w:val="00D96D02"/>
    <w:rsid w:val="00D979B6"/>
    <w:rsid w:val="00D97B52"/>
    <w:rsid w:val="00DA1823"/>
    <w:rsid w:val="00DA1A84"/>
    <w:rsid w:val="00DA1C39"/>
    <w:rsid w:val="00DA3706"/>
    <w:rsid w:val="00DA39CC"/>
    <w:rsid w:val="00DA41A7"/>
    <w:rsid w:val="00DA532E"/>
    <w:rsid w:val="00DA555A"/>
    <w:rsid w:val="00DA63E5"/>
    <w:rsid w:val="00DA7007"/>
    <w:rsid w:val="00DA71E5"/>
    <w:rsid w:val="00DA7729"/>
    <w:rsid w:val="00DB0082"/>
    <w:rsid w:val="00DB07A7"/>
    <w:rsid w:val="00DB0C41"/>
    <w:rsid w:val="00DB15AA"/>
    <w:rsid w:val="00DB517A"/>
    <w:rsid w:val="00DB5389"/>
    <w:rsid w:val="00DB55A3"/>
    <w:rsid w:val="00DB5D35"/>
    <w:rsid w:val="00DB602F"/>
    <w:rsid w:val="00DB72B7"/>
    <w:rsid w:val="00DC1DCA"/>
    <w:rsid w:val="00DC29E1"/>
    <w:rsid w:val="00DC4406"/>
    <w:rsid w:val="00DC5BC6"/>
    <w:rsid w:val="00DC6469"/>
    <w:rsid w:val="00DC6DA3"/>
    <w:rsid w:val="00DC717A"/>
    <w:rsid w:val="00DC7B12"/>
    <w:rsid w:val="00DC7B86"/>
    <w:rsid w:val="00DC7EBA"/>
    <w:rsid w:val="00DD00D0"/>
    <w:rsid w:val="00DD01DD"/>
    <w:rsid w:val="00DD037B"/>
    <w:rsid w:val="00DD055E"/>
    <w:rsid w:val="00DD0674"/>
    <w:rsid w:val="00DD1F4E"/>
    <w:rsid w:val="00DD22DD"/>
    <w:rsid w:val="00DD24FB"/>
    <w:rsid w:val="00DD2897"/>
    <w:rsid w:val="00DD304D"/>
    <w:rsid w:val="00DD3A7E"/>
    <w:rsid w:val="00DD4276"/>
    <w:rsid w:val="00DD4730"/>
    <w:rsid w:val="00DD49A7"/>
    <w:rsid w:val="00DD5E2E"/>
    <w:rsid w:val="00DD6796"/>
    <w:rsid w:val="00DE2448"/>
    <w:rsid w:val="00DE3D06"/>
    <w:rsid w:val="00DE40E6"/>
    <w:rsid w:val="00DE448F"/>
    <w:rsid w:val="00DE4D87"/>
    <w:rsid w:val="00DE4EA5"/>
    <w:rsid w:val="00DE5125"/>
    <w:rsid w:val="00DE59EB"/>
    <w:rsid w:val="00DE7B3D"/>
    <w:rsid w:val="00DF11F7"/>
    <w:rsid w:val="00DF1EA5"/>
    <w:rsid w:val="00DF2035"/>
    <w:rsid w:val="00DF3070"/>
    <w:rsid w:val="00DF38AF"/>
    <w:rsid w:val="00DF3B46"/>
    <w:rsid w:val="00DF4AF5"/>
    <w:rsid w:val="00DF5084"/>
    <w:rsid w:val="00DF6436"/>
    <w:rsid w:val="00E0046E"/>
    <w:rsid w:val="00E00BE6"/>
    <w:rsid w:val="00E0234C"/>
    <w:rsid w:val="00E02432"/>
    <w:rsid w:val="00E0320D"/>
    <w:rsid w:val="00E03401"/>
    <w:rsid w:val="00E038CD"/>
    <w:rsid w:val="00E03D2B"/>
    <w:rsid w:val="00E060B8"/>
    <w:rsid w:val="00E066DC"/>
    <w:rsid w:val="00E06C98"/>
    <w:rsid w:val="00E077B7"/>
    <w:rsid w:val="00E10D87"/>
    <w:rsid w:val="00E12EB6"/>
    <w:rsid w:val="00E138D9"/>
    <w:rsid w:val="00E14432"/>
    <w:rsid w:val="00E15513"/>
    <w:rsid w:val="00E16ED3"/>
    <w:rsid w:val="00E1700C"/>
    <w:rsid w:val="00E2034D"/>
    <w:rsid w:val="00E21855"/>
    <w:rsid w:val="00E22965"/>
    <w:rsid w:val="00E23371"/>
    <w:rsid w:val="00E23CCB"/>
    <w:rsid w:val="00E24161"/>
    <w:rsid w:val="00E242FE"/>
    <w:rsid w:val="00E2577E"/>
    <w:rsid w:val="00E261C5"/>
    <w:rsid w:val="00E269ED"/>
    <w:rsid w:val="00E27527"/>
    <w:rsid w:val="00E27831"/>
    <w:rsid w:val="00E27CFB"/>
    <w:rsid w:val="00E30FFC"/>
    <w:rsid w:val="00E31B5A"/>
    <w:rsid w:val="00E32D55"/>
    <w:rsid w:val="00E342D8"/>
    <w:rsid w:val="00E34EF4"/>
    <w:rsid w:val="00E35BDA"/>
    <w:rsid w:val="00E36592"/>
    <w:rsid w:val="00E3733B"/>
    <w:rsid w:val="00E40760"/>
    <w:rsid w:val="00E40846"/>
    <w:rsid w:val="00E40FD1"/>
    <w:rsid w:val="00E41510"/>
    <w:rsid w:val="00E43525"/>
    <w:rsid w:val="00E441C9"/>
    <w:rsid w:val="00E44A24"/>
    <w:rsid w:val="00E460A8"/>
    <w:rsid w:val="00E46DF7"/>
    <w:rsid w:val="00E47B4A"/>
    <w:rsid w:val="00E47C81"/>
    <w:rsid w:val="00E5086B"/>
    <w:rsid w:val="00E515A9"/>
    <w:rsid w:val="00E53440"/>
    <w:rsid w:val="00E53B4E"/>
    <w:rsid w:val="00E54329"/>
    <w:rsid w:val="00E54F30"/>
    <w:rsid w:val="00E56E98"/>
    <w:rsid w:val="00E57748"/>
    <w:rsid w:val="00E57C9A"/>
    <w:rsid w:val="00E60843"/>
    <w:rsid w:val="00E60A6E"/>
    <w:rsid w:val="00E618F2"/>
    <w:rsid w:val="00E6330B"/>
    <w:rsid w:val="00E63BCA"/>
    <w:rsid w:val="00E6408D"/>
    <w:rsid w:val="00E6541D"/>
    <w:rsid w:val="00E655B0"/>
    <w:rsid w:val="00E6652C"/>
    <w:rsid w:val="00E66833"/>
    <w:rsid w:val="00E6765C"/>
    <w:rsid w:val="00E677D3"/>
    <w:rsid w:val="00E7087D"/>
    <w:rsid w:val="00E70EA9"/>
    <w:rsid w:val="00E72E85"/>
    <w:rsid w:val="00E73253"/>
    <w:rsid w:val="00E73C25"/>
    <w:rsid w:val="00E73D25"/>
    <w:rsid w:val="00E74BBB"/>
    <w:rsid w:val="00E7613F"/>
    <w:rsid w:val="00E76693"/>
    <w:rsid w:val="00E76835"/>
    <w:rsid w:val="00E769BA"/>
    <w:rsid w:val="00E76A0D"/>
    <w:rsid w:val="00E76B91"/>
    <w:rsid w:val="00E803E0"/>
    <w:rsid w:val="00E80782"/>
    <w:rsid w:val="00E816AE"/>
    <w:rsid w:val="00E827EE"/>
    <w:rsid w:val="00E82BC3"/>
    <w:rsid w:val="00E83559"/>
    <w:rsid w:val="00E83EEA"/>
    <w:rsid w:val="00E84C68"/>
    <w:rsid w:val="00E861CA"/>
    <w:rsid w:val="00E8791B"/>
    <w:rsid w:val="00E903B5"/>
    <w:rsid w:val="00E905BC"/>
    <w:rsid w:val="00E90E10"/>
    <w:rsid w:val="00E90F92"/>
    <w:rsid w:val="00E91DA4"/>
    <w:rsid w:val="00E92444"/>
    <w:rsid w:val="00E924F4"/>
    <w:rsid w:val="00E94142"/>
    <w:rsid w:val="00E9534F"/>
    <w:rsid w:val="00E97A42"/>
    <w:rsid w:val="00EA0450"/>
    <w:rsid w:val="00EA5576"/>
    <w:rsid w:val="00EA5970"/>
    <w:rsid w:val="00EA7CD4"/>
    <w:rsid w:val="00EA7EE5"/>
    <w:rsid w:val="00EA7F7A"/>
    <w:rsid w:val="00EB103E"/>
    <w:rsid w:val="00EB166E"/>
    <w:rsid w:val="00EB186C"/>
    <w:rsid w:val="00EB2094"/>
    <w:rsid w:val="00EB4BE5"/>
    <w:rsid w:val="00EB50B0"/>
    <w:rsid w:val="00EB6676"/>
    <w:rsid w:val="00EC0496"/>
    <w:rsid w:val="00EC0F03"/>
    <w:rsid w:val="00EC10BF"/>
    <w:rsid w:val="00EC10D2"/>
    <w:rsid w:val="00EC2B32"/>
    <w:rsid w:val="00EC2F6A"/>
    <w:rsid w:val="00EC4959"/>
    <w:rsid w:val="00EC4C61"/>
    <w:rsid w:val="00EC501D"/>
    <w:rsid w:val="00EC5812"/>
    <w:rsid w:val="00EC5CAA"/>
    <w:rsid w:val="00EC6418"/>
    <w:rsid w:val="00EC6727"/>
    <w:rsid w:val="00EC718D"/>
    <w:rsid w:val="00ED096F"/>
    <w:rsid w:val="00ED0A70"/>
    <w:rsid w:val="00ED0BB7"/>
    <w:rsid w:val="00ED1D3C"/>
    <w:rsid w:val="00ED34D1"/>
    <w:rsid w:val="00ED3574"/>
    <w:rsid w:val="00ED36EB"/>
    <w:rsid w:val="00ED4F05"/>
    <w:rsid w:val="00ED4F24"/>
    <w:rsid w:val="00ED514E"/>
    <w:rsid w:val="00ED5B48"/>
    <w:rsid w:val="00ED6E1D"/>
    <w:rsid w:val="00ED7D4F"/>
    <w:rsid w:val="00EE07CE"/>
    <w:rsid w:val="00EE0DAB"/>
    <w:rsid w:val="00EE10E9"/>
    <w:rsid w:val="00EE32E0"/>
    <w:rsid w:val="00EE34DC"/>
    <w:rsid w:val="00EE53B3"/>
    <w:rsid w:val="00EF01D5"/>
    <w:rsid w:val="00EF0F01"/>
    <w:rsid w:val="00EF0F2A"/>
    <w:rsid w:val="00EF1AE9"/>
    <w:rsid w:val="00EF24CC"/>
    <w:rsid w:val="00EF2C64"/>
    <w:rsid w:val="00EF3060"/>
    <w:rsid w:val="00EF4C14"/>
    <w:rsid w:val="00EF668F"/>
    <w:rsid w:val="00EF6F50"/>
    <w:rsid w:val="00F00212"/>
    <w:rsid w:val="00F0058A"/>
    <w:rsid w:val="00F00D71"/>
    <w:rsid w:val="00F01205"/>
    <w:rsid w:val="00F01664"/>
    <w:rsid w:val="00F018A0"/>
    <w:rsid w:val="00F01E7E"/>
    <w:rsid w:val="00F0258E"/>
    <w:rsid w:val="00F0273A"/>
    <w:rsid w:val="00F03B67"/>
    <w:rsid w:val="00F04443"/>
    <w:rsid w:val="00F04527"/>
    <w:rsid w:val="00F04BBC"/>
    <w:rsid w:val="00F05338"/>
    <w:rsid w:val="00F0552B"/>
    <w:rsid w:val="00F05863"/>
    <w:rsid w:val="00F05D14"/>
    <w:rsid w:val="00F05EBE"/>
    <w:rsid w:val="00F077B4"/>
    <w:rsid w:val="00F07FB4"/>
    <w:rsid w:val="00F1020A"/>
    <w:rsid w:val="00F11AB8"/>
    <w:rsid w:val="00F12694"/>
    <w:rsid w:val="00F13E58"/>
    <w:rsid w:val="00F14DAF"/>
    <w:rsid w:val="00F156A5"/>
    <w:rsid w:val="00F15904"/>
    <w:rsid w:val="00F1670E"/>
    <w:rsid w:val="00F1672B"/>
    <w:rsid w:val="00F17A32"/>
    <w:rsid w:val="00F17D0C"/>
    <w:rsid w:val="00F2141B"/>
    <w:rsid w:val="00F217F7"/>
    <w:rsid w:val="00F22F1F"/>
    <w:rsid w:val="00F230B1"/>
    <w:rsid w:val="00F231E3"/>
    <w:rsid w:val="00F23E1F"/>
    <w:rsid w:val="00F25655"/>
    <w:rsid w:val="00F25C8E"/>
    <w:rsid w:val="00F2672F"/>
    <w:rsid w:val="00F276AB"/>
    <w:rsid w:val="00F27A9E"/>
    <w:rsid w:val="00F27B6D"/>
    <w:rsid w:val="00F27D7A"/>
    <w:rsid w:val="00F3060B"/>
    <w:rsid w:val="00F30A91"/>
    <w:rsid w:val="00F3156D"/>
    <w:rsid w:val="00F33E99"/>
    <w:rsid w:val="00F34338"/>
    <w:rsid w:val="00F34D53"/>
    <w:rsid w:val="00F355EC"/>
    <w:rsid w:val="00F35B33"/>
    <w:rsid w:val="00F37338"/>
    <w:rsid w:val="00F377B5"/>
    <w:rsid w:val="00F408A8"/>
    <w:rsid w:val="00F40AF8"/>
    <w:rsid w:val="00F41054"/>
    <w:rsid w:val="00F426C1"/>
    <w:rsid w:val="00F4457B"/>
    <w:rsid w:val="00F45606"/>
    <w:rsid w:val="00F469A9"/>
    <w:rsid w:val="00F46A62"/>
    <w:rsid w:val="00F46F71"/>
    <w:rsid w:val="00F47C87"/>
    <w:rsid w:val="00F50443"/>
    <w:rsid w:val="00F50CDB"/>
    <w:rsid w:val="00F524EE"/>
    <w:rsid w:val="00F54BFD"/>
    <w:rsid w:val="00F54EF7"/>
    <w:rsid w:val="00F563F6"/>
    <w:rsid w:val="00F57759"/>
    <w:rsid w:val="00F57FD7"/>
    <w:rsid w:val="00F60EDC"/>
    <w:rsid w:val="00F613D2"/>
    <w:rsid w:val="00F618F3"/>
    <w:rsid w:val="00F62D6C"/>
    <w:rsid w:val="00F6308A"/>
    <w:rsid w:val="00F63390"/>
    <w:rsid w:val="00F633AB"/>
    <w:rsid w:val="00F63787"/>
    <w:rsid w:val="00F640E8"/>
    <w:rsid w:val="00F64562"/>
    <w:rsid w:val="00F648C6"/>
    <w:rsid w:val="00F655EA"/>
    <w:rsid w:val="00F66698"/>
    <w:rsid w:val="00F66B7A"/>
    <w:rsid w:val="00F70776"/>
    <w:rsid w:val="00F72360"/>
    <w:rsid w:val="00F73753"/>
    <w:rsid w:val="00F7380C"/>
    <w:rsid w:val="00F73B0B"/>
    <w:rsid w:val="00F75374"/>
    <w:rsid w:val="00F802EE"/>
    <w:rsid w:val="00F804F9"/>
    <w:rsid w:val="00F81467"/>
    <w:rsid w:val="00F83351"/>
    <w:rsid w:val="00F8342E"/>
    <w:rsid w:val="00F848FA"/>
    <w:rsid w:val="00F8637E"/>
    <w:rsid w:val="00F8687B"/>
    <w:rsid w:val="00F868BA"/>
    <w:rsid w:val="00F871EE"/>
    <w:rsid w:val="00F8722B"/>
    <w:rsid w:val="00F87246"/>
    <w:rsid w:val="00F87DDC"/>
    <w:rsid w:val="00F91772"/>
    <w:rsid w:val="00F91A3F"/>
    <w:rsid w:val="00F920FF"/>
    <w:rsid w:val="00F94A76"/>
    <w:rsid w:val="00F957B0"/>
    <w:rsid w:val="00F9584B"/>
    <w:rsid w:val="00F95F32"/>
    <w:rsid w:val="00F96B97"/>
    <w:rsid w:val="00F96F47"/>
    <w:rsid w:val="00F97B73"/>
    <w:rsid w:val="00FA01EC"/>
    <w:rsid w:val="00FA0734"/>
    <w:rsid w:val="00FA0CB4"/>
    <w:rsid w:val="00FA1878"/>
    <w:rsid w:val="00FA2A66"/>
    <w:rsid w:val="00FA3E9C"/>
    <w:rsid w:val="00FA4074"/>
    <w:rsid w:val="00FA4A57"/>
    <w:rsid w:val="00FA58F2"/>
    <w:rsid w:val="00FA6BED"/>
    <w:rsid w:val="00FA73BA"/>
    <w:rsid w:val="00FA78B9"/>
    <w:rsid w:val="00FA7D20"/>
    <w:rsid w:val="00FB0C08"/>
    <w:rsid w:val="00FB1049"/>
    <w:rsid w:val="00FB204C"/>
    <w:rsid w:val="00FB3237"/>
    <w:rsid w:val="00FB32E2"/>
    <w:rsid w:val="00FB46C6"/>
    <w:rsid w:val="00FB488C"/>
    <w:rsid w:val="00FB685C"/>
    <w:rsid w:val="00FB7132"/>
    <w:rsid w:val="00FB7E9C"/>
    <w:rsid w:val="00FC283D"/>
    <w:rsid w:val="00FC3655"/>
    <w:rsid w:val="00FC3E0C"/>
    <w:rsid w:val="00FC5E22"/>
    <w:rsid w:val="00FC6253"/>
    <w:rsid w:val="00FC7CD2"/>
    <w:rsid w:val="00FD0312"/>
    <w:rsid w:val="00FD17B1"/>
    <w:rsid w:val="00FD3798"/>
    <w:rsid w:val="00FD459F"/>
    <w:rsid w:val="00FD601F"/>
    <w:rsid w:val="00FD6CD1"/>
    <w:rsid w:val="00FD7DCC"/>
    <w:rsid w:val="00FE03BE"/>
    <w:rsid w:val="00FE0DF3"/>
    <w:rsid w:val="00FE18C9"/>
    <w:rsid w:val="00FE1CE4"/>
    <w:rsid w:val="00FE1F7B"/>
    <w:rsid w:val="00FE20FA"/>
    <w:rsid w:val="00FE2A0E"/>
    <w:rsid w:val="00FE2A38"/>
    <w:rsid w:val="00FE3374"/>
    <w:rsid w:val="00FE3679"/>
    <w:rsid w:val="00FE3D10"/>
    <w:rsid w:val="00FE59A1"/>
    <w:rsid w:val="00FE6604"/>
    <w:rsid w:val="00FE6FF9"/>
    <w:rsid w:val="00FF03AE"/>
    <w:rsid w:val="00FF0867"/>
    <w:rsid w:val="00FF0A0B"/>
    <w:rsid w:val="00FF1997"/>
    <w:rsid w:val="00FF2080"/>
    <w:rsid w:val="00FF2587"/>
    <w:rsid w:val="00FF27AE"/>
    <w:rsid w:val="00FF2B97"/>
    <w:rsid w:val="00FF2CB1"/>
    <w:rsid w:val="00FF2E83"/>
    <w:rsid w:val="00FF2FFD"/>
    <w:rsid w:val="00FF3775"/>
    <w:rsid w:val="00FF38D3"/>
    <w:rsid w:val="00FF4E8A"/>
    <w:rsid w:val="00FF538E"/>
    <w:rsid w:val="00FF53BD"/>
    <w:rsid w:val="00FF551F"/>
    <w:rsid w:val="00FF5E09"/>
    <w:rsid w:val="00FF6A61"/>
    <w:rsid w:val="00FF76CD"/>
    <w:rsid w:val="00FF7B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4D82"/>
    <w:pPr>
      <w:widowControl w:val="0"/>
      <w:jc w:val="both"/>
    </w:pPr>
    <w:rPr>
      <w:rFonts w:eastAsia="仿宋_GB2312"/>
      <w:kern w:val="2"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16A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16A75"/>
    <w:rPr>
      <w:rFonts w:eastAsia="仿宋_GB2312"/>
      <w:kern w:val="2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16A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16A75"/>
    <w:rPr>
      <w:rFonts w:eastAsia="仿宋_GB2312"/>
      <w:kern w:val="2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16A7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16A75"/>
    <w:rPr>
      <w:rFonts w:eastAsia="仿宋_GB2312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1480</Words>
  <Characters>8437</Characters>
  <Application>Microsoft Office Word</Application>
  <DocSecurity>0</DocSecurity>
  <Lines>70</Lines>
  <Paragraphs>19</Paragraphs>
  <ScaleCrop>false</ScaleCrop>
  <Company/>
  <LinksUpToDate>false</LinksUpToDate>
  <CharactersWithSpaces>9898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gonghq</dc:creator>
  <cp:keywords/>
  <dc:description/>
  <cp:lastModifiedBy>gonghq</cp:lastModifiedBy>
  <cp:revision>2</cp:revision>
  <dcterms:created xsi:type="dcterms:W3CDTF">2016-09-10T01:44:00Z</dcterms:created>
  <dcterms:modified xsi:type="dcterms:W3CDTF">2016-09-10T01:46:00Z</dcterms:modified>
</cp:coreProperties>
</file>