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B" w:rsidRDefault="008730C3" w:rsidP="008730C3">
      <w:pPr>
        <w:ind w:firstLineChars="500" w:firstLine="1200"/>
      </w:pPr>
      <w:r w:rsidRPr="005D24C1">
        <w:rPr>
          <w:rFonts w:ascii="宋体" w:hAnsi="宋体" w:cs="宋体"/>
          <w:kern w:val="0"/>
          <w:sz w:val="24"/>
        </w:rPr>
        <w:t>加热炉鼓风机、引风机入口蝶阀及烟道挡板的操作方法</w:t>
      </w:r>
      <w:r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>1、风动—→手动：</w:t>
      </w:r>
      <w:r>
        <w:rPr>
          <w:rFonts w:ascii="宋体" w:hAnsi="宋体" w:cs="宋体"/>
          <w:kern w:val="0"/>
          <w:sz w:val="24"/>
        </w:rPr>
        <w:br/>
        <w:t>   </w:t>
      </w:r>
      <w:r w:rsidRPr="005D24C1">
        <w:rPr>
          <w:rFonts w:ascii="宋体" w:hAnsi="宋体" w:cs="宋体"/>
          <w:kern w:val="0"/>
          <w:sz w:val="24"/>
        </w:rPr>
        <w:t>旋转现场手轮直至感觉均匀无卡阻时，将切换手柄从风动旋至手动。转动现场手轮，可实现现场手轮操作。</w:t>
      </w:r>
      <w:r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>2、手动—→风动：</w:t>
      </w:r>
      <w:r>
        <w:rPr>
          <w:rFonts w:ascii="宋体" w:hAnsi="宋体" w:cs="宋体"/>
          <w:kern w:val="0"/>
          <w:sz w:val="24"/>
        </w:rPr>
        <w:br/>
        <w:t>   </w:t>
      </w:r>
      <w:r w:rsidRPr="005D24C1">
        <w:rPr>
          <w:rFonts w:ascii="宋体" w:hAnsi="宋体" w:cs="宋体"/>
          <w:kern w:val="0"/>
          <w:sz w:val="24"/>
        </w:rPr>
        <w:t>将切换手柄由</w:t>
      </w:r>
      <w:proofErr w:type="gramStart"/>
      <w:r w:rsidRPr="005D24C1">
        <w:rPr>
          <w:rFonts w:ascii="宋体" w:hAnsi="宋体" w:cs="宋体"/>
          <w:kern w:val="0"/>
          <w:sz w:val="24"/>
        </w:rPr>
        <w:t>手动位切至</w:t>
      </w:r>
      <w:proofErr w:type="gramEnd"/>
      <w:r w:rsidRPr="005D24C1">
        <w:rPr>
          <w:rFonts w:ascii="宋体" w:hAnsi="宋体" w:cs="宋体"/>
          <w:kern w:val="0"/>
          <w:sz w:val="24"/>
        </w:rPr>
        <w:t>风动位，即可遥控。</w:t>
      </w:r>
    </w:p>
    <w:sectPr w:rsidR="00B66B0B" w:rsidSect="00B66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098" w:rsidRDefault="00FC2098" w:rsidP="008730C3">
      <w:r>
        <w:separator/>
      </w:r>
    </w:p>
  </w:endnote>
  <w:endnote w:type="continuationSeparator" w:id="0">
    <w:p w:rsidR="00FC2098" w:rsidRDefault="00FC2098" w:rsidP="008730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098" w:rsidRDefault="00FC2098" w:rsidP="008730C3">
      <w:r>
        <w:separator/>
      </w:r>
    </w:p>
  </w:footnote>
  <w:footnote w:type="continuationSeparator" w:id="0">
    <w:p w:rsidR="00FC2098" w:rsidRDefault="00FC2098" w:rsidP="008730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30C3"/>
    <w:rsid w:val="008730C3"/>
    <w:rsid w:val="00B66B0B"/>
    <w:rsid w:val="00FC2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B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3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30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3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30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whsh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丁一刚</dc:creator>
  <cp:keywords/>
  <dc:description/>
  <cp:lastModifiedBy>丁一刚</cp:lastModifiedBy>
  <cp:revision>2</cp:revision>
  <dcterms:created xsi:type="dcterms:W3CDTF">2016-09-09T08:45:00Z</dcterms:created>
  <dcterms:modified xsi:type="dcterms:W3CDTF">2016-09-09T08:45:00Z</dcterms:modified>
</cp:coreProperties>
</file>