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08" w:rsidRDefault="00DC5D08" w:rsidP="00DC5D08">
      <w:pPr>
        <w:spacing w:before="312" w:after="156" w:line="360" w:lineRule="auto"/>
        <w:jc w:val="center"/>
        <w:rPr>
          <w:rFonts w:hint="eastAsia"/>
        </w:rPr>
      </w:pPr>
      <w:r w:rsidRPr="0056420C">
        <w:rPr>
          <w:rFonts w:ascii="黑体" w:eastAsia="黑体" w:hint="eastAsia"/>
          <w:sz w:val="28"/>
          <w:szCs w:val="28"/>
        </w:rPr>
        <w:t>机泵油雾润滑系统操作</w:t>
      </w:r>
      <w:r>
        <w:rPr>
          <w:rFonts w:ascii="黑体" w:eastAsia="黑体" w:hint="eastAsia"/>
          <w:sz w:val="28"/>
          <w:szCs w:val="28"/>
        </w:rPr>
        <w:t>规程</w:t>
      </w:r>
    </w:p>
    <w:p w:rsidR="00DC5D08" w:rsidRPr="00EB458F" w:rsidRDefault="00DC5D08" w:rsidP="00DC5D08">
      <w:pPr>
        <w:pStyle w:val="3"/>
        <w:numPr>
          <w:ilvl w:val="0"/>
          <w:numId w:val="20"/>
        </w:numPr>
        <w:spacing w:before="312" w:after="156" w:line="360" w:lineRule="auto"/>
        <w:rPr>
          <w:rFonts w:hint="eastAsia"/>
        </w:rPr>
      </w:pPr>
      <w:r w:rsidRPr="00EB458F">
        <w:rPr>
          <w:rFonts w:hint="eastAsia"/>
        </w:rPr>
        <w:t>机泵群油雾润滑系统主要操作及显示报警点</w:t>
      </w:r>
    </w:p>
    <w:p w:rsidR="00DC5D08" w:rsidRDefault="00DC5D08" w:rsidP="00DC5D08">
      <w:pPr>
        <w:spacing w:line="360" w:lineRule="auto"/>
        <w:rPr>
          <w:rFonts w:hint="eastAsia"/>
        </w:rPr>
      </w:pPr>
      <w:r>
        <w:object w:dxaOrig="3840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456pt" o:ole="">
            <v:imagedata r:id="rId7" o:title=""/>
          </v:shape>
          <o:OLEObject Type="Embed" ProgID="AutoCAD.Drawing.15" ShapeID="_x0000_i1025" DrawAspect="Content" ObjectID="_1534746317" r:id="rId8"/>
        </w:object>
      </w:r>
    </w:p>
    <w:p w:rsidR="00DC5D08" w:rsidRDefault="00DC5D08" w:rsidP="00DC5D08">
      <w:pPr>
        <w:spacing w:line="360" w:lineRule="auto"/>
        <w:jc w:val="center"/>
        <w:rPr>
          <w:rFonts w:ascii="宋体" w:hAnsi="宋体"/>
          <w:b/>
          <w:spacing w:val="4"/>
          <w:sz w:val="28"/>
          <w:szCs w:val="28"/>
        </w:rPr>
      </w:pPr>
      <w:r>
        <w:rPr>
          <w:rFonts w:ascii="宋体" w:hAnsi="宋体"/>
          <w:b/>
          <w:noProof/>
          <w:spacing w:val="4"/>
          <w:sz w:val="28"/>
          <w:szCs w:val="28"/>
        </w:rPr>
        <w:lastRenderedPageBreak/>
        <w:drawing>
          <wp:inline distT="0" distB="0" distL="0" distR="0">
            <wp:extent cx="3441700" cy="2139950"/>
            <wp:effectExtent l="19050" t="0" r="6350" b="0"/>
            <wp:docPr id="2" name="图片 2" descr="工作画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画面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D08" w:rsidRPr="00EB458F" w:rsidRDefault="00DC5D08" w:rsidP="00DC5D08">
      <w:pPr>
        <w:pStyle w:val="3"/>
        <w:numPr>
          <w:ilvl w:val="0"/>
          <w:numId w:val="20"/>
        </w:numPr>
        <w:spacing w:before="312" w:after="156" w:line="360" w:lineRule="auto"/>
        <w:rPr>
          <w:rFonts w:hint="eastAsia"/>
        </w:rPr>
      </w:pPr>
      <w:r w:rsidRPr="00EB458F">
        <w:rPr>
          <w:rFonts w:hint="eastAsia"/>
        </w:rPr>
        <w:t>例行巡检</w:t>
      </w:r>
    </w:p>
    <w:p w:rsidR="00DC5D08" w:rsidRPr="00E87092" w:rsidRDefault="00DC5D08" w:rsidP="00DC5D08">
      <w:pPr>
        <w:pStyle w:val="a5"/>
        <w:ind w:left="420"/>
        <w:rPr>
          <w:rFonts w:hint="eastAsia"/>
          <w:sz w:val="24"/>
          <w:szCs w:val="24"/>
        </w:rPr>
      </w:pPr>
      <w:r w:rsidRPr="00E87092">
        <w:rPr>
          <w:rFonts w:hint="eastAsia"/>
          <w:sz w:val="24"/>
          <w:szCs w:val="24"/>
        </w:rPr>
        <w:t>操作人员职责</w:t>
      </w:r>
    </w:p>
    <w:p w:rsidR="00DC5D08" w:rsidRPr="00B945A7" w:rsidRDefault="00DC5D08" w:rsidP="00DC5D08">
      <w:pPr>
        <w:pStyle w:val="a5"/>
        <w:numPr>
          <w:ilvl w:val="0"/>
          <w:numId w:val="5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油雾主机日常巡检项目</w:t>
      </w:r>
    </w:p>
    <w:p w:rsidR="00DC5D08" w:rsidRPr="00B945A7" w:rsidRDefault="00DC5D08" w:rsidP="00DC5D08">
      <w:pPr>
        <w:pStyle w:val="a5"/>
        <w:numPr>
          <w:ilvl w:val="0"/>
          <w:numId w:val="6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观察顶部绿色指示灯，应亮；</w:t>
      </w:r>
    </w:p>
    <w:p w:rsidR="00DC5D08" w:rsidRPr="00B945A7" w:rsidRDefault="00DC5D08" w:rsidP="00DC5D08">
      <w:pPr>
        <w:pStyle w:val="a5"/>
        <w:numPr>
          <w:ilvl w:val="0"/>
          <w:numId w:val="6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检查观察显示屏右下角，应显示“正常”；（如显示“报警”应检查原因，见报警处理。）</w:t>
      </w:r>
    </w:p>
    <w:p w:rsidR="00DC5D08" w:rsidRPr="00B945A7" w:rsidRDefault="00DC5D08" w:rsidP="00DC5D08">
      <w:pPr>
        <w:pStyle w:val="a5"/>
        <w:numPr>
          <w:ilvl w:val="0"/>
          <w:numId w:val="6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观察显示屏测试数值，应有变化；如没有变化，按复位按键后再观察；如还没有变化，应手动切换至辅系统工作并报修；（切换见主辅系统切换）</w:t>
      </w:r>
    </w:p>
    <w:p w:rsidR="00DC5D08" w:rsidRPr="00B945A7" w:rsidRDefault="00DC5D08" w:rsidP="00DC5D08">
      <w:pPr>
        <w:pStyle w:val="a5"/>
        <w:numPr>
          <w:ilvl w:val="0"/>
          <w:numId w:val="6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检查主油箱中的油位，不应过高或过低；</w:t>
      </w:r>
    </w:p>
    <w:p w:rsidR="00DC5D08" w:rsidRPr="00B945A7" w:rsidRDefault="00DC5D08" w:rsidP="00DC5D08">
      <w:pPr>
        <w:pStyle w:val="a5"/>
        <w:numPr>
          <w:ilvl w:val="0"/>
          <w:numId w:val="6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检查室内显示盒绿灯，应亮（有的没有室内显示盒就不需检查）；</w:t>
      </w:r>
    </w:p>
    <w:p w:rsidR="00DC5D08" w:rsidRPr="00B945A7" w:rsidRDefault="00DC5D08" w:rsidP="00DC5D08">
      <w:pPr>
        <w:pStyle w:val="a5"/>
        <w:numPr>
          <w:ilvl w:val="0"/>
          <w:numId w:val="6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检查室内显示盒“止闹”按钮，应开启（有的没有室内显示盒就不需检查）；</w:t>
      </w:r>
    </w:p>
    <w:p w:rsidR="00DC5D08" w:rsidRPr="00B945A7" w:rsidRDefault="00DC5D08" w:rsidP="00DC5D08">
      <w:pPr>
        <w:pStyle w:val="a5"/>
        <w:numPr>
          <w:ilvl w:val="0"/>
          <w:numId w:val="5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机泵及润滑点检查</w:t>
      </w:r>
    </w:p>
    <w:p w:rsidR="00DC5D08" w:rsidRPr="00B945A7" w:rsidRDefault="00DC5D08" w:rsidP="00DC5D08">
      <w:pPr>
        <w:pStyle w:val="a5"/>
        <w:numPr>
          <w:ilvl w:val="0"/>
          <w:numId w:val="7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除按正常要求检查机泵运行温度外，还需注意巡查如下项目：</w:t>
      </w:r>
    </w:p>
    <w:p w:rsidR="00DC5D08" w:rsidRPr="00B945A7" w:rsidRDefault="00DC5D08" w:rsidP="00DC5D08">
      <w:pPr>
        <w:pStyle w:val="a5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945A7">
        <w:rPr>
          <w:rFonts w:hint="eastAsia"/>
          <w:sz w:val="24"/>
          <w:szCs w:val="24"/>
        </w:rPr>
        <w:t>检查各油雾回收箱排雾口，应有淡淡烟雾流出；</w:t>
      </w:r>
    </w:p>
    <w:p w:rsidR="00DC5D08" w:rsidRPr="00B945A7" w:rsidRDefault="00DC5D08" w:rsidP="00DC5D08">
      <w:pPr>
        <w:pStyle w:val="a5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945A7">
        <w:rPr>
          <w:rFonts w:hint="eastAsia"/>
          <w:sz w:val="24"/>
          <w:szCs w:val="24"/>
        </w:rPr>
        <w:t>检查机泵轴承箱两端，应有淡淡烟雾流出；</w:t>
      </w:r>
    </w:p>
    <w:p w:rsidR="00DC5D08" w:rsidRPr="00B945A7" w:rsidRDefault="00DC5D08" w:rsidP="00DC5D08">
      <w:pPr>
        <w:pStyle w:val="a5"/>
        <w:numPr>
          <w:ilvl w:val="0"/>
          <w:numId w:val="7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检查油雾润滑系统是否泄漏，是否破损，如有报修。</w:t>
      </w:r>
    </w:p>
    <w:p w:rsidR="00DC5D08" w:rsidRPr="00B945A7" w:rsidRDefault="00DC5D08" w:rsidP="00DC5D08">
      <w:pPr>
        <w:pStyle w:val="a5"/>
        <w:numPr>
          <w:ilvl w:val="0"/>
          <w:numId w:val="5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每日白班检查</w:t>
      </w:r>
    </w:p>
    <w:p w:rsidR="00DC5D08" w:rsidRPr="00B945A7" w:rsidRDefault="00DC5D08" w:rsidP="00DC5D08">
      <w:pPr>
        <w:spacing w:line="360" w:lineRule="auto"/>
        <w:rPr>
          <w:rFonts w:ascii="宋体" w:hAnsi="Courier New" w:cs="Courier New"/>
          <w:sz w:val="24"/>
        </w:rPr>
      </w:pPr>
      <w:r>
        <w:rPr>
          <w:rFonts w:ascii="宋体" w:hAnsi="宋体" w:hint="eastAsia"/>
          <w:spacing w:val="8"/>
          <w:sz w:val="28"/>
          <w:szCs w:val="28"/>
        </w:rPr>
        <w:t xml:space="preserve">   </w:t>
      </w:r>
      <w:r w:rsidRPr="00B945A7">
        <w:rPr>
          <w:rFonts w:ascii="宋体" w:hAnsi="Courier New" w:cs="Courier New" w:hint="eastAsia"/>
          <w:sz w:val="24"/>
        </w:rPr>
        <w:t>每日白班应重点检查如下项目：</w:t>
      </w:r>
    </w:p>
    <w:p w:rsidR="00DC5D08" w:rsidRPr="00B945A7" w:rsidRDefault="00DC5D08" w:rsidP="00DC5D08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945A7">
        <w:rPr>
          <w:rFonts w:hint="eastAsia"/>
          <w:sz w:val="24"/>
          <w:szCs w:val="24"/>
        </w:rPr>
        <w:t>检查各油雾回收箱油位，必要时排油；</w:t>
      </w:r>
    </w:p>
    <w:p w:rsidR="00DC5D08" w:rsidRPr="00B945A7" w:rsidRDefault="00DC5D08" w:rsidP="00DC5D08">
      <w:pPr>
        <w:pStyle w:val="a5"/>
        <w:numPr>
          <w:ilvl w:val="0"/>
          <w:numId w:val="8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lastRenderedPageBreak/>
        <w:t>检查大油箱油位，低于20％时应加油；</w:t>
      </w:r>
    </w:p>
    <w:p w:rsidR="00DC5D08" w:rsidRPr="00B945A7" w:rsidRDefault="00DC5D08" w:rsidP="00DC5D08">
      <w:pPr>
        <w:pStyle w:val="a5"/>
        <w:numPr>
          <w:ilvl w:val="0"/>
          <w:numId w:val="8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检查分配器玻璃管中是否有油，如有油，按下部开关将油排出；</w:t>
      </w:r>
    </w:p>
    <w:p w:rsidR="00DC5D08" w:rsidRPr="00537B25" w:rsidRDefault="00DC5D08" w:rsidP="00DC5D08">
      <w:pPr>
        <w:pStyle w:val="a5"/>
        <w:numPr>
          <w:ilvl w:val="0"/>
          <w:numId w:val="8"/>
        </w:numPr>
        <w:spacing w:line="360" w:lineRule="auto"/>
        <w:rPr>
          <w:rFonts w:hint="eastAsia"/>
          <w:sz w:val="24"/>
          <w:szCs w:val="24"/>
        </w:rPr>
      </w:pPr>
      <w:r w:rsidRPr="00C46199">
        <w:rPr>
          <w:rFonts w:hint="eastAsia"/>
          <w:sz w:val="24"/>
          <w:szCs w:val="24"/>
        </w:rPr>
        <w:t>辅系统油箱油位应在2/3处，否则加油。</w:t>
      </w:r>
    </w:p>
    <w:p w:rsidR="00DC5D08" w:rsidRPr="00EB458F" w:rsidRDefault="00DC5D08" w:rsidP="00DC5D08">
      <w:pPr>
        <w:pStyle w:val="3"/>
        <w:numPr>
          <w:ilvl w:val="0"/>
          <w:numId w:val="20"/>
        </w:numPr>
        <w:spacing w:before="312" w:after="156" w:line="360" w:lineRule="auto"/>
        <w:rPr>
          <w:rFonts w:hint="eastAsia"/>
        </w:rPr>
      </w:pPr>
      <w:r w:rsidRPr="00EB458F">
        <w:rPr>
          <w:rFonts w:hint="eastAsia"/>
        </w:rPr>
        <w:t>主辅系统的切换与运行步骤</w:t>
      </w:r>
    </w:p>
    <w:p w:rsidR="00DC5D08" w:rsidRPr="00B945A7" w:rsidRDefault="00DC5D08" w:rsidP="00DC5D08">
      <w:pPr>
        <w:pStyle w:val="a5"/>
        <w:numPr>
          <w:ilvl w:val="0"/>
          <w:numId w:val="9"/>
        </w:numPr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主辅系统的运行与切换</w:t>
      </w:r>
    </w:p>
    <w:p w:rsidR="00DC5D08" w:rsidRPr="00B945A7" w:rsidRDefault="00DC5D08" w:rsidP="00DC5D08">
      <w:pPr>
        <w:spacing w:line="360" w:lineRule="auto"/>
        <w:ind w:firstLine="510"/>
        <w:rPr>
          <w:rFonts w:ascii="宋体" w:hAnsi="Courier New" w:cs="Courier New" w:hint="eastAsia"/>
          <w:sz w:val="24"/>
        </w:rPr>
      </w:pPr>
      <w:r w:rsidRPr="00B945A7">
        <w:rPr>
          <w:rFonts w:ascii="宋体" w:hAnsi="Courier New" w:cs="Courier New" w:hint="eastAsia"/>
          <w:sz w:val="24"/>
        </w:rPr>
        <w:t>当主（辅）系统切换至辅（主）系统时，应先关闭主（辅）系统，再按照辅（主）系统开机步骤执行。</w:t>
      </w:r>
    </w:p>
    <w:p w:rsidR="00DC5D08" w:rsidRPr="00B945A7" w:rsidRDefault="00DC5D08" w:rsidP="00DC5D08">
      <w:pPr>
        <w:spacing w:line="360" w:lineRule="auto"/>
        <w:ind w:firstLine="510"/>
        <w:rPr>
          <w:rFonts w:ascii="宋体" w:hAnsi="Courier New" w:cs="Courier New" w:hint="eastAsia"/>
          <w:sz w:val="24"/>
        </w:rPr>
      </w:pPr>
      <w:r w:rsidRPr="00B945A7">
        <w:rPr>
          <w:rFonts w:ascii="宋体" w:hAnsi="Courier New" w:cs="Courier New" w:hint="eastAsia"/>
          <w:sz w:val="24"/>
        </w:rPr>
        <w:t>关闭步骤：</w:t>
      </w:r>
    </w:p>
    <w:p w:rsidR="00DC5D08" w:rsidRPr="00B945A7" w:rsidRDefault="00DC5D08" w:rsidP="00DC5D08">
      <w:pPr>
        <w:pStyle w:val="a5"/>
        <w:numPr>
          <w:ilvl w:val="0"/>
          <w:numId w:val="10"/>
        </w:numPr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关闭主（辅）系统电源开关；</w:t>
      </w:r>
    </w:p>
    <w:p w:rsidR="00DC5D08" w:rsidRPr="00B945A7" w:rsidRDefault="00DC5D08" w:rsidP="00DC5D08">
      <w:pPr>
        <w:pStyle w:val="a5"/>
        <w:numPr>
          <w:ilvl w:val="0"/>
          <w:numId w:val="10"/>
        </w:numPr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关闭主（辅）系统气源调节阀；</w:t>
      </w:r>
    </w:p>
    <w:p w:rsidR="00DC5D08" w:rsidRDefault="00DC5D08" w:rsidP="00DC5D08">
      <w:pPr>
        <w:pStyle w:val="a5"/>
        <w:numPr>
          <w:ilvl w:val="0"/>
          <w:numId w:val="10"/>
        </w:numPr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关闭主（辅）系统气源开关。</w:t>
      </w:r>
    </w:p>
    <w:p w:rsidR="00DC5D08" w:rsidRPr="00B945A7" w:rsidRDefault="00DC5D08" w:rsidP="00DC5D08">
      <w:pPr>
        <w:pStyle w:val="a5"/>
        <w:rPr>
          <w:rFonts w:hint="eastAsia"/>
          <w:sz w:val="24"/>
          <w:szCs w:val="24"/>
        </w:rPr>
      </w:pPr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7567"/>
      </w:tblGrid>
      <w:tr w:rsidR="00DC5D08" w:rsidRPr="00B945A7" w:rsidTr="00CC0BCA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7567" w:type="dxa"/>
            <w:vAlign w:val="center"/>
          </w:tcPr>
          <w:p w:rsidR="00DC5D08" w:rsidRPr="00B945A7" w:rsidRDefault="00DC5D08" w:rsidP="00CC0BCA">
            <w:pPr>
              <w:spacing w:line="36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注意</w:t>
            </w:r>
            <w:r w:rsidRPr="00B945A7">
              <w:rPr>
                <w:rFonts w:ascii="黑体" w:eastAsia="黑体" w:hint="eastAsia"/>
                <w:sz w:val="24"/>
              </w:rPr>
              <w:t>：主和辅助油雾发生器严禁并联运行。</w:t>
            </w:r>
          </w:p>
        </w:tc>
      </w:tr>
    </w:tbl>
    <w:p w:rsidR="00DC5D08" w:rsidRDefault="00DC5D08" w:rsidP="00DC5D08">
      <w:pPr>
        <w:pStyle w:val="a5"/>
        <w:ind w:left="420"/>
        <w:rPr>
          <w:rFonts w:hint="eastAsia"/>
          <w:sz w:val="24"/>
          <w:szCs w:val="24"/>
        </w:rPr>
      </w:pPr>
    </w:p>
    <w:p w:rsidR="00DC5D08" w:rsidRPr="00B945A7" w:rsidRDefault="00DC5D08" w:rsidP="00DC5D08">
      <w:pPr>
        <w:pStyle w:val="a5"/>
        <w:numPr>
          <w:ilvl w:val="0"/>
          <w:numId w:val="9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运行前的准备（本项目仅指第一次开机时或主、辅系统均停止重新开机时）</w:t>
      </w:r>
    </w:p>
    <w:p w:rsidR="00DC5D08" w:rsidRPr="00B945A7" w:rsidRDefault="00DC5D08" w:rsidP="00DC5D08">
      <w:pPr>
        <w:spacing w:line="360" w:lineRule="auto"/>
        <w:ind w:firstLine="482"/>
        <w:rPr>
          <w:rFonts w:ascii="宋体" w:hAnsi="Courier New" w:cs="Courier New" w:hint="eastAsia"/>
          <w:sz w:val="24"/>
        </w:rPr>
      </w:pPr>
      <w:r w:rsidRPr="00B945A7">
        <w:rPr>
          <w:rFonts w:ascii="宋体" w:hAnsi="Courier New" w:cs="Courier New" w:hint="eastAsia"/>
          <w:sz w:val="24"/>
        </w:rPr>
        <w:t>运行前重新检查所有联接，并保证上紧所有接头，且电气联接正确完好。核实用来维持气源的设备和系统是否处于正确工作状态后（如系统停止工作72小时以上应重新吹扫进气管道），执行如下步骤。</w:t>
      </w:r>
    </w:p>
    <w:p w:rsidR="00DC5D08" w:rsidRPr="00B945A7" w:rsidRDefault="00DC5D08" w:rsidP="00DC5D08">
      <w:pPr>
        <w:pStyle w:val="a5"/>
        <w:numPr>
          <w:ilvl w:val="0"/>
          <w:numId w:val="11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关闭主、辅气源开关；</w:t>
      </w:r>
    </w:p>
    <w:p w:rsidR="00DC5D08" w:rsidRPr="00B945A7" w:rsidRDefault="00DC5D08" w:rsidP="00DC5D08">
      <w:pPr>
        <w:pStyle w:val="a5"/>
        <w:numPr>
          <w:ilvl w:val="0"/>
          <w:numId w:val="11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关闭油泵气源开关；</w:t>
      </w:r>
    </w:p>
    <w:p w:rsidR="00DC5D08" w:rsidRPr="00B945A7" w:rsidRDefault="00DC5D08" w:rsidP="00DC5D08">
      <w:pPr>
        <w:pStyle w:val="a5"/>
        <w:numPr>
          <w:ilvl w:val="0"/>
          <w:numId w:val="11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将各气源调节阀调至最低压力（回零）；</w:t>
      </w:r>
    </w:p>
    <w:p w:rsidR="00DC5D08" w:rsidRPr="00B945A7" w:rsidRDefault="00DC5D08" w:rsidP="00DC5D08">
      <w:pPr>
        <w:pStyle w:val="a5"/>
        <w:numPr>
          <w:ilvl w:val="0"/>
          <w:numId w:val="11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打开设备外部气源(入口气源)。</w:t>
      </w:r>
    </w:p>
    <w:p w:rsidR="00DC5D08" w:rsidRPr="00B945A7" w:rsidRDefault="00DC5D08" w:rsidP="00DC5D08">
      <w:pPr>
        <w:pStyle w:val="a5"/>
        <w:numPr>
          <w:ilvl w:val="0"/>
          <w:numId w:val="9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主油雾发生器运行步骤</w:t>
      </w:r>
    </w:p>
    <w:p w:rsidR="00DC5D08" w:rsidRPr="00B945A7" w:rsidRDefault="00DC5D08" w:rsidP="00DC5D08">
      <w:pPr>
        <w:pStyle w:val="a5"/>
        <w:numPr>
          <w:ilvl w:val="0"/>
          <w:numId w:val="12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接通主电源； （“I”位置为接通，“O”位置为关闭）</w:t>
      </w:r>
    </w:p>
    <w:p w:rsidR="00DC5D08" w:rsidRPr="00B945A7" w:rsidRDefault="00DC5D08" w:rsidP="00DC5D08">
      <w:pPr>
        <w:pStyle w:val="a5"/>
        <w:numPr>
          <w:ilvl w:val="0"/>
          <w:numId w:val="12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打开主路气源开关；（此前应关闭辅路气源开关）</w:t>
      </w:r>
    </w:p>
    <w:p w:rsidR="00DC5D08" w:rsidRPr="00B945A7" w:rsidRDefault="00DC5D08" w:rsidP="00DC5D08">
      <w:pPr>
        <w:pStyle w:val="a5"/>
        <w:numPr>
          <w:ilvl w:val="0"/>
          <w:numId w:val="12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调整主气源调节旋钮至油雾压力到5Kpa；（顺时针为压力增加，逆时针为压力降低，调整时应缓慢调节。）</w:t>
      </w:r>
    </w:p>
    <w:p w:rsidR="00DC5D08" w:rsidRPr="00B945A7" w:rsidRDefault="00DC5D08" w:rsidP="00DC5D08">
      <w:pPr>
        <w:pStyle w:val="a5"/>
        <w:numPr>
          <w:ilvl w:val="0"/>
          <w:numId w:val="12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打开油泵气源开关，将工作压力调至0.2MPa。（调整时需打开手动加油开关，调后立即关闭。顺时针为压力增加，逆时针为压力降低。）</w:t>
      </w:r>
    </w:p>
    <w:p w:rsidR="00DC5D08" w:rsidRPr="00B945A7" w:rsidRDefault="00DC5D08" w:rsidP="00DC5D08">
      <w:pPr>
        <w:pStyle w:val="a5"/>
        <w:numPr>
          <w:ilvl w:val="0"/>
          <w:numId w:val="12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lastRenderedPageBreak/>
        <w:t>观察设备运行，至顶部绿灯亮；（约15分钟左右）</w:t>
      </w:r>
    </w:p>
    <w:p w:rsidR="00DC5D08" w:rsidRPr="00B945A7" w:rsidRDefault="00DC5D08" w:rsidP="00DC5D08">
      <w:pPr>
        <w:pStyle w:val="a5"/>
        <w:numPr>
          <w:ilvl w:val="0"/>
          <w:numId w:val="12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调整完毕后，关闭主油雾发生器柜门。</w:t>
      </w:r>
    </w:p>
    <w:p w:rsidR="00DC5D08" w:rsidRPr="00B945A7" w:rsidRDefault="00DC5D08" w:rsidP="00DC5D08">
      <w:pPr>
        <w:pStyle w:val="a5"/>
        <w:numPr>
          <w:ilvl w:val="0"/>
          <w:numId w:val="9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辅油雾发生器运行步骤</w:t>
      </w:r>
    </w:p>
    <w:p w:rsidR="00DC5D08" w:rsidRPr="00B945A7" w:rsidRDefault="00DC5D08" w:rsidP="00DC5D08">
      <w:pPr>
        <w:pStyle w:val="a5"/>
        <w:numPr>
          <w:ilvl w:val="0"/>
          <w:numId w:val="13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检查辅箱油位是否正常，低于刻度线时加油；（见辅箱加油）</w:t>
      </w:r>
    </w:p>
    <w:p w:rsidR="00DC5D08" w:rsidRPr="00B945A7" w:rsidRDefault="00DC5D08" w:rsidP="00DC5D08">
      <w:pPr>
        <w:pStyle w:val="a5"/>
        <w:numPr>
          <w:ilvl w:val="0"/>
          <w:numId w:val="13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接通辅电源。 （“I”位置为接通，“O”位置为关闭。）</w:t>
      </w:r>
    </w:p>
    <w:p w:rsidR="00DC5D08" w:rsidRPr="00B945A7" w:rsidRDefault="00DC5D08" w:rsidP="00DC5D08">
      <w:pPr>
        <w:pStyle w:val="a5"/>
        <w:numPr>
          <w:ilvl w:val="0"/>
          <w:numId w:val="13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打开辅路气源开关；（此前应关闭主路气源开关）</w:t>
      </w:r>
    </w:p>
    <w:p w:rsidR="00DC5D08" w:rsidRPr="00B945A7" w:rsidRDefault="00DC5D08" w:rsidP="00DC5D08">
      <w:pPr>
        <w:pStyle w:val="a5"/>
        <w:numPr>
          <w:ilvl w:val="0"/>
          <w:numId w:val="13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调整辅气源调节旋钮至辅油雾压力（表）到5Kpa；</w:t>
      </w:r>
    </w:p>
    <w:p w:rsidR="00DC5D08" w:rsidRPr="00B945A7" w:rsidRDefault="00DC5D08" w:rsidP="00DC5D08">
      <w:pPr>
        <w:pStyle w:val="a5"/>
        <w:numPr>
          <w:ilvl w:val="0"/>
          <w:numId w:val="13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（顺时针为压力增加，逆时针为压力降低。调整时应缓慢调节。）</w:t>
      </w:r>
    </w:p>
    <w:p w:rsidR="00DC5D08" w:rsidRPr="00B945A7" w:rsidRDefault="00DC5D08" w:rsidP="00DC5D08">
      <w:pPr>
        <w:pStyle w:val="a5"/>
        <w:numPr>
          <w:ilvl w:val="0"/>
          <w:numId w:val="13"/>
        </w:numPr>
        <w:spacing w:line="360" w:lineRule="auto"/>
        <w:rPr>
          <w:rFonts w:hint="eastAsia"/>
          <w:sz w:val="24"/>
          <w:szCs w:val="24"/>
        </w:rPr>
      </w:pPr>
      <w:r w:rsidRPr="00B945A7">
        <w:rPr>
          <w:rFonts w:hint="eastAsia"/>
          <w:sz w:val="24"/>
          <w:szCs w:val="24"/>
        </w:rPr>
        <w:t>调整完毕后关闭辅油雾发生器柜门。</w:t>
      </w:r>
    </w:p>
    <w:p w:rsidR="00DC5D08" w:rsidRPr="00EB458F" w:rsidRDefault="00DC5D08" w:rsidP="00DC5D08">
      <w:pPr>
        <w:pStyle w:val="3"/>
        <w:numPr>
          <w:ilvl w:val="0"/>
          <w:numId w:val="20"/>
        </w:numPr>
        <w:spacing w:before="312" w:after="156" w:line="360" w:lineRule="auto"/>
        <w:rPr>
          <w:rFonts w:hint="eastAsia"/>
        </w:rPr>
      </w:pPr>
      <w:r w:rsidRPr="00EB458F">
        <w:rPr>
          <w:rFonts w:hint="eastAsia"/>
        </w:rPr>
        <w:t>加油步骤</w:t>
      </w:r>
    </w:p>
    <w:p w:rsidR="00DC5D08" w:rsidRPr="00537B25" w:rsidRDefault="00DC5D08" w:rsidP="00DC5D08">
      <w:pPr>
        <w:pStyle w:val="a5"/>
        <w:numPr>
          <w:ilvl w:val="0"/>
          <w:numId w:val="1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大油箱加油步骤</w:t>
      </w:r>
    </w:p>
    <w:p w:rsidR="00DC5D08" w:rsidRPr="00537B25" w:rsidRDefault="00DC5D08" w:rsidP="00DC5D08">
      <w:pPr>
        <w:spacing w:line="360" w:lineRule="auto"/>
        <w:ind w:firstLine="482"/>
        <w:rPr>
          <w:rFonts w:ascii="宋体" w:hAnsi="Courier New" w:cs="Courier New" w:hint="eastAsia"/>
          <w:sz w:val="24"/>
        </w:rPr>
      </w:pPr>
      <w:r w:rsidRPr="00537B25">
        <w:rPr>
          <w:rFonts w:ascii="宋体" w:hAnsi="Courier New" w:cs="Courier New" w:hint="eastAsia"/>
          <w:sz w:val="24"/>
        </w:rPr>
        <w:t>油位低于大油箱注油刻线时或显示数值低于20％时应加油。</w:t>
      </w:r>
    </w:p>
    <w:p w:rsidR="00DC5D08" w:rsidRPr="00537B25" w:rsidRDefault="00DC5D08" w:rsidP="00DC5D08">
      <w:pPr>
        <w:pStyle w:val="a5"/>
        <w:numPr>
          <w:ilvl w:val="0"/>
          <w:numId w:val="15"/>
        </w:numPr>
        <w:spacing w:line="360" w:lineRule="auto"/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打开前门，核实大油箱、主油箱和辅油箱的排放阀是否处于关闭位置；</w:t>
      </w:r>
    </w:p>
    <w:p w:rsidR="00DC5D08" w:rsidRPr="00537B25" w:rsidRDefault="00DC5D08" w:rsidP="00DC5D08">
      <w:pPr>
        <w:pStyle w:val="a5"/>
        <w:numPr>
          <w:ilvl w:val="0"/>
          <w:numId w:val="15"/>
        </w:numPr>
        <w:spacing w:line="360" w:lineRule="auto"/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切换主系统至辅系统，使辅系统工作；</w:t>
      </w:r>
    </w:p>
    <w:p w:rsidR="00DC5D08" w:rsidRPr="00537B25" w:rsidRDefault="00DC5D08" w:rsidP="00DC5D08">
      <w:pPr>
        <w:pStyle w:val="a5"/>
        <w:numPr>
          <w:ilvl w:val="0"/>
          <w:numId w:val="15"/>
        </w:numPr>
        <w:spacing w:line="360" w:lineRule="auto"/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松开大油箱油盖，卸下注油盖并放在一边；</w:t>
      </w:r>
    </w:p>
    <w:p w:rsidR="00DC5D08" w:rsidRPr="00537B25" w:rsidRDefault="00DC5D08" w:rsidP="00DC5D08">
      <w:pPr>
        <w:pStyle w:val="a5"/>
        <w:numPr>
          <w:ilvl w:val="0"/>
          <w:numId w:val="15"/>
        </w:numPr>
        <w:spacing w:line="360" w:lineRule="auto"/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检查注油软管的端部是否有污染，清除掉软管端管嘴中或管上的灰尘和沙粒；</w:t>
      </w:r>
    </w:p>
    <w:p w:rsidR="00DC5D08" w:rsidRPr="00537B25" w:rsidRDefault="00DC5D08" w:rsidP="00DC5D08">
      <w:pPr>
        <w:pStyle w:val="a5"/>
        <w:numPr>
          <w:ilvl w:val="0"/>
          <w:numId w:val="15"/>
        </w:numPr>
        <w:spacing w:line="360" w:lineRule="auto"/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将软管插入注油接头，并给大油箱注油。监视大油箱油位计，注油至大油箱油位上限，注意不要过分充注。如果注油时大油箱内有压力，可打开放气阀，排放大油箱内的空气；</w:t>
      </w:r>
    </w:p>
    <w:p w:rsidR="00DC5D08" w:rsidRPr="00537B25" w:rsidRDefault="00DC5D08" w:rsidP="00DC5D08">
      <w:pPr>
        <w:pStyle w:val="a5"/>
        <w:numPr>
          <w:ilvl w:val="0"/>
          <w:numId w:val="15"/>
        </w:numPr>
        <w:spacing w:line="360" w:lineRule="auto"/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注油完成后，拿开注油软管并重新安装注油盖，盖只需用手牢固上紧。油软管应揩干净并存放好以防污染，将来会需要它重新充注油箱；</w:t>
      </w:r>
    </w:p>
    <w:p w:rsidR="00DC5D08" w:rsidRDefault="00DC5D08" w:rsidP="00DC5D08">
      <w:pPr>
        <w:pStyle w:val="a5"/>
        <w:numPr>
          <w:ilvl w:val="0"/>
          <w:numId w:val="15"/>
        </w:numPr>
        <w:spacing w:line="360" w:lineRule="auto"/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切换辅系统至主系统，使主系统工作正常。</w:t>
      </w:r>
    </w:p>
    <w:p w:rsidR="00DC5D08" w:rsidRDefault="00DC5D08" w:rsidP="00DC5D08">
      <w:pPr>
        <w:pStyle w:val="a5"/>
        <w:ind w:left="420"/>
        <w:rPr>
          <w:rFonts w:hint="eastAsia"/>
          <w:sz w:val="24"/>
          <w:szCs w:val="24"/>
        </w:rPr>
      </w:pPr>
    </w:p>
    <w:tbl>
      <w:tblPr>
        <w:tblW w:w="8273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8273"/>
      </w:tblGrid>
      <w:tr w:rsidR="00DC5D08" w:rsidTr="00CC0BCA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8273" w:type="dxa"/>
          </w:tcPr>
          <w:p w:rsidR="00DC5D08" w:rsidRDefault="00DC5D08" w:rsidP="00CC0BC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注意：</w:t>
            </w:r>
            <w:r w:rsidRPr="00537B25">
              <w:rPr>
                <w:rFonts w:ascii="黑体" w:eastAsia="黑体" w:hint="eastAsia"/>
                <w:sz w:val="24"/>
              </w:rPr>
              <w:t>不要使用钳子或其他工具来旋开和上紧注油盖，只需用手拧紧注油盖。</w:t>
            </w:r>
          </w:p>
        </w:tc>
      </w:tr>
    </w:tbl>
    <w:p w:rsidR="00DC5D08" w:rsidRPr="00537B25" w:rsidRDefault="00DC5D08" w:rsidP="00DC5D08">
      <w:pPr>
        <w:spacing w:line="360" w:lineRule="auto"/>
        <w:ind w:firstLineChars="100" w:firstLine="240"/>
        <w:rPr>
          <w:rFonts w:ascii="黑体" w:eastAsia="黑体"/>
          <w:sz w:val="24"/>
        </w:rPr>
      </w:pPr>
    </w:p>
    <w:p w:rsidR="00DC5D08" w:rsidRPr="00537B25" w:rsidRDefault="00DC5D08" w:rsidP="00DC5D08">
      <w:pPr>
        <w:pStyle w:val="a5"/>
        <w:numPr>
          <w:ilvl w:val="0"/>
          <w:numId w:val="1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主油箱加油步骤</w:t>
      </w:r>
    </w:p>
    <w:p w:rsidR="00DC5D08" w:rsidRPr="00CE07E5" w:rsidRDefault="00DC5D08" w:rsidP="00DC5D08">
      <w:pPr>
        <w:spacing w:line="360" w:lineRule="auto"/>
        <w:ind w:firstLineChars="200" w:firstLine="480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lastRenderedPageBreak/>
        <w:t>观察大油箱内是否有足够的润滑油。</w:t>
      </w:r>
    </w:p>
    <w:p w:rsidR="00DC5D08" w:rsidRPr="00CE07E5" w:rsidRDefault="00DC5D08" w:rsidP="00DC5D08">
      <w:pPr>
        <w:pStyle w:val="a5"/>
        <w:numPr>
          <w:ilvl w:val="0"/>
          <w:numId w:val="16"/>
        </w:numPr>
        <w:rPr>
          <w:rFonts w:hint="eastAsia"/>
          <w:sz w:val="24"/>
          <w:szCs w:val="24"/>
        </w:rPr>
      </w:pPr>
      <w:r w:rsidRPr="00CE07E5">
        <w:rPr>
          <w:rFonts w:hint="eastAsia"/>
          <w:sz w:val="24"/>
          <w:szCs w:val="24"/>
        </w:rPr>
        <w:t>自动加油</w:t>
      </w:r>
    </w:p>
    <w:p w:rsidR="00DC5D08" w:rsidRPr="00CE07E5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打开主系统电源开关；</w:t>
      </w:r>
    </w:p>
    <w:p w:rsidR="00DC5D08" w:rsidRPr="00CE07E5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打开油泵气源开关；</w:t>
      </w:r>
    </w:p>
    <w:p w:rsidR="00DC5D08" w:rsidRPr="00CE07E5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主油箱即可自动加油至合适位置；</w:t>
      </w:r>
    </w:p>
    <w:p w:rsidR="00DC5D08" w:rsidRPr="00CE07E5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视需要关闭油泵气源开关、主系统电源开关。</w:t>
      </w:r>
    </w:p>
    <w:p w:rsidR="00DC5D08" w:rsidRPr="00CE07E5" w:rsidRDefault="00DC5D08" w:rsidP="00DC5D08">
      <w:pPr>
        <w:pStyle w:val="a5"/>
        <w:numPr>
          <w:ilvl w:val="0"/>
          <w:numId w:val="16"/>
        </w:numPr>
        <w:rPr>
          <w:rFonts w:hint="eastAsia"/>
          <w:sz w:val="24"/>
          <w:szCs w:val="24"/>
        </w:rPr>
      </w:pPr>
      <w:r w:rsidRPr="00CE07E5">
        <w:rPr>
          <w:rFonts w:hint="eastAsia"/>
          <w:sz w:val="24"/>
          <w:szCs w:val="24"/>
        </w:rPr>
        <w:t>手动加油</w:t>
      </w:r>
    </w:p>
    <w:p w:rsidR="00DC5D08" w:rsidRPr="00CE07E5" w:rsidRDefault="00DC5D08" w:rsidP="00DC5D08">
      <w:pPr>
        <w:numPr>
          <w:ilvl w:val="0"/>
          <w:numId w:val="2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打开油泵气源开关；</w:t>
      </w:r>
    </w:p>
    <w:p w:rsidR="00DC5D08" w:rsidRPr="00CE07E5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打开手动加油开关，开始加油；</w:t>
      </w:r>
    </w:p>
    <w:p w:rsidR="00DC5D08" w:rsidRPr="00CE07E5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观察主油箱油位的变化，至合适位置；</w:t>
      </w:r>
    </w:p>
    <w:p w:rsidR="00DC5D08" w:rsidRPr="00CE07E5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关闭手动加油开关，完成手动加油。</w:t>
      </w:r>
    </w:p>
    <w:p w:rsidR="00DC5D08" w:rsidRDefault="00DC5D08" w:rsidP="00DC5D08">
      <w:pPr>
        <w:numPr>
          <w:ilvl w:val="0"/>
          <w:numId w:val="3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注：手动加油时应注意观察主系统油雾压力的变化，当油雾压力（表）高于6KPa时，应停止加油（关闭手动加油开关），至油雾压力恢复后，再进行加油（打开手动加油开关）。</w:t>
      </w:r>
    </w:p>
    <w:p w:rsidR="00DC5D08" w:rsidRPr="00CE07E5" w:rsidRDefault="00DC5D08" w:rsidP="00DC5D08">
      <w:pPr>
        <w:spacing w:line="360" w:lineRule="auto"/>
        <w:rPr>
          <w:rFonts w:ascii="宋体" w:hAnsi="Courier New" w:cs="Courier New" w:hint="eastAsia"/>
          <w:sz w:val="24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8097"/>
      </w:tblGrid>
      <w:tr w:rsidR="00DC5D08" w:rsidTr="00CC0BCA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8097" w:type="dxa"/>
          </w:tcPr>
          <w:p w:rsidR="00DC5D08" w:rsidRDefault="00DC5D08" w:rsidP="00CC0BCA">
            <w:pPr>
              <w:spacing w:line="360" w:lineRule="auto"/>
              <w:ind w:firstLineChars="50" w:firstLine="124"/>
              <w:rPr>
                <w:rFonts w:ascii="黑体" w:eastAsia="黑体" w:hAnsi="宋体" w:hint="eastAsia"/>
                <w:spacing w:val="4"/>
                <w:sz w:val="24"/>
              </w:rPr>
            </w:pPr>
            <w:r w:rsidRPr="00CE07E5">
              <w:rPr>
                <w:rFonts w:ascii="黑体" w:eastAsia="黑体" w:hAnsi="宋体" w:hint="eastAsia"/>
                <w:spacing w:val="4"/>
                <w:sz w:val="24"/>
              </w:rPr>
              <w:t>注意：手动加油时操作人员严禁离开现场，必须离开时要停止手动加油。</w:t>
            </w:r>
          </w:p>
        </w:tc>
      </w:tr>
    </w:tbl>
    <w:p w:rsidR="00DC5D08" w:rsidRPr="00CE07E5" w:rsidRDefault="00DC5D08" w:rsidP="00DC5D08">
      <w:pPr>
        <w:spacing w:line="360" w:lineRule="auto"/>
        <w:ind w:firstLineChars="50" w:firstLine="124"/>
        <w:rPr>
          <w:rFonts w:ascii="黑体" w:eastAsia="黑体" w:hAnsi="宋体" w:hint="eastAsia"/>
          <w:spacing w:val="4"/>
          <w:sz w:val="24"/>
        </w:rPr>
      </w:pPr>
    </w:p>
    <w:p w:rsidR="00DC5D08" w:rsidRPr="00537B25" w:rsidRDefault="00DC5D08" w:rsidP="00DC5D08">
      <w:pPr>
        <w:pStyle w:val="a5"/>
        <w:numPr>
          <w:ilvl w:val="0"/>
          <w:numId w:val="14"/>
        </w:numPr>
        <w:rPr>
          <w:rFonts w:hint="eastAsia"/>
          <w:sz w:val="24"/>
          <w:szCs w:val="24"/>
        </w:rPr>
      </w:pPr>
      <w:r w:rsidRPr="00537B25">
        <w:rPr>
          <w:rFonts w:hint="eastAsia"/>
          <w:sz w:val="24"/>
          <w:szCs w:val="24"/>
        </w:rPr>
        <w:t>辅油箱加油步骤</w:t>
      </w:r>
    </w:p>
    <w:p w:rsidR="00DC5D08" w:rsidRPr="00CE07E5" w:rsidRDefault="00DC5D08" w:rsidP="00DC5D08">
      <w:pPr>
        <w:pStyle w:val="a5"/>
        <w:numPr>
          <w:ilvl w:val="0"/>
          <w:numId w:val="17"/>
        </w:numPr>
        <w:rPr>
          <w:rFonts w:hint="eastAsia"/>
          <w:sz w:val="24"/>
          <w:szCs w:val="24"/>
        </w:rPr>
      </w:pPr>
      <w:r w:rsidRPr="00CE07E5">
        <w:rPr>
          <w:rFonts w:hint="eastAsia"/>
          <w:sz w:val="24"/>
          <w:szCs w:val="24"/>
        </w:rPr>
        <w:t>观察大油箱内有足够的润滑油。</w:t>
      </w:r>
    </w:p>
    <w:p w:rsidR="00DC5D08" w:rsidRPr="00CE07E5" w:rsidRDefault="00DC5D08" w:rsidP="00DC5D08">
      <w:pPr>
        <w:pStyle w:val="a5"/>
        <w:numPr>
          <w:ilvl w:val="0"/>
          <w:numId w:val="17"/>
        </w:numPr>
        <w:rPr>
          <w:rFonts w:hint="eastAsia"/>
          <w:sz w:val="24"/>
          <w:szCs w:val="24"/>
        </w:rPr>
      </w:pPr>
      <w:r w:rsidRPr="00CE07E5">
        <w:rPr>
          <w:rFonts w:hint="eastAsia"/>
          <w:sz w:val="24"/>
          <w:szCs w:val="24"/>
        </w:rPr>
        <w:t>手动加油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油泵气源处于打开状态；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关闭辅路气源压力调节阀；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打开辅路气源开关；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打开辅箱加油开关；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打开手动加油开关；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观察辅油箱油位的变化，至整个油箱的</w:t>
      </w:r>
      <w:r w:rsidRPr="00CE07E5">
        <w:rPr>
          <w:rFonts w:ascii="宋体" w:hAnsi="Courier New" w:cs="Courier New"/>
          <w:sz w:val="24"/>
        </w:rPr>
        <w:t>2/3</w:t>
      </w:r>
      <w:r w:rsidRPr="00CE07E5">
        <w:rPr>
          <w:rFonts w:ascii="宋体" w:hAnsi="Courier New" w:cs="Courier New" w:hint="eastAsia"/>
          <w:sz w:val="24"/>
        </w:rPr>
        <w:t>空间；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关闭手动加油开关；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关闭辅箱加油开关；</w:t>
      </w:r>
    </w:p>
    <w:p w:rsidR="00DC5D08" w:rsidRPr="00CE07E5" w:rsidRDefault="00DC5D08" w:rsidP="00DC5D08">
      <w:pPr>
        <w:numPr>
          <w:ilvl w:val="0"/>
          <w:numId w:val="1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关闭辅路气源开关，完成手动加油。</w:t>
      </w:r>
    </w:p>
    <w:p w:rsidR="00DC5D08" w:rsidRPr="00CE07E5" w:rsidRDefault="00DC5D08" w:rsidP="00DC5D08">
      <w:pPr>
        <w:spacing w:line="360" w:lineRule="auto"/>
        <w:ind w:left="510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注：加油时应注意观察辅系统油雾压力的变化，当油雾压力（表）高于6KPa时，应停止加油，至油雾压力恢复正常后再行加油。</w:t>
      </w:r>
    </w:p>
    <w:p w:rsidR="00DC5D08" w:rsidRPr="00CE07E5" w:rsidRDefault="00DC5D08" w:rsidP="00DC5D08">
      <w:pPr>
        <w:spacing w:line="360" w:lineRule="auto"/>
        <w:rPr>
          <w:rFonts w:ascii="宋体" w:hAnsi="Courier New" w:cs="Courier New" w:hint="eastAsia"/>
          <w:sz w:val="24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8097"/>
      </w:tblGrid>
      <w:tr w:rsidR="00DC5D08" w:rsidTr="00CC0BCA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8097" w:type="dxa"/>
          </w:tcPr>
          <w:p w:rsidR="00DC5D08" w:rsidRDefault="00DC5D08" w:rsidP="00CC0BCA">
            <w:pPr>
              <w:spacing w:line="360" w:lineRule="auto"/>
              <w:ind w:firstLineChars="50" w:firstLine="124"/>
              <w:rPr>
                <w:rFonts w:ascii="黑体" w:eastAsia="黑体" w:hAnsi="宋体" w:hint="eastAsia"/>
                <w:spacing w:val="4"/>
                <w:sz w:val="24"/>
              </w:rPr>
            </w:pPr>
            <w:r w:rsidRPr="00CE07E5">
              <w:rPr>
                <w:rFonts w:ascii="黑体" w:eastAsia="黑体" w:hAnsi="宋体" w:hint="eastAsia"/>
                <w:spacing w:val="4"/>
                <w:sz w:val="24"/>
              </w:rPr>
              <w:t>注意：手动加油时操作人员严禁离开现场，必须离开时要停止手动加油。</w:t>
            </w:r>
          </w:p>
        </w:tc>
      </w:tr>
    </w:tbl>
    <w:p w:rsidR="00DC5D08" w:rsidRPr="00CE07E5" w:rsidRDefault="00DC5D08" w:rsidP="00DC5D08">
      <w:pPr>
        <w:spacing w:line="360" w:lineRule="auto"/>
        <w:ind w:firstLineChars="50" w:firstLine="124"/>
        <w:rPr>
          <w:rFonts w:ascii="黑体" w:eastAsia="黑体" w:hAnsi="宋体" w:hint="eastAsia"/>
          <w:spacing w:val="4"/>
          <w:sz w:val="24"/>
        </w:rPr>
      </w:pPr>
    </w:p>
    <w:p w:rsidR="00DC5D08" w:rsidRPr="00EB458F" w:rsidRDefault="00DC5D08" w:rsidP="00DC5D08">
      <w:pPr>
        <w:pStyle w:val="3"/>
        <w:numPr>
          <w:ilvl w:val="0"/>
          <w:numId w:val="20"/>
        </w:numPr>
        <w:spacing w:before="312" w:after="156" w:line="360" w:lineRule="auto"/>
        <w:rPr>
          <w:rFonts w:hint="eastAsia"/>
        </w:rPr>
      </w:pPr>
      <w:r w:rsidRPr="00EB458F">
        <w:rPr>
          <w:rFonts w:hint="eastAsia"/>
        </w:rPr>
        <w:t>报警与紧急故障的处理</w:t>
      </w:r>
    </w:p>
    <w:p w:rsidR="00DC5D08" w:rsidRPr="00CE07E5" w:rsidRDefault="00DC5D08" w:rsidP="00DC5D08">
      <w:pPr>
        <w:pStyle w:val="a5"/>
        <w:numPr>
          <w:ilvl w:val="0"/>
          <w:numId w:val="18"/>
        </w:numPr>
        <w:rPr>
          <w:rFonts w:hint="eastAsia"/>
          <w:sz w:val="24"/>
          <w:szCs w:val="24"/>
        </w:rPr>
      </w:pPr>
      <w:r w:rsidRPr="00CE07E5">
        <w:rPr>
          <w:rFonts w:hint="eastAsia"/>
          <w:sz w:val="24"/>
          <w:szCs w:val="24"/>
        </w:rPr>
        <w:t>主要报警的处理</w:t>
      </w:r>
    </w:p>
    <w:p w:rsidR="00DC5D08" w:rsidRPr="00CE07E5" w:rsidRDefault="00DC5D08" w:rsidP="00DC5D08">
      <w:pPr>
        <w:spacing w:line="360" w:lineRule="auto"/>
        <w:ind w:firstLineChars="200" w:firstLine="480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报警从性质分可以分为三类： 观察性报警、提示性报警、重要报警。</w:t>
      </w:r>
    </w:p>
    <w:p w:rsidR="00DC5D08" w:rsidRPr="00CE07E5" w:rsidRDefault="00DC5D08" w:rsidP="00DC5D08">
      <w:pPr>
        <w:pStyle w:val="a5"/>
        <w:numPr>
          <w:ilvl w:val="0"/>
          <w:numId w:val="19"/>
        </w:numPr>
        <w:rPr>
          <w:rFonts w:hint="eastAsia"/>
          <w:sz w:val="24"/>
          <w:szCs w:val="24"/>
        </w:rPr>
      </w:pPr>
      <w:r w:rsidRPr="00CE07E5">
        <w:rPr>
          <w:rFonts w:hint="eastAsia"/>
          <w:sz w:val="24"/>
          <w:szCs w:val="24"/>
        </w:rPr>
        <w:t>观察性报警</w:t>
      </w:r>
    </w:p>
    <w:p w:rsidR="00DC5D08" w:rsidRPr="00CE07E5" w:rsidRDefault="00DC5D08" w:rsidP="00DC5D08">
      <w:pPr>
        <w:spacing w:line="360" w:lineRule="auto"/>
        <w:ind w:firstLineChars="200" w:firstLine="480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下面的一些报警可暂时不处理，但应注意观察，加强巡视。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由于现场临时原因造成进气压力下降，但工作压力不低于0.2MPa（三小时内）；（主要现象工作压力，油雾压力均高或低）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油泵压力报警可待白班查找原因后维修；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开机后20分钟内温度报警，2小时内油雾浓度报警。</w:t>
      </w:r>
    </w:p>
    <w:p w:rsidR="00DC5D08" w:rsidRPr="00CE07E5" w:rsidRDefault="00DC5D08" w:rsidP="00DC5D08">
      <w:pPr>
        <w:pStyle w:val="a5"/>
        <w:numPr>
          <w:ilvl w:val="0"/>
          <w:numId w:val="1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提示性报警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工作压力正常，油雾压力高或低；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至现场检查是否有油雾管道堵塞（高时）或泄漏（低时）。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油泵压力高或低；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检查过滤器是否堵塞（高时），是否有油泄漏（低时）。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过滤器堵塞可更换备件，此决定应由设备员作出。</w:t>
      </w:r>
    </w:p>
    <w:p w:rsidR="00DC5D08" w:rsidRPr="00CE07E5" w:rsidRDefault="00DC5D08" w:rsidP="00DC5D08">
      <w:pPr>
        <w:pStyle w:val="a5"/>
        <w:numPr>
          <w:ilvl w:val="0"/>
          <w:numId w:val="19"/>
        </w:numPr>
        <w:rPr>
          <w:rFonts w:hint="eastAsia"/>
          <w:sz w:val="24"/>
          <w:szCs w:val="24"/>
        </w:rPr>
      </w:pPr>
      <w:r w:rsidRPr="00CE07E5">
        <w:rPr>
          <w:rFonts w:hint="eastAsia"/>
          <w:sz w:val="24"/>
          <w:szCs w:val="24"/>
        </w:rPr>
        <w:t>重要报警</w:t>
      </w:r>
    </w:p>
    <w:p w:rsidR="00DC5D08" w:rsidRPr="00CE07E5" w:rsidRDefault="00DC5D08" w:rsidP="00DC5D08">
      <w:p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下面的一些报警应立即切换至辅系统工作。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工作温度报警；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油雾浓度报警，且经人工观察油雾浓度确有变化；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进气压力正常，工作压力低且不可调高；</w:t>
      </w:r>
    </w:p>
    <w:p w:rsidR="00DC5D08" w:rsidRPr="00CE07E5" w:rsidRDefault="00DC5D08" w:rsidP="00DC5D08">
      <w:pPr>
        <w:numPr>
          <w:ilvl w:val="0"/>
          <w:numId w:val="4"/>
        </w:num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主系统死机。</w:t>
      </w:r>
    </w:p>
    <w:p w:rsidR="00DC5D08" w:rsidRPr="00CE07E5" w:rsidRDefault="00DC5D08" w:rsidP="00DC5D08">
      <w:pPr>
        <w:spacing w:line="360" w:lineRule="auto"/>
        <w:rPr>
          <w:rFonts w:ascii="宋体" w:hAnsi="Courier New" w:cs="Courier New" w:hint="eastAsia"/>
          <w:sz w:val="24"/>
        </w:rPr>
      </w:pPr>
      <w:r w:rsidRPr="00CE07E5">
        <w:rPr>
          <w:rFonts w:ascii="宋体" w:hAnsi="Courier New" w:cs="Courier New" w:hint="eastAsia"/>
          <w:sz w:val="24"/>
        </w:rPr>
        <w:t>注：操作室内不能显示辅系统报警，辅系统工作时应经常巡查其液位的变化，并适时手动加油，以便保证其正常工作。在手动注油期间，人不能离开，利用液位计监视油位，油箱应加注至约占整个油箱的</w:t>
      </w:r>
      <w:r w:rsidRPr="00CE07E5">
        <w:rPr>
          <w:rFonts w:ascii="宋体" w:hAnsi="Courier New" w:cs="Courier New"/>
          <w:sz w:val="24"/>
        </w:rPr>
        <w:t>2/3</w:t>
      </w:r>
      <w:r w:rsidRPr="00CE07E5">
        <w:rPr>
          <w:rFonts w:ascii="宋体" w:hAnsi="Courier New" w:cs="Courier New" w:hint="eastAsia"/>
          <w:sz w:val="24"/>
        </w:rPr>
        <w:t>空间。</w:t>
      </w:r>
    </w:p>
    <w:p w:rsidR="00612CA8" w:rsidRDefault="00DC5D08" w:rsidP="00DC5D08">
      <w:r>
        <w:br w:type="page"/>
      </w:r>
    </w:p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D0E" w:rsidRDefault="00FB3D0E" w:rsidP="000010CE">
      <w:pPr>
        <w:spacing w:line="240" w:lineRule="auto"/>
      </w:pPr>
      <w:r>
        <w:separator/>
      </w:r>
    </w:p>
  </w:endnote>
  <w:endnote w:type="continuationSeparator" w:id="1">
    <w:p w:rsidR="00FB3D0E" w:rsidRDefault="00FB3D0E" w:rsidP="00001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D0E" w:rsidRDefault="00FB3D0E" w:rsidP="000010CE">
      <w:pPr>
        <w:spacing w:line="240" w:lineRule="auto"/>
      </w:pPr>
      <w:r>
        <w:separator/>
      </w:r>
    </w:p>
  </w:footnote>
  <w:footnote w:type="continuationSeparator" w:id="1">
    <w:p w:rsidR="00FB3D0E" w:rsidRDefault="00FB3D0E" w:rsidP="000010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574E"/>
    <w:multiLevelType w:val="hybridMultilevel"/>
    <w:tmpl w:val="4CD4C4CC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F0D0BEC"/>
    <w:multiLevelType w:val="hybridMultilevel"/>
    <w:tmpl w:val="2FB0CA02"/>
    <w:lvl w:ilvl="0" w:tplc="EE5A72D8">
      <w:start w:val="1"/>
      <w:numFmt w:val="decimal"/>
      <w:lvlText w:val="%1."/>
      <w:lvlJc w:val="left"/>
      <w:pPr>
        <w:tabs>
          <w:tab w:val="num" w:pos="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A44C07"/>
    <w:multiLevelType w:val="hybridMultilevel"/>
    <w:tmpl w:val="F2207248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21A1E24"/>
    <w:multiLevelType w:val="hybridMultilevel"/>
    <w:tmpl w:val="2788EF6A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6AAE338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3072C55"/>
    <w:multiLevelType w:val="hybridMultilevel"/>
    <w:tmpl w:val="07F47DC2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1F3E96"/>
    <w:multiLevelType w:val="hybridMultilevel"/>
    <w:tmpl w:val="928233A8"/>
    <w:lvl w:ilvl="0" w:tplc="EE5A72D8">
      <w:start w:val="1"/>
      <w:numFmt w:val="decimal"/>
      <w:lvlText w:val="%1."/>
      <w:lvlJc w:val="left"/>
      <w:pPr>
        <w:tabs>
          <w:tab w:val="num" w:pos="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808234B"/>
    <w:multiLevelType w:val="hybridMultilevel"/>
    <w:tmpl w:val="6046E2F6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9F4979"/>
    <w:multiLevelType w:val="hybridMultilevel"/>
    <w:tmpl w:val="B27E0AF6"/>
    <w:lvl w:ilvl="0" w:tplc="62B4EDE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D5449"/>
    <w:multiLevelType w:val="hybridMultilevel"/>
    <w:tmpl w:val="6694C9C8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D4349C8"/>
    <w:multiLevelType w:val="hybridMultilevel"/>
    <w:tmpl w:val="932A20B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>
    <w:nsid w:val="215A3195"/>
    <w:multiLevelType w:val="hybridMultilevel"/>
    <w:tmpl w:val="CD528160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C94436"/>
    <w:multiLevelType w:val="hybridMultilevel"/>
    <w:tmpl w:val="29C272D8"/>
    <w:lvl w:ilvl="0" w:tplc="EE5A72D8">
      <w:start w:val="1"/>
      <w:numFmt w:val="decimal"/>
      <w:lvlText w:val="%1."/>
      <w:lvlJc w:val="left"/>
      <w:pPr>
        <w:tabs>
          <w:tab w:val="num" w:pos="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DC3FF1"/>
    <w:multiLevelType w:val="hybridMultilevel"/>
    <w:tmpl w:val="592C451E"/>
    <w:lvl w:ilvl="0" w:tplc="2E5AC262">
      <w:start w:val="1"/>
      <w:numFmt w:val="decimal"/>
      <w:lvlText w:val="%1."/>
      <w:lvlJc w:val="left"/>
      <w:pPr>
        <w:tabs>
          <w:tab w:val="num" w:pos="0"/>
        </w:tabs>
        <w:ind w:left="840" w:hanging="420"/>
      </w:pPr>
      <w:rPr>
        <w:rFonts w:hint="eastAsia"/>
      </w:rPr>
    </w:lvl>
    <w:lvl w:ilvl="1" w:tplc="2550DA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D9704F8"/>
    <w:multiLevelType w:val="hybridMultilevel"/>
    <w:tmpl w:val="AC4A0950"/>
    <w:lvl w:ilvl="0" w:tplc="3B5A3C90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346A212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DC741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E44F61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CC4FFC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41B0F11"/>
    <w:multiLevelType w:val="hybridMultilevel"/>
    <w:tmpl w:val="5CA6A190"/>
    <w:lvl w:ilvl="0" w:tplc="04090019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44CEE580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63D40FA1"/>
    <w:multiLevelType w:val="hybridMultilevel"/>
    <w:tmpl w:val="542EFC22"/>
    <w:lvl w:ilvl="0" w:tplc="0409000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>
    <w:nsid w:val="659B4A57"/>
    <w:multiLevelType w:val="hybridMultilevel"/>
    <w:tmpl w:val="816CB5BE"/>
    <w:lvl w:ilvl="0" w:tplc="AA9E1A06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E101843"/>
    <w:multiLevelType w:val="hybridMultilevel"/>
    <w:tmpl w:val="ED34777E"/>
    <w:lvl w:ilvl="0" w:tplc="62B4EDE4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A0019B2"/>
    <w:multiLevelType w:val="hybridMultilevel"/>
    <w:tmpl w:val="EA960782"/>
    <w:lvl w:ilvl="0" w:tplc="04090019">
      <w:start w:val="1"/>
      <w:numFmt w:val="decimal"/>
      <w:lvlText w:val="%1）"/>
      <w:lvlJc w:val="left"/>
      <w:pPr>
        <w:tabs>
          <w:tab w:val="num" w:pos="1259"/>
        </w:tabs>
        <w:ind w:left="1259" w:hanging="839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AD00B8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E316A2D"/>
    <w:multiLevelType w:val="hybridMultilevel"/>
    <w:tmpl w:val="39DAD186"/>
    <w:lvl w:ilvl="0" w:tplc="0409000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4"/>
  </w:num>
  <w:num w:numId="4">
    <w:abstractNumId w:val="15"/>
  </w:num>
  <w:num w:numId="5">
    <w:abstractNumId w:val="12"/>
  </w:num>
  <w:num w:numId="6">
    <w:abstractNumId w:val="10"/>
  </w:num>
  <w:num w:numId="7">
    <w:abstractNumId w:val="17"/>
  </w:num>
  <w:num w:numId="8">
    <w:abstractNumId w:val="6"/>
  </w:num>
  <w:num w:numId="9">
    <w:abstractNumId w:val="1"/>
  </w:num>
  <w:num w:numId="10">
    <w:abstractNumId w:val="13"/>
  </w:num>
  <w:num w:numId="11">
    <w:abstractNumId w:val="2"/>
  </w:num>
  <w:num w:numId="12">
    <w:abstractNumId w:val="8"/>
  </w:num>
  <w:num w:numId="13">
    <w:abstractNumId w:val="0"/>
  </w:num>
  <w:num w:numId="14">
    <w:abstractNumId w:val="5"/>
  </w:num>
  <w:num w:numId="15">
    <w:abstractNumId w:val="4"/>
  </w:num>
  <w:num w:numId="16">
    <w:abstractNumId w:val="16"/>
  </w:num>
  <w:num w:numId="17">
    <w:abstractNumId w:val="18"/>
  </w:num>
  <w:num w:numId="18">
    <w:abstractNumId w:val="11"/>
  </w:num>
  <w:num w:numId="19">
    <w:abstractNumId w:val="3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0CE"/>
    <w:rsid w:val="000010CE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5D08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3D0E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8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DC5D08"/>
    <w:pPr>
      <w:spacing w:beforeLines="100" w:afterLines="50"/>
      <w:outlineLvl w:val="2"/>
    </w:pPr>
    <w:rPr>
      <w:rFonts w:ascii="宋体" w:hAnsi="宋体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0CE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0CE"/>
    <w:rPr>
      <w:rFonts w:eastAsia="仿宋_GB2312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DC5D08"/>
    <w:rPr>
      <w:rFonts w:ascii="宋体" w:hAnsi="宋体"/>
      <w:b/>
      <w:kern w:val="2"/>
      <w:sz w:val="24"/>
      <w:szCs w:val="28"/>
    </w:rPr>
  </w:style>
  <w:style w:type="paragraph" w:styleId="a5">
    <w:name w:val="Plain Text"/>
    <w:aliases w:val="普通文字 Char"/>
    <w:basedOn w:val="a"/>
    <w:link w:val="Char1"/>
    <w:rsid w:val="00DC5D08"/>
    <w:pPr>
      <w:spacing w:line="240" w:lineRule="auto"/>
    </w:pPr>
    <w:rPr>
      <w:rFonts w:ascii="宋体" w:hAnsi="Courier New"/>
      <w:szCs w:val="20"/>
    </w:rPr>
  </w:style>
  <w:style w:type="character" w:customStyle="1" w:styleId="Char1">
    <w:name w:val="纯文本 Char"/>
    <w:aliases w:val="普通文字 Char Char1"/>
    <w:basedOn w:val="a0"/>
    <w:link w:val="a5"/>
    <w:rsid w:val="00DC5D08"/>
    <w:rPr>
      <w:rFonts w:ascii="宋体" w:hAnsi="Courier New"/>
      <w:kern w:val="2"/>
      <w:sz w:val="21"/>
    </w:rPr>
  </w:style>
  <w:style w:type="paragraph" w:styleId="a6">
    <w:name w:val="Balloon Text"/>
    <w:basedOn w:val="a"/>
    <w:link w:val="Char2"/>
    <w:uiPriority w:val="99"/>
    <w:semiHidden/>
    <w:unhideWhenUsed/>
    <w:rsid w:val="00DC5D0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C5D0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3</cp:revision>
  <dcterms:created xsi:type="dcterms:W3CDTF">2016-09-07T01:17:00Z</dcterms:created>
  <dcterms:modified xsi:type="dcterms:W3CDTF">2016-09-07T01:38:00Z</dcterms:modified>
</cp:coreProperties>
</file>