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4C" w:rsidRPr="0000374C" w:rsidRDefault="0000374C" w:rsidP="0000374C">
      <w:pPr>
        <w:pStyle w:val="a5"/>
        <w:spacing w:line="360" w:lineRule="exact"/>
        <w:jc w:val="center"/>
        <w:outlineLvl w:val="0"/>
        <w:rPr>
          <w:rStyle w:val="a6"/>
          <w:rFonts w:hint="eastAsia"/>
          <w:sz w:val="28"/>
          <w:szCs w:val="28"/>
        </w:rPr>
      </w:pPr>
      <w:bookmarkStart w:id="0" w:name="_Toc374631890"/>
      <w:r w:rsidRPr="0000374C">
        <w:rPr>
          <w:rStyle w:val="a6"/>
          <w:rFonts w:hint="eastAsia"/>
          <w:sz w:val="28"/>
          <w:szCs w:val="28"/>
        </w:rPr>
        <w:t>机泵群油雾润滑系统操作规程</w:t>
      </w:r>
      <w:bookmarkEnd w:id="0"/>
    </w:p>
    <w:p w:rsidR="0000374C" w:rsidRPr="00850E21" w:rsidRDefault="00AB461D" w:rsidP="0000374C">
      <w:pPr>
        <w:pStyle w:val="a5"/>
        <w:spacing w:line="360" w:lineRule="exact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一</w:t>
      </w:r>
      <w:r w:rsidR="0000374C" w:rsidRPr="00850E21">
        <w:rPr>
          <w:rFonts w:hAnsi="宋体" w:hint="eastAsia"/>
          <w:sz w:val="21"/>
          <w:szCs w:val="21"/>
        </w:rPr>
        <w:t>、机泵群油雾润滑系统主要操作及显示报警点</w:t>
      </w:r>
    </w:p>
    <w:p w:rsidR="0000374C" w:rsidRPr="00185AE4" w:rsidRDefault="0000374C" w:rsidP="0000374C">
      <w:pPr>
        <w:pStyle w:val="a5"/>
        <w:jc w:val="center"/>
        <w:rPr>
          <w:rFonts w:hint="eastAsia"/>
          <w:color w:val="7030A0"/>
        </w:rPr>
      </w:pPr>
      <w:r w:rsidRPr="00185AE4">
        <w:rPr>
          <w:color w:val="7030A0"/>
        </w:rPr>
        <w:object w:dxaOrig="3840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43.4pt" o:ole="">
            <v:imagedata r:id="rId7" o:title=""/>
          </v:shape>
          <o:OLEObject Type="Embed" ProgID="AutoCAD.Drawing.15" ShapeID="_x0000_i1025" DrawAspect="Content" ObjectID="_1534941131" r:id="rId8"/>
        </w:object>
      </w:r>
      <w:r>
        <w:rPr>
          <w:noProof/>
          <w:color w:val="7030A0"/>
        </w:rPr>
        <w:drawing>
          <wp:inline distT="0" distB="0" distL="0" distR="0">
            <wp:extent cx="2667000" cy="1668780"/>
            <wp:effectExtent l="19050" t="0" r="0" b="0"/>
            <wp:docPr id="2" name="图片 2" descr="工作画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作画面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4C" w:rsidRPr="00DD1985" w:rsidRDefault="00AB461D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二</w:t>
      </w:r>
      <w:r w:rsidR="0000374C" w:rsidRPr="00DD1985">
        <w:rPr>
          <w:rFonts w:hAnsi="宋体" w:hint="eastAsia"/>
          <w:sz w:val="21"/>
          <w:szCs w:val="21"/>
        </w:rPr>
        <w:t>、例行巡检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操作人员职责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 xml:space="preserve">  1、油雾主机日常巡检项目</w:t>
      </w:r>
    </w:p>
    <w:p w:rsidR="0000374C" w:rsidRPr="00DD1985" w:rsidRDefault="0000374C" w:rsidP="0000374C">
      <w:pPr>
        <w:pStyle w:val="a5"/>
        <w:numPr>
          <w:ilvl w:val="0"/>
          <w:numId w:val="3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观察顶部绿色指示灯，应亮；</w:t>
      </w:r>
    </w:p>
    <w:p w:rsidR="0000374C" w:rsidRPr="00DD1985" w:rsidRDefault="0000374C" w:rsidP="0000374C">
      <w:pPr>
        <w:pStyle w:val="a5"/>
        <w:numPr>
          <w:ilvl w:val="0"/>
          <w:numId w:val="3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检查观察显示屏右下角，应显示“正常”；（如显示“报警”应检查原因，见报警处理。）</w:t>
      </w:r>
    </w:p>
    <w:p w:rsidR="0000374C" w:rsidRPr="00DD1985" w:rsidRDefault="0000374C" w:rsidP="0000374C">
      <w:pPr>
        <w:pStyle w:val="a5"/>
        <w:numPr>
          <w:ilvl w:val="0"/>
          <w:numId w:val="3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观察显示屏测试数值，应有变化；如没有变化，按复位按键后再观察；如还没有变化，应手动切换至辅系统工作并报修；（切换见主辅系统切换）</w:t>
      </w:r>
    </w:p>
    <w:p w:rsidR="0000374C" w:rsidRPr="00DD1985" w:rsidRDefault="0000374C" w:rsidP="0000374C">
      <w:pPr>
        <w:pStyle w:val="a5"/>
        <w:numPr>
          <w:ilvl w:val="0"/>
          <w:numId w:val="3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检查主油箱中的油位，不应过高或过低；</w:t>
      </w:r>
    </w:p>
    <w:p w:rsidR="0000374C" w:rsidRPr="00DD1985" w:rsidRDefault="0000374C" w:rsidP="0000374C">
      <w:pPr>
        <w:pStyle w:val="a5"/>
        <w:numPr>
          <w:ilvl w:val="0"/>
          <w:numId w:val="3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检查室内显示盒绿灯，应亮（有的没有室内显示盒就不需检查）；</w:t>
      </w:r>
    </w:p>
    <w:p w:rsidR="0000374C" w:rsidRPr="00DD1985" w:rsidRDefault="0000374C" w:rsidP="0000374C">
      <w:pPr>
        <w:pStyle w:val="a5"/>
        <w:numPr>
          <w:ilvl w:val="0"/>
          <w:numId w:val="3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检查室内显示盒“止闹”按钮，应开启（有的没有室内显示盒就不需检查）；</w:t>
      </w:r>
    </w:p>
    <w:p w:rsidR="0000374C" w:rsidRPr="00DD1985" w:rsidRDefault="00AB461D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三</w:t>
      </w:r>
      <w:r w:rsidR="0000374C" w:rsidRPr="00DD1985">
        <w:rPr>
          <w:rFonts w:hAnsi="宋体" w:hint="eastAsia"/>
          <w:sz w:val="21"/>
          <w:szCs w:val="21"/>
        </w:rPr>
        <w:t>、机泵及润滑点检查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除按正常要求检查机泵运行温度外，还需注意巡查如下项目：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a) 检查各油雾回收箱排雾口，应有淡淡烟雾流出；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b) 检查机泵轴承箱两端，应有淡淡烟雾流出；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c) 检查油雾润滑系统是否泄漏，是否破损，如有报修。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3、每日白班检查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 xml:space="preserve">   每日白班应重点检查如下项目：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94.25pt;margin-top:70.2pt;width:21pt;height:23.4pt;z-index:251660288" filled="f" stroked="f">
            <v:textbox style="mso-next-textbox:#_x0000_s2050">
              <w:txbxContent>
                <w:p w:rsidR="0000374C" w:rsidRDefault="0000374C" w:rsidP="0000374C">
                  <w:r>
                    <w:t>2</w:t>
                  </w:r>
                </w:p>
              </w:txbxContent>
            </v:textbox>
          </v:shape>
        </w:pict>
      </w:r>
      <w:r w:rsidRPr="00DD1985">
        <w:rPr>
          <w:rFonts w:hAnsi="宋体" w:hint="eastAsia"/>
          <w:sz w:val="21"/>
          <w:szCs w:val="21"/>
        </w:rPr>
        <w:t>a) 检查各油雾回收箱油位，必要时排油；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b) 检查大油箱油位，低于20％时应加油；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c) 检查分配器玻璃管中是否有油，如有油，按下部开关将油排出；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d)辅系统油箱油位应在2/3处，否则加油。</w:t>
      </w:r>
    </w:p>
    <w:p w:rsidR="0000374C" w:rsidRPr="00DD1985" w:rsidRDefault="00AB461D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四</w:t>
      </w:r>
      <w:r w:rsidR="0000374C" w:rsidRPr="00DD1985">
        <w:rPr>
          <w:rFonts w:hAnsi="宋体" w:hint="eastAsia"/>
          <w:sz w:val="21"/>
          <w:szCs w:val="21"/>
        </w:rPr>
        <w:t>、主辅系统的切换与运行步骤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1)、主辅系统的运行与切换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当主（辅）系统切换至辅（主）系统时，应先关闭主（辅）系统，再按照辅（主）系统开机步骤执行。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关闭步骤：</w:t>
      </w:r>
    </w:p>
    <w:p w:rsidR="0000374C" w:rsidRPr="00DD1985" w:rsidRDefault="0000374C" w:rsidP="0000374C">
      <w:pPr>
        <w:pStyle w:val="a5"/>
        <w:numPr>
          <w:ilvl w:val="0"/>
          <w:numId w:val="2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关闭主（辅）系统电源开关；</w:t>
      </w:r>
    </w:p>
    <w:p w:rsidR="0000374C" w:rsidRPr="00DD1985" w:rsidRDefault="0000374C" w:rsidP="0000374C">
      <w:pPr>
        <w:pStyle w:val="a5"/>
        <w:numPr>
          <w:ilvl w:val="0"/>
          <w:numId w:val="2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lastRenderedPageBreak/>
        <w:t>关闭主（辅）系统气源调节阀；</w:t>
      </w:r>
    </w:p>
    <w:p w:rsidR="0000374C" w:rsidRPr="00DD1985" w:rsidRDefault="0000374C" w:rsidP="0000374C">
      <w:pPr>
        <w:pStyle w:val="a5"/>
        <w:numPr>
          <w:ilvl w:val="0"/>
          <w:numId w:val="2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关闭主（辅）系统气源开关。</w:t>
      </w:r>
    </w:p>
    <w:p w:rsidR="0000374C" w:rsidRPr="00DD1985" w:rsidRDefault="0000374C" w:rsidP="0000374C">
      <w:pPr>
        <w:pStyle w:val="a5"/>
        <w:spacing w:line="360" w:lineRule="exact"/>
        <w:jc w:val="center"/>
        <w:rPr>
          <w:rFonts w:ascii="黑体" w:eastAsia="黑体" w:hAnsi="黑体" w:hint="eastAsia"/>
          <w:sz w:val="28"/>
          <w:szCs w:val="28"/>
        </w:rPr>
      </w:pPr>
      <w:r w:rsidRPr="00DD1985">
        <w:rPr>
          <w:rFonts w:ascii="黑体" w:eastAsia="黑体" w:hAnsi="黑体" w:hint="eastAsia"/>
          <w:sz w:val="28"/>
          <w:szCs w:val="28"/>
        </w:rPr>
        <w:t>！！！重要说明：主和辅助油雾发生器严禁并联运行。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2)、运行前的准备（本项目仅指第一次开机时或主、辅系统均停止重新开机时）</w:t>
      </w:r>
    </w:p>
    <w:p w:rsidR="0000374C" w:rsidRPr="00DD1985" w:rsidRDefault="0000374C" w:rsidP="0000374C">
      <w:pPr>
        <w:pStyle w:val="a5"/>
        <w:spacing w:line="360" w:lineRule="exact"/>
        <w:ind w:leftChars="150" w:left="48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运行前重新检查所有联接，并保证上紧所有接头，且电气联接正确完好。核实用来维持气源的设备和系统是否处于正确工作状态后（如系统停止工作72小时以上应重新吹扫进气管道），执行如下步骤。</w:t>
      </w:r>
    </w:p>
    <w:p w:rsidR="0000374C" w:rsidRPr="00DD1985" w:rsidRDefault="0000374C" w:rsidP="0000374C">
      <w:pPr>
        <w:pStyle w:val="a5"/>
        <w:numPr>
          <w:ilvl w:val="0"/>
          <w:numId w:val="4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关闭主、辅气源开关；</w:t>
      </w:r>
    </w:p>
    <w:p w:rsidR="0000374C" w:rsidRPr="00DD1985" w:rsidRDefault="0000374C" w:rsidP="0000374C">
      <w:pPr>
        <w:pStyle w:val="a5"/>
        <w:numPr>
          <w:ilvl w:val="0"/>
          <w:numId w:val="4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关闭油泵气源开关；</w:t>
      </w:r>
    </w:p>
    <w:p w:rsidR="0000374C" w:rsidRPr="00DD1985" w:rsidRDefault="0000374C" w:rsidP="0000374C">
      <w:pPr>
        <w:pStyle w:val="a5"/>
        <w:numPr>
          <w:ilvl w:val="0"/>
          <w:numId w:val="4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将各气源调节阀调至最低压力（回零）；</w:t>
      </w:r>
    </w:p>
    <w:p w:rsidR="0000374C" w:rsidRPr="00DD1985" w:rsidRDefault="0000374C" w:rsidP="0000374C">
      <w:pPr>
        <w:pStyle w:val="a5"/>
        <w:numPr>
          <w:ilvl w:val="0"/>
          <w:numId w:val="4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打开设备外部气源(入口气源)。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3)、主油雾发生器运行步骤</w:t>
      </w:r>
    </w:p>
    <w:p w:rsidR="0000374C" w:rsidRPr="00DD1985" w:rsidRDefault="0000374C" w:rsidP="0000374C">
      <w:pPr>
        <w:pStyle w:val="a5"/>
        <w:numPr>
          <w:ilvl w:val="0"/>
          <w:numId w:val="5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接通主电源； （“I”位置为接通，“O”位置为关闭）</w:t>
      </w:r>
    </w:p>
    <w:p w:rsidR="0000374C" w:rsidRPr="00DD1985" w:rsidRDefault="0000374C" w:rsidP="0000374C">
      <w:pPr>
        <w:pStyle w:val="a5"/>
        <w:numPr>
          <w:ilvl w:val="0"/>
          <w:numId w:val="5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打开主路气源开关；（此前应关闭辅路气源开关）</w:t>
      </w:r>
    </w:p>
    <w:p w:rsidR="0000374C" w:rsidRPr="00DD1985" w:rsidRDefault="0000374C" w:rsidP="0000374C">
      <w:pPr>
        <w:pStyle w:val="a5"/>
        <w:numPr>
          <w:ilvl w:val="0"/>
          <w:numId w:val="5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调整主气源调节旋钮至油雾压力到5Kpa；（顺时针为压力增加，逆时针为压力降低，调整时应缓慢调节。）</w:t>
      </w:r>
    </w:p>
    <w:p w:rsidR="0000374C" w:rsidRPr="00DD1985" w:rsidRDefault="0000374C" w:rsidP="0000374C">
      <w:pPr>
        <w:pStyle w:val="a5"/>
        <w:numPr>
          <w:ilvl w:val="0"/>
          <w:numId w:val="5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打开油泵气源开关，将工作压力调至0.2MPa。（调整时需打开手动加油开关，调后立即关闭。顺时针为压力增加，逆时针为压力降低。）</w:t>
      </w:r>
    </w:p>
    <w:p w:rsidR="0000374C" w:rsidRPr="00DD1985" w:rsidRDefault="0000374C" w:rsidP="0000374C">
      <w:pPr>
        <w:pStyle w:val="a5"/>
        <w:numPr>
          <w:ilvl w:val="0"/>
          <w:numId w:val="5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观察设备运行，至顶部绿灯亮；（约15分钟左右）</w:t>
      </w:r>
    </w:p>
    <w:p w:rsidR="0000374C" w:rsidRPr="00DD1985" w:rsidRDefault="0000374C" w:rsidP="0000374C">
      <w:pPr>
        <w:pStyle w:val="a5"/>
        <w:numPr>
          <w:ilvl w:val="0"/>
          <w:numId w:val="5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调整完毕后，关闭主油雾发生器柜门。</w:t>
      </w:r>
    </w:p>
    <w:p w:rsidR="0000374C" w:rsidRPr="00DD1985" w:rsidRDefault="0000374C" w:rsidP="0000374C">
      <w:pPr>
        <w:pStyle w:val="a5"/>
        <w:spacing w:line="360" w:lineRule="exact"/>
        <w:ind w:firstLineChars="50" w:firstLine="105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4)、辅油雾发生器运行步骤</w:t>
      </w:r>
    </w:p>
    <w:p w:rsidR="0000374C" w:rsidRPr="00DD1985" w:rsidRDefault="0000374C" w:rsidP="0000374C">
      <w:pPr>
        <w:pStyle w:val="a5"/>
        <w:numPr>
          <w:ilvl w:val="0"/>
          <w:numId w:val="6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检查辅箱油位是否正常，低于刻度线时加油；（见辅箱加油）</w:t>
      </w:r>
    </w:p>
    <w:p w:rsidR="0000374C" w:rsidRPr="00DD1985" w:rsidRDefault="0000374C" w:rsidP="0000374C">
      <w:pPr>
        <w:pStyle w:val="a5"/>
        <w:numPr>
          <w:ilvl w:val="0"/>
          <w:numId w:val="6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接通辅电源。 （“I”位置为接通，“O”位置为关闭。）</w:t>
      </w:r>
    </w:p>
    <w:p w:rsidR="0000374C" w:rsidRPr="00DD1985" w:rsidRDefault="0000374C" w:rsidP="0000374C">
      <w:pPr>
        <w:pStyle w:val="a5"/>
        <w:numPr>
          <w:ilvl w:val="0"/>
          <w:numId w:val="6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打开辅路气源开关；（此前应关闭主路气源开关）</w:t>
      </w:r>
    </w:p>
    <w:p w:rsidR="0000374C" w:rsidRPr="00DD1985" w:rsidRDefault="0000374C" w:rsidP="0000374C">
      <w:pPr>
        <w:pStyle w:val="a5"/>
        <w:numPr>
          <w:ilvl w:val="0"/>
          <w:numId w:val="6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调整辅气源调节旋钮至辅油雾压力（表）到5Kpa；</w:t>
      </w:r>
    </w:p>
    <w:p w:rsidR="0000374C" w:rsidRPr="00DD1985" w:rsidRDefault="0000374C" w:rsidP="0000374C">
      <w:pPr>
        <w:pStyle w:val="a5"/>
        <w:numPr>
          <w:ilvl w:val="0"/>
          <w:numId w:val="6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（顺时针为压力增加，逆时针为压力降低。调整时应缓慢调节。）</w:t>
      </w:r>
    </w:p>
    <w:p w:rsidR="0000374C" w:rsidRPr="00DD1985" w:rsidRDefault="0000374C" w:rsidP="0000374C">
      <w:pPr>
        <w:pStyle w:val="a5"/>
        <w:numPr>
          <w:ilvl w:val="0"/>
          <w:numId w:val="6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调整完毕后关闭辅油雾发生器柜门。</w:t>
      </w:r>
    </w:p>
    <w:p w:rsidR="0000374C" w:rsidRPr="00DD1985" w:rsidRDefault="00AB461D" w:rsidP="0000374C">
      <w:pPr>
        <w:pStyle w:val="a5"/>
        <w:spacing w:line="360" w:lineRule="exact"/>
        <w:ind w:firstLineChars="50" w:firstLine="10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五</w:t>
      </w:r>
      <w:r w:rsidR="0000374C" w:rsidRPr="00DD1985">
        <w:rPr>
          <w:rFonts w:hAnsi="宋体" w:hint="eastAsia"/>
          <w:sz w:val="21"/>
          <w:szCs w:val="21"/>
        </w:rPr>
        <w:t>、加油步骤</w:t>
      </w:r>
    </w:p>
    <w:p w:rsidR="0000374C" w:rsidRPr="00DD1985" w:rsidRDefault="0000374C" w:rsidP="0000374C">
      <w:pPr>
        <w:pStyle w:val="a5"/>
        <w:spacing w:line="360" w:lineRule="exact"/>
        <w:ind w:firstLineChars="150" w:firstLine="315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1)、大油箱加油步骤：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油位低于大油箱注油刻线时或显示数值低于20％时应加油。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打开前门，核实大油箱、主油箱和辅油箱的排放阀是否处于关闭位置；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切换主系统至辅系统，使辅系统工作；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松开大油箱油盖，卸下注油盖并放在一边；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检查注油软管的端部是否有污染，清除掉软管端管嘴中或管上的灰尘和沙粒；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将软管插入注油接头，并给大油箱注油。监视大油箱油位计，注油至大油箱油位上限，注意不要过分充注。如果注油时大油箱内有压力，可打开放气阀，排放大油箱内的空气；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注油完成后，拿开注油软管并重新安装注油盖，盖只需用手牢固上紧。油软管应揩干净并存放好以防污染，将来会需要它重新充注油箱；</w:t>
      </w:r>
    </w:p>
    <w:p w:rsidR="0000374C" w:rsidRPr="00DD1985" w:rsidRDefault="0000374C" w:rsidP="0000374C">
      <w:pPr>
        <w:pStyle w:val="a5"/>
        <w:numPr>
          <w:ilvl w:val="0"/>
          <w:numId w:val="7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lastRenderedPageBreak/>
        <w:t>切换辅系统至主系统，使主系统工作正常。</w:t>
      </w:r>
    </w:p>
    <w:p w:rsidR="0000374C" w:rsidRPr="00DD1985" w:rsidRDefault="0000374C" w:rsidP="0000374C">
      <w:pPr>
        <w:pStyle w:val="a5"/>
        <w:spacing w:line="360" w:lineRule="exact"/>
        <w:jc w:val="center"/>
        <w:rPr>
          <w:rFonts w:ascii="黑体" w:eastAsia="黑体" w:hAnsi="黑体" w:hint="eastAsia"/>
          <w:sz w:val="28"/>
          <w:szCs w:val="28"/>
        </w:rPr>
      </w:pPr>
      <w:r w:rsidRPr="00DD1985">
        <w:rPr>
          <w:rFonts w:ascii="黑体" w:eastAsia="黑体" w:hAnsi="黑体" w:hint="eastAsia"/>
          <w:sz w:val="28"/>
          <w:szCs w:val="28"/>
        </w:rPr>
        <w:t>! 不要使用钳子或其他工具来旋开和上紧注油盖，只需用手拧紧注油盖。</w:t>
      </w:r>
    </w:p>
    <w:p w:rsidR="0000374C" w:rsidRPr="00DD1985" w:rsidRDefault="0000374C" w:rsidP="0000374C">
      <w:pPr>
        <w:pStyle w:val="a5"/>
        <w:spacing w:line="360" w:lineRule="exact"/>
        <w:ind w:firstLineChars="150" w:firstLine="315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2)、主油箱加油步骤：</w:t>
      </w:r>
    </w:p>
    <w:p w:rsidR="0000374C" w:rsidRPr="00DD1985" w:rsidRDefault="0000374C" w:rsidP="0000374C">
      <w:pPr>
        <w:pStyle w:val="a5"/>
        <w:spacing w:line="360" w:lineRule="exact"/>
        <w:ind w:firstLineChars="200" w:firstLine="42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观察大油箱内是否有足够的润滑油。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a)自动加油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打开主系统电源开关；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打开油泵气源开关；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主油箱即可自动加油至合适位置；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视需要关闭油泵气源开关、主系统电源开关。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b）手动加油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打开油泵气源开关；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打开手动加油开关，开始加油；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观察主油箱油位的变化，至合适位置；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关闭手动加油开关，完成手动加油。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注：手动加油时应注意观察主系统油雾压力的变化，当油雾压力（表）高于6KPa时，应停止加油（关闭手动加油开关），至油雾压力恢复后，再进行加油（打开手动加油开关）。</w:t>
      </w:r>
    </w:p>
    <w:p w:rsidR="0000374C" w:rsidRPr="001B0B3B" w:rsidRDefault="0000374C" w:rsidP="0000374C">
      <w:pPr>
        <w:pStyle w:val="a5"/>
        <w:spacing w:line="360" w:lineRule="exact"/>
        <w:jc w:val="center"/>
        <w:rPr>
          <w:rFonts w:ascii="黑体" w:eastAsia="黑体" w:hAnsi="黑体" w:hint="eastAsia"/>
          <w:sz w:val="28"/>
          <w:szCs w:val="28"/>
        </w:rPr>
      </w:pPr>
      <w:r w:rsidRPr="001B0B3B">
        <w:rPr>
          <w:rFonts w:ascii="黑体" w:eastAsia="黑体" w:hAnsi="黑体" w:hint="eastAsia"/>
          <w:sz w:val="28"/>
          <w:szCs w:val="28"/>
        </w:rPr>
        <w:t>！！！手动加油时操作人员严禁离开现场，必须离开时要停止手动加油。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3)、辅油箱加油步骤：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a)观察大油箱内有足够的润滑油。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b）手动加油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油泵气源处于打开状态；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关闭辅路气源压力调节阀；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打开辅路气源开关；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打开辅箱加油开关；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打开手动加油开关；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观察辅油箱油位的变化，至整个油箱的2/3空间；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关闭手动加油开关；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关闭辅箱加油开关；</w:t>
      </w:r>
    </w:p>
    <w:p w:rsidR="0000374C" w:rsidRPr="00DD1985" w:rsidRDefault="0000374C" w:rsidP="0000374C">
      <w:pPr>
        <w:pStyle w:val="a5"/>
        <w:spacing w:line="360" w:lineRule="exact"/>
        <w:ind w:firstLineChars="100" w:firstLine="21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关闭辅路气源开关，完成手动加油。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注：加油时应注意观察辅系统油雾压力的变化，当油雾压力（表）高于6KPa时，应停止加油，至油雾压力恢复正常后再行加油。</w:t>
      </w:r>
    </w:p>
    <w:p w:rsidR="0000374C" w:rsidRPr="001B0B3B" w:rsidRDefault="0000374C" w:rsidP="0000374C">
      <w:pPr>
        <w:pStyle w:val="a5"/>
        <w:spacing w:line="360" w:lineRule="exact"/>
        <w:jc w:val="center"/>
        <w:rPr>
          <w:rFonts w:ascii="黑体" w:eastAsia="黑体" w:hAnsi="黑体" w:hint="eastAsia"/>
          <w:sz w:val="28"/>
          <w:szCs w:val="28"/>
        </w:rPr>
      </w:pPr>
      <w:r w:rsidRPr="001B0B3B">
        <w:rPr>
          <w:rFonts w:ascii="黑体" w:eastAsia="黑体" w:hAnsi="黑体" w:hint="eastAsia"/>
          <w:sz w:val="28"/>
          <w:szCs w:val="28"/>
        </w:rPr>
        <w:t>！！！手动加油时操作人员严禁离开现场，必须离开时要停止手动加油。</w:t>
      </w:r>
    </w:p>
    <w:p w:rsidR="0000374C" w:rsidRPr="00DD1985" w:rsidRDefault="00AB461D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六</w:t>
      </w:r>
      <w:r w:rsidR="0000374C" w:rsidRPr="00DD1985">
        <w:rPr>
          <w:rFonts w:hAnsi="宋体" w:hint="eastAsia"/>
          <w:sz w:val="21"/>
          <w:szCs w:val="21"/>
        </w:rPr>
        <w:t>、报警与紧急故障的处理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1)、主要报警的处理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pict>
          <v:shape id="_x0000_s2051" type="#_x0000_t202" style="position:absolute;left:0;text-align:left;margin-left:194.25pt;margin-top:70.2pt;width:21pt;height:23.4pt;z-index:251661312" filled="f" stroked="f">
            <v:textbox style="mso-next-textbox:#_x0000_s2051">
              <w:txbxContent>
                <w:p w:rsidR="0000374C" w:rsidRDefault="0000374C" w:rsidP="0000374C">
                  <w:r>
                    <w:t>6</w:t>
                  </w:r>
                </w:p>
              </w:txbxContent>
            </v:textbox>
          </v:shape>
        </w:pict>
      </w:r>
      <w:r w:rsidRPr="00DD1985">
        <w:rPr>
          <w:rFonts w:hAnsi="宋体" w:hint="eastAsia"/>
          <w:sz w:val="21"/>
          <w:szCs w:val="21"/>
        </w:rPr>
        <w:t>报警从性质分可以分为三类： 观察性报警、提示性报警、重要报警。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观察性报警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下面的一些报警可暂时不处理，但应注意观察，加强巡视。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lastRenderedPageBreak/>
        <w:t>由于现场临时原因造成进气压力下降，但工作压力不低于0.2MPa（三小时内）；（主要现象工作压力，油雾压力均高或低）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油泵压力报警可待白班查找原因后维修；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开机后20分钟内温度报警，2小时内油雾浓度报警。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提示性报警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工作压力正常，油雾压力高或低；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至现场检查是否有油雾管道堵塞（高时）或泄漏（低时）。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油泵压力高或低；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检查过滤器是否堵塞（高时），是否有油泄漏（低时）。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过滤器堵塞可更换备件，此决定应由设备员作出。</w:t>
      </w:r>
    </w:p>
    <w:p w:rsidR="0000374C" w:rsidRPr="00DD1985" w:rsidRDefault="0000374C" w:rsidP="0000374C">
      <w:pPr>
        <w:pStyle w:val="a5"/>
        <w:numPr>
          <w:ilvl w:val="0"/>
          <w:numId w:val="8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重要报警</w:t>
      </w:r>
    </w:p>
    <w:p w:rsidR="0000374C" w:rsidRPr="00DD1985" w:rsidRDefault="0000374C" w:rsidP="0000374C">
      <w:pPr>
        <w:pStyle w:val="a5"/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下面的一些报警应立即切换至辅系统工作。</w:t>
      </w:r>
    </w:p>
    <w:p w:rsidR="0000374C" w:rsidRPr="00DD1985" w:rsidRDefault="0000374C" w:rsidP="0000374C">
      <w:pPr>
        <w:pStyle w:val="a5"/>
        <w:numPr>
          <w:ilvl w:val="0"/>
          <w:numId w:val="9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工作温度报警；</w:t>
      </w:r>
    </w:p>
    <w:p w:rsidR="0000374C" w:rsidRPr="00DD1985" w:rsidRDefault="0000374C" w:rsidP="0000374C">
      <w:pPr>
        <w:pStyle w:val="a5"/>
        <w:numPr>
          <w:ilvl w:val="0"/>
          <w:numId w:val="9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油雾浓度报警，且经人工观察油雾浓度确有变化；</w:t>
      </w:r>
    </w:p>
    <w:p w:rsidR="0000374C" w:rsidRPr="00DD1985" w:rsidRDefault="0000374C" w:rsidP="0000374C">
      <w:pPr>
        <w:pStyle w:val="a5"/>
        <w:numPr>
          <w:ilvl w:val="0"/>
          <w:numId w:val="9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进气压力正常，工作压力低且不可调高；</w:t>
      </w:r>
    </w:p>
    <w:p w:rsidR="0000374C" w:rsidRPr="00DD1985" w:rsidRDefault="0000374C" w:rsidP="0000374C">
      <w:pPr>
        <w:pStyle w:val="a5"/>
        <w:numPr>
          <w:ilvl w:val="0"/>
          <w:numId w:val="9"/>
        </w:numPr>
        <w:spacing w:line="360" w:lineRule="exact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主系统死机。</w:t>
      </w:r>
    </w:p>
    <w:p w:rsidR="0000374C" w:rsidRPr="00DD1985" w:rsidRDefault="0000374C" w:rsidP="0000374C">
      <w:pPr>
        <w:pStyle w:val="a5"/>
        <w:spacing w:line="360" w:lineRule="exact"/>
        <w:ind w:left="420"/>
        <w:rPr>
          <w:rFonts w:hAnsi="宋体" w:hint="eastAsia"/>
          <w:sz w:val="21"/>
          <w:szCs w:val="21"/>
        </w:rPr>
      </w:pPr>
      <w:r w:rsidRPr="00DD1985">
        <w:rPr>
          <w:rFonts w:hAnsi="宋体" w:hint="eastAsia"/>
          <w:sz w:val="21"/>
          <w:szCs w:val="21"/>
        </w:rPr>
        <w:t>注：操作室内不能显示辅系统报警，辅系统工作时应经常巡查其液位的变化，并适时手动加油，以便保证其正常工作。在手动注油期间，人不能离开，利用液位计监视油位，油箱应加注至约占整个油箱的2/3空间。</w:t>
      </w:r>
    </w:p>
    <w:p w:rsidR="00612CA8" w:rsidRPr="0000374C" w:rsidRDefault="00612CA8">
      <w:pPr>
        <w:rPr>
          <w:rFonts w:asciiTheme="minorEastAsia" w:eastAsiaTheme="minorEastAsia" w:hAnsiTheme="minorEastAsia"/>
          <w:sz w:val="21"/>
          <w:szCs w:val="21"/>
        </w:rPr>
      </w:pPr>
    </w:p>
    <w:sectPr w:rsidR="00612CA8" w:rsidRPr="0000374C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0CB" w:rsidRDefault="001B00CB" w:rsidP="0000374C">
      <w:r>
        <w:separator/>
      </w:r>
    </w:p>
  </w:endnote>
  <w:endnote w:type="continuationSeparator" w:id="1">
    <w:p w:rsidR="001B00CB" w:rsidRDefault="001B00CB" w:rsidP="00003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0CB" w:rsidRDefault="001B00CB" w:rsidP="0000374C">
      <w:r>
        <w:separator/>
      </w:r>
    </w:p>
  </w:footnote>
  <w:footnote w:type="continuationSeparator" w:id="1">
    <w:p w:rsidR="001B00CB" w:rsidRDefault="001B00CB" w:rsidP="000037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B88"/>
    <w:multiLevelType w:val="hybridMultilevel"/>
    <w:tmpl w:val="055C0F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F52B9"/>
    <w:multiLevelType w:val="hybridMultilevel"/>
    <w:tmpl w:val="79BE106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489C503C"/>
    <w:multiLevelType w:val="hybridMultilevel"/>
    <w:tmpl w:val="9028D0A8"/>
    <w:lvl w:ilvl="0" w:tplc="04090019">
      <w:start w:val="1"/>
      <w:numFmt w:val="lowerLetter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498C418F"/>
    <w:multiLevelType w:val="hybridMultilevel"/>
    <w:tmpl w:val="884EB8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EF7A9B"/>
    <w:multiLevelType w:val="hybridMultilevel"/>
    <w:tmpl w:val="CCC2B304"/>
    <w:lvl w:ilvl="0" w:tplc="04090019">
      <w:start w:val="1"/>
      <w:numFmt w:val="lowerLetter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4F635ADB"/>
    <w:multiLevelType w:val="hybridMultilevel"/>
    <w:tmpl w:val="5E9CDD6A"/>
    <w:lvl w:ilvl="0" w:tplc="339C3FEC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950E9E"/>
    <w:multiLevelType w:val="hybridMultilevel"/>
    <w:tmpl w:val="F06CED24"/>
    <w:lvl w:ilvl="0" w:tplc="04090019">
      <w:start w:val="1"/>
      <w:numFmt w:val="lowerLetter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670916FB"/>
    <w:multiLevelType w:val="hybridMultilevel"/>
    <w:tmpl w:val="B762BE50"/>
    <w:lvl w:ilvl="0" w:tplc="04090019">
      <w:start w:val="1"/>
      <w:numFmt w:val="lowerLetter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7E1B29E8"/>
    <w:multiLevelType w:val="hybridMultilevel"/>
    <w:tmpl w:val="EB2EF9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74C"/>
    <w:rsid w:val="00001D8F"/>
    <w:rsid w:val="00001DAE"/>
    <w:rsid w:val="00002CA4"/>
    <w:rsid w:val="00003400"/>
    <w:rsid w:val="0000374C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AC3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6CD5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35F6B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0C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3BC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0DB"/>
    <w:rsid w:val="003162D1"/>
    <w:rsid w:val="00317509"/>
    <w:rsid w:val="00317836"/>
    <w:rsid w:val="00317923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A8F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45AA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5EF5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4EA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45744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565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1597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17DEF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48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3F0E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0C3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4901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4D58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345B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1A48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30DE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47DBA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44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4BEA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1B14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ABB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50E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1A3"/>
    <w:rsid w:val="00AA75F4"/>
    <w:rsid w:val="00AB01B5"/>
    <w:rsid w:val="00AB08D4"/>
    <w:rsid w:val="00AB0FC2"/>
    <w:rsid w:val="00AB1029"/>
    <w:rsid w:val="00AB113B"/>
    <w:rsid w:val="00AB1B22"/>
    <w:rsid w:val="00AB1C1B"/>
    <w:rsid w:val="00AB21DC"/>
    <w:rsid w:val="00AB3294"/>
    <w:rsid w:val="00AB38C6"/>
    <w:rsid w:val="00AB461D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C7B42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33E7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053D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27CA2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4E7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01E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8A6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32E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37B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3D2B"/>
    <w:rsid w:val="00E060B8"/>
    <w:rsid w:val="00E066DC"/>
    <w:rsid w:val="00E06C98"/>
    <w:rsid w:val="00E077B7"/>
    <w:rsid w:val="00E10D8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527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3E0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4F24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4A76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D82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74C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74C"/>
    <w:rPr>
      <w:rFonts w:eastAsia="仿宋_GB2312"/>
      <w:kern w:val="2"/>
      <w:sz w:val="18"/>
      <w:szCs w:val="18"/>
    </w:rPr>
  </w:style>
  <w:style w:type="paragraph" w:styleId="a5">
    <w:name w:val="Plain Text"/>
    <w:aliases w:val="普通文字,文字缩进, Char, Char Char Char Char Char,Char Char Char,Char Char Char Char Char,普通文字 Char Char Char,普通文字 Char,普通文字 Char Char"/>
    <w:basedOn w:val="a"/>
    <w:link w:val="Char1"/>
    <w:rsid w:val="0000374C"/>
    <w:rPr>
      <w:rFonts w:ascii="宋体" w:eastAsia="宋体" w:hAnsi="Courier New"/>
      <w:sz w:val="24"/>
      <w:szCs w:val="20"/>
    </w:rPr>
  </w:style>
  <w:style w:type="character" w:customStyle="1" w:styleId="Char2">
    <w:name w:val="纯文本 Char"/>
    <w:basedOn w:val="a0"/>
    <w:link w:val="a5"/>
    <w:uiPriority w:val="99"/>
    <w:semiHidden/>
    <w:rsid w:val="0000374C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纯文本 Char1"/>
    <w:aliases w:val="普通文字 Char1,文字缩进 Char, Char Char1, Char Char Char Char Char Char,Char Char Char Char1,Char Char Char Char Char Char,普通文字 Char Char Char Char,普通文字 Char Char1,普通文字 Char Char Char1"/>
    <w:basedOn w:val="a0"/>
    <w:link w:val="a5"/>
    <w:rsid w:val="0000374C"/>
    <w:rPr>
      <w:rFonts w:ascii="宋体" w:hAnsi="Courier New"/>
      <w:kern w:val="2"/>
      <w:sz w:val="24"/>
    </w:rPr>
  </w:style>
  <w:style w:type="character" w:styleId="a6">
    <w:name w:val="Book Title"/>
    <w:basedOn w:val="a0"/>
    <w:uiPriority w:val="33"/>
    <w:qFormat/>
    <w:rsid w:val="0000374C"/>
    <w:rPr>
      <w:b/>
      <w:bCs/>
      <w:smallCaps/>
      <w:spacing w:val="5"/>
    </w:rPr>
  </w:style>
  <w:style w:type="paragraph" w:styleId="a7">
    <w:name w:val="Balloon Text"/>
    <w:basedOn w:val="a"/>
    <w:link w:val="Char3"/>
    <w:uiPriority w:val="99"/>
    <w:semiHidden/>
    <w:unhideWhenUsed/>
    <w:rsid w:val="0000374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0374C"/>
    <w:rPr>
      <w:rFonts w:eastAsia="仿宋_GB2312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3</cp:revision>
  <dcterms:created xsi:type="dcterms:W3CDTF">2016-09-09T07:44:00Z</dcterms:created>
  <dcterms:modified xsi:type="dcterms:W3CDTF">2016-09-09T07:46:00Z</dcterms:modified>
</cp:coreProperties>
</file>