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A94" w:rsidRPr="00890A94" w:rsidRDefault="00890A94" w:rsidP="00890A94">
      <w:pPr>
        <w:pStyle w:val="a3"/>
        <w:numPr>
          <w:ilvl w:val="0"/>
          <w:numId w:val="0"/>
        </w:numPr>
        <w:spacing w:line="360" w:lineRule="auto"/>
        <w:ind w:firstLineChars="200" w:firstLine="562"/>
        <w:jc w:val="center"/>
        <w:rPr>
          <w:rFonts w:hint="eastAsia"/>
          <w:b/>
          <w:color w:val="000000"/>
          <w:sz w:val="28"/>
          <w:szCs w:val="28"/>
        </w:rPr>
      </w:pPr>
      <w:r w:rsidRPr="00890A94">
        <w:rPr>
          <w:rFonts w:hint="eastAsia"/>
          <w:b/>
          <w:color w:val="000000"/>
          <w:sz w:val="28"/>
          <w:szCs w:val="28"/>
        </w:rPr>
        <w:t>2#焦化富气压缩机操作法。</w:t>
      </w:r>
      <w:bookmarkStart w:id="0" w:name="_Toc59255157"/>
    </w:p>
    <w:p w:rsidR="00890A94" w:rsidRPr="00106594" w:rsidRDefault="00890A94" w:rsidP="00890A94">
      <w:pPr>
        <w:pStyle w:val="a3"/>
        <w:numPr>
          <w:ilvl w:val="0"/>
          <w:numId w:val="0"/>
        </w:numPr>
        <w:spacing w:line="360" w:lineRule="auto"/>
        <w:ind w:firstLineChars="200" w:firstLine="420"/>
        <w:rPr>
          <w:rFonts w:hAnsi="宋体" w:hint="eastAsia"/>
          <w:color w:val="000000"/>
          <w:szCs w:val="21"/>
        </w:rPr>
      </w:pPr>
      <w:r w:rsidRPr="00106594"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、</w:t>
      </w:r>
      <w:r w:rsidRPr="00106594">
        <w:rPr>
          <w:rFonts w:hint="eastAsia"/>
          <w:color w:val="000000"/>
        </w:rPr>
        <w:t>概述</w:t>
      </w:r>
      <w:bookmarkEnd w:id="0"/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20"/>
        <w:jc w:val="left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hint="eastAsia"/>
          <w:color w:val="000000"/>
        </w:rPr>
        <w:t>焦化的压缩机为离心式压缩机，由单缸两段组成，型号</w:t>
      </w:r>
      <w:r w:rsidRPr="00106594">
        <w:rPr>
          <w:rFonts w:hint="eastAsia"/>
          <w:color w:val="000000"/>
        </w:rPr>
        <w:t>2MCL457,</w:t>
      </w:r>
      <w:r w:rsidRPr="00106594">
        <w:rPr>
          <w:rFonts w:hint="eastAsia"/>
          <w:color w:val="000000"/>
        </w:rPr>
        <w:t>输送介质为焦化（富气）。第一段压缩后出来的气体经过中间气体冷却器后，再进入第二段压缩至吸脫。两段叶轮采取背靠背布置。</w:t>
      </w:r>
      <w:r w:rsidRPr="00106594">
        <w:rPr>
          <w:rFonts w:hint="eastAsia"/>
          <w:color w:val="000000"/>
        </w:rPr>
        <w:t>2MCL</w:t>
      </w:r>
      <w:r w:rsidRPr="00106594">
        <w:rPr>
          <w:rFonts w:hint="eastAsia"/>
          <w:color w:val="000000"/>
        </w:rPr>
        <w:t>型压缩机是一种多级离心式压缩机，机壳为水平剖分式，压缩机主要由（机壳，隔板，密封，平衡盘密封），转子（轴，叶轮，隔套，平衡盘，轴套，半联轴器等）及支撑轴承，推力轴承，轴端密封组成，压缩机与电机及增速箱采用膜片连轴器联接，整个机组采用润滑油联合油站供油，压缩机的轴端密封采用干气密封。原动机为：防爆变频电机。整个机组：电动机、增速箱及压缩机安装在同一钢底座上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06594">
          <w:rPr>
            <w:rFonts w:hint="eastAsia"/>
            <w:color w:val="000000"/>
          </w:rPr>
          <w:t>4.3.20</w:t>
        </w:r>
      </w:smartTag>
      <w:r w:rsidRPr="00106594">
        <w:rPr>
          <w:rFonts w:hint="eastAsia"/>
          <w:color w:val="000000"/>
        </w:rPr>
        <w:t>．</w:t>
      </w:r>
      <w:r w:rsidRPr="00106594">
        <w:rPr>
          <w:rFonts w:hint="eastAsia"/>
          <w:color w:val="000000"/>
        </w:rPr>
        <w:t>2</w:t>
      </w:r>
      <w:r w:rsidRPr="00106594">
        <w:rPr>
          <w:rFonts w:hint="eastAsia"/>
          <w:color w:val="000000"/>
        </w:rPr>
        <w:t>、主要技术参数：</w:t>
      </w:r>
      <w:bookmarkStart w:id="1" w:name="_Toc59255158"/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压缩机设计工况：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1) 型号：            2MCL457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2) 额定转速：        11543     r/min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3) 第一临界转速：    4050      r/min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4) 第二临界转速：    14778     r/min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5) 入口流量：        18100     nm</w:t>
      </w:r>
      <w:r w:rsidRPr="00106594">
        <w:rPr>
          <w:rFonts w:ascii="宋体" w:hAnsi="宋体" w:hint="eastAsia"/>
          <w:color w:val="000000"/>
          <w:spacing w:val="10"/>
          <w:szCs w:val="21"/>
          <w:vertAlign w:val="superscript"/>
        </w:rPr>
        <w:t>3</w:t>
      </w:r>
      <w:r w:rsidRPr="00106594">
        <w:rPr>
          <w:rFonts w:ascii="宋体" w:hAnsi="宋体" w:hint="eastAsia"/>
          <w:color w:val="000000"/>
          <w:spacing w:val="10"/>
          <w:szCs w:val="21"/>
        </w:rPr>
        <w:t>/H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6) 吸入压力：        0.14      MPa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7) 排出压力：        1.3       MPa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 xml:space="preserve">8) 入口温度：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5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35        ℃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 xml:space="preserve">9) 排出温度：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0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140       ℃</w:t>
        </w:r>
      </w:smartTag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06594">
          <w:rPr>
            <w:rFonts w:ascii="宋体" w:hAnsi="宋体" w:hint="eastAsia"/>
            <w:color w:val="000000"/>
            <w:szCs w:val="21"/>
          </w:rPr>
          <w:t>4.3.20</w:t>
        </w:r>
      </w:smartTag>
      <w:r w:rsidRPr="00106594">
        <w:rPr>
          <w:rFonts w:ascii="宋体" w:hAnsi="宋体" w:hint="eastAsia"/>
          <w:color w:val="000000"/>
          <w:spacing w:val="10"/>
          <w:szCs w:val="21"/>
        </w:rPr>
        <w:t>.3电动机: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1) 型号：            YAKS710-2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2) 型式：            增安型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3) 额定转速：        2985      r/min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4) 输出轴功率（额定）：3150      KW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5) 额定电压：         6000     伏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6) 型号：             35HS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7) 速比：             1/3.914</w:t>
      </w:r>
    </w:p>
    <w:p w:rsidR="00890A94" w:rsidRPr="00106594" w:rsidRDefault="00890A94" w:rsidP="00890A94">
      <w:pPr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06594">
          <w:rPr>
            <w:rFonts w:ascii="宋体" w:hAnsi="宋体" w:hint="eastAsia"/>
            <w:color w:val="000000"/>
            <w:szCs w:val="21"/>
          </w:rPr>
          <w:t>4.3.20</w:t>
        </w:r>
      </w:smartTag>
      <w:r w:rsidRPr="00106594">
        <w:rPr>
          <w:rFonts w:ascii="宋体" w:hAnsi="宋体" w:hint="eastAsia"/>
          <w:color w:val="000000"/>
          <w:szCs w:val="21"/>
        </w:rPr>
        <w:t>．4</w:t>
      </w:r>
      <w:r w:rsidRPr="00106594">
        <w:rPr>
          <w:rFonts w:ascii="宋体" w:hAnsi="宋体" w:hint="eastAsia"/>
          <w:color w:val="000000"/>
          <w:spacing w:val="10"/>
          <w:szCs w:val="21"/>
        </w:rPr>
        <w:t>润滑油系统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lastRenderedPageBreak/>
        <w:t>1)润滑油用油型号：     N46透平油（30#汽轮机油）46#防锈汽轮机油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 xml:space="preserve">2)输出油量：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.2"/>
          <w:attr w:name="UnitName" w:val="m3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25.2    m</w:t>
        </w:r>
        <w:r w:rsidRPr="00106594">
          <w:rPr>
            <w:rFonts w:ascii="宋体" w:hAnsi="宋体" w:hint="eastAsia"/>
            <w:color w:val="000000"/>
            <w:spacing w:val="10"/>
            <w:szCs w:val="21"/>
            <w:vertAlign w:val="superscript"/>
          </w:rPr>
          <w:t>3</w:t>
        </w:r>
      </w:smartTag>
      <w:r w:rsidRPr="00106594">
        <w:rPr>
          <w:rFonts w:ascii="宋体" w:hAnsi="宋体" w:hint="eastAsia"/>
          <w:color w:val="000000"/>
          <w:spacing w:val="10"/>
          <w:szCs w:val="21"/>
        </w:rPr>
        <w:t>/hr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3)输出油压：           0.25     MPa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 xml:space="preserve">4)油箱容积：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m3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5      m</w:t>
        </w:r>
        <w:r w:rsidRPr="00106594">
          <w:rPr>
            <w:rFonts w:ascii="宋体" w:hAnsi="宋体" w:hint="eastAsia"/>
            <w:color w:val="000000"/>
            <w:spacing w:val="10"/>
            <w:szCs w:val="21"/>
            <w:vertAlign w:val="superscript"/>
          </w:rPr>
          <w:t>3</w:t>
        </w:r>
      </w:smartTag>
      <w:r w:rsidRPr="00106594">
        <w:rPr>
          <w:rFonts w:ascii="宋体" w:hAnsi="宋体" w:hint="eastAsia"/>
          <w:color w:val="000000"/>
          <w:spacing w:val="10"/>
          <w:szCs w:val="21"/>
        </w:rPr>
        <w:t xml:space="preserve"> 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 xml:space="preserve">5)高位油箱容积：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5"/>
          <w:attr w:name="UnitName" w:val="m3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1.5     m</w:t>
        </w:r>
        <w:r w:rsidRPr="00106594">
          <w:rPr>
            <w:rFonts w:ascii="宋体" w:hAnsi="宋体" w:hint="eastAsia"/>
            <w:color w:val="000000"/>
            <w:spacing w:val="10"/>
            <w:szCs w:val="21"/>
            <w:vertAlign w:val="superscript"/>
          </w:rPr>
          <w:t>3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6)干气密封系统(N2)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 xml:space="preserve">7)干气密封型号：GCD01/L       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8)前置密封气耗量：     不大于20     Nm</w:t>
      </w:r>
      <w:r w:rsidRPr="00106594">
        <w:rPr>
          <w:rFonts w:ascii="宋体" w:hAnsi="宋体" w:hint="eastAsia"/>
          <w:color w:val="000000"/>
          <w:spacing w:val="10"/>
          <w:szCs w:val="21"/>
          <w:vertAlign w:val="superscript"/>
        </w:rPr>
        <w:t>3</w:t>
      </w:r>
      <w:r w:rsidRPr="00106594">
        <w:rPr>
          <w:rFonts w:ascii="宋体" w:hAnsi="宋体" w:hint="eastAsia"/>
          <w:color w:val="000000"/>
          <w:spacing w:val="10"/>
          <w:szCs w:val="21"/>
        </w:rPr>
        <w:t>/hr（缓冲气）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9)主密封气耗量：       不大于2.0    Nm</w:t>
      </w:r>
      <w:r w:rsidRPr="00106594">
        <w:rPr>
          <w:rFonts w:ascii="宋体" w:hAnsi="宋体" w:hint="eastAsia"/>
          <w:color w:val="000000"/>
          <w:spacing w:val="10"/>
          <w:szCs w:val="21"/>
          <w:vertAlign w:val="superscript"/>
        </w:rPr>
        <w:t>3</w:t>
      </w:r>
      <w:r w:rsidRPr="00106594">
        <w:rPr>
          <w:rFonts w:ascii="宋体" w:hAnsi="宋体" w:hint="eastAsia"/>
          <w:color w:val="000000"/>
          <w:spacing w:val="10"/>
          <w:szCs w:val="21"/>
        </w:rPr>
        <w:t>/hr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10)后置密封气耗量：    不大于20     Nm</w:t>
      </w:r>
      <w:r w:rsidRPr="00106594">
        <w:rPr>
          <w:rFonts w:ascii="宋体" w:hAnsi="宋体" w:hint="eastAsia"/>
          <w:color w:val="000000"/>
          <w:spacing w:val="10"/>
          <w:szCs w:val="21"/>
          <w:vertAlign w:val="superscript"/>
        </w:rPr>
        <w:t>3</w:t>
      </w:r>
      <w:r w:rsidRPr="00106594">
        <w:rPr>
          <w:rFonts w:ascii="宋体" w:hAnsi="宋体" w:hint="eastAsia"/>
          <w:color w:val="000000"/>
          <w:spacing w:val="10"/>
          <w:szCs w:val="21"/>
        </w:rPr>
        <w:t>/hr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11)容器：             压缩机入口富气分液罐 D-2201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压缩机级间分液罐D-2203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级间气体冷却器E-2211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06594">
          <w:rPr>
            <w:rFonts w:ascii="宋体" w:hAnsi="宋体" w:hint="eastAsia"/>
            <w:color w:val="000000"/>
            <w:szCs w:val="21"/>
          </w:rPr>
          <w:t>4.3.20</w:t>
        </w:r>
      </w:smartTag>
      <w:r w:rsidRPr="00106594">
        <w:rPr>
          <w:rFonts w:ascii="宋体" w:hAnsi="宋体" w:hint="eastAsia"/>
          <w:color w:val="000000"/>
          <w:szCs w:val="21"/>
        </w:rPr>
        <w:t>．5</w:t>
      </w:r>
      <w:r w:rsidRPr="00106594">
        <w:rPr>
          <w:rFonts w:ascii="宋体" w:hAnsi="宋体" w:hint="eastAsia"/>
          <w:color w:val="000000"/>
          <w:spacing w:val="10"/>
          <w:szCs w:val="21"/>
        </w:rPr>
        <w:t>、压缩机启动条件，报警，联锁</w:t>
      </w:r>
    </w:p>
    <w:p w:rsidR="00890A94" w:rsidRPr="00106594" w:rsidRDefault="00890A94" w:rsidP="00890A94">
      <w:pPr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06594">
          <w:rPr>
            <w:rFonts w:ascii="宋体" w:hAnsi="宋体" w:hint="eastAsia"/>
            <w:color w:val="000000"/>
            <w:szCs w:val="21"/>
          </w:rPr>
          <w:t>4.3.20</w:t>
        </w:r>
      </w:smartTag>
      <w:r w:rsidRPr="00106594">
        <w:rPr>
          <w:rFonts w:ascii="宋体" w:hAnsi="宋体" w:hint="eastAsia"/>
          <w:color w:val="000000"/>
          <w:szCs w:val="21"/>
        </w:rPr>
        <w:t>．5</w:t>
      </w:r>
      <w:r w:rsidRPr="00106594">
        <w:rPr>
          <w:rFonts w:ascii="宋体" w:hAnsi="宋体" w:hint="eastAsia"/>
          <w:color w:val="000000"/>
          <w:spacing w:val="10"/>
          <w:szCs w:val="21"/>
        </w:rPr>
        <w:t>.1启动条件</w:t>
      </w:r>
    </w:p>
    <w:p w:rsidR="00890A94" w:rsidRPr="00106594" w:rsidRDefault="00890A94" w:rsidP="00890A94">
      <w:pPr>
        <w:tabs>
          <w:tab w:val="num" w:pos="2415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 防喘振阀全开</w:t>
      </w:r>
    </w:p>
    <w:p w:rsidR="00890A94" w:rsidRPr="00106594" w:rsidRDefault="00890A94" w:rsidP="00890A94">
      <w:pPr>
        <w:tabs>
          <w:tab w:val="num" w:pos="2415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 xml:space="preserve"> </w:t>
      </w:r>
      <w:r w:rsidRPr="00106594">
        <w:rPr>
          <w:rFonts w:ascii="宋体" w:hAnsi="宋体" w:hint="eastAsia"/>
          <w:color w:val="000000"/>
          <w:spacing w:val="10"/>
          <w:szCs w:val="21"/>
        </w:rPr>
        <w:t>富气入口碟阀微开</w:t>
      </w:r>
    </w:p>
    <w:p w:rsidR="00890A94" w:rsidRPr="00106594" w:rsidRDefault="00890A94" w:rsidP="00890A94">
      <w:pPr>
        <w:tabs>
          <w:tab w:val="num" w:pos="2415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 xml:space="preserve"> </w:t>
      </w:r>
      <w:r w:rsidRPr="00106594">
        <w:rPr>
          <w:rFonts w:ascii="宋体" w:hAnsi="宋体" w:hint="eastAsia"/>
          <w:color w:val="000000"/>
          <w:spacing w:val="10"/>
          <w:szCs w:val="21"/>
        </w:rPr>
        <w:t>润滑油压力正常≥0.25MPa</w:t>
      </w:r>
    </w:p>
    <w:p w:rsidR="00890A94" w:rsidRPr="00106594" w:rsidRDefault="00890A94" w:rsidP="00890A94">
      <w:pPr>
        <w:tabs>
          <w:tab w:val="num" w:pos="2415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 xml:space="preserve"> </w:t>
      </w:r>
      <w:r w:rsidRPr="00106594">
        <w:rPr>
          <w:rFonts w:ascii="宋体" w:hAnsi="宋体" w:hint="eastAsia"/>
          <w:color w:val="000000"/>
          <w:spacing w:val="10"/>
          <w:szCs w:val="21"/>
        </w:rPr>
        <w:t>润滑油温度正常≥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35℃</w:t>
        </w:r>
      </w:smartTag>
    </w:p>
    <w:p w:rsidR="00890A94" w:rsidRPr="00106594" w:rsidRDefault="00890A94" w:rsidP="00890A94">
      <w:pPr>
        <w:tabs>
          <w:tab w:val="num" w:pos="2415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 xml:space="preserve"> </w:t>
      </w:r>
      <w:r w:rsidRPr="00106594">
        <w:rPr>
          <w:rFonts w:ascii="宋体" w:hAnsi="宋体" w:hint="eastAsia"/>
          <w:color w:val="000000"/>
          <w:spacing w:val="10"/>
          <w:szCs w:val="21"/>
        </w:rPr>
        <w:t>密封气∕缓冲气压差正常≥0.35MPa</w:t>
      </w:r>
    </w:p>
    <w:p w:rsidR="00890A94" w:rsidRPr="00106594" w:rsidRDefault="00890A94" w:rsidP="00890A94">
      <w:pPr>
        <w:tabs>
          <w:tab w:val="num" w:pos="2415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 xml:space="preserve"> </w:t>
      </w:r>
      <w:r w:rsidRPr="00106594">
        <w:rPr>
          <w:rFonts w:ascii="宋体" w:hAnsi="宋体" w:hint="eastAsia"/>
          <w:color w:val="000000"/>
          <w:spacing w:val="10"/>
          <w:szCs w:val="21"/>
        </w:rPr>
        <w:t>主密封气流量正常不大于2Nm</w:t>
      </w:r>
      <w:r w:rsidRPr="00106594">
        <w:rPr>
          <w:rFonts w:ascii="宋体" w:hAnsi="宋体" w:hint="eastAsia"/>
          <w:color w:val="000000"/>
          <w:spacing w:val="10"/>
          <w:szCs w:val="21"/>
          <w:vertAlign w:val="superscript"/>
        </w:rPr>
        <w:t>3</w:t>
      </w:r>
      <w:r w:rsidRPr="00106594">
        <w:rPr>
          <w:rFonts w:ascii="宋体" w:hAnsi="宋体" w:hint="eastAsia"/>
          <w:color w:val="000000"/>
          <w:spacing w:val="10"/>
          <w:szCs w:val="21"/>
        </w:rPr>
        <w:t>/h</w:t>
      </w:r>
    </w:p>
    <w:p w:rsidR="00890A94" w:rsidRPr="00106594" w:rsidRDefault="00890A94" w:rsidP="00890A94">
      <w:pPr>
        <w:tabs>
          <w:tab w:val="num" w:pos="2415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 xml:space="preserve"> </w:t>
      </w:r>
      <w:r w:rsidRPr="00106594">
        <w:rPr>
          <w:rFonts w:ascii="宋体" w:hAnsi="宋体" w:hint="eastAsia"/>
          <w:color w:val="000000"/>
          <w:spacing w:val="10"/>
          <w:szCs w:val="21"/>
        </w:rPr>
        <w:t>主电机具备开车条件（包括变频控制系统）</w:t>
      </w:r>
    </w:p>
    <w:p w:rsidR="00890A94" w:rsidRPr="00106594" w:rsidRDefault="00890A94" w:rsidP="00890A94">
      <w:pPr>
        <w:tabs>
          <w:tab w:val="num" w:pos="2415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 xml:space="preserve"> </w:t>
      </w:r>
      <w:r w:rsidRPr="00106594">
        <w:rPr>
          <w:rFonts w:ascii="宋体" w:hAnsi="宋体" w:hint="eastAsia"/>
          <w:color w:val="000000"/>
          <w:spacing w:val="10"/>
          <w:szCs w:val="21"/>
        </w:rPr>
        <w:t>出口阀、放火炬阀全关</w:t>
      </w:r>
    </w:p>
    <w:p w:rsidR="00890A94" w:rsidRPr="00106594" w:rsidRDefault="00890A94" w:rsidP="00890A94">
      <w:pPr>
        <w:tabs>
          <w:tab w:val="num" w:pos="2415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 xml:space="preserve"> </w:t>
      </w:r>
      <w:r w:rsidRPr="00106594">
        <w:rPr>
          <w:rFonts w:ascii="宋体" w:hAnsi="宋体" w:hint="eastAsia"/>
          <w:color w:val="000000"/>
          <w:spacing w:val="10"/>
          <w:szCs w:val="21"/>
        </w:rPr>
        <w:t>高位油箱液位正常</w:t>
      </w:r>
    </w:p>
    <w:p w:rsidR="00890A94" w:rsidRPr="00106594" w:rsidRDefault="00890A94" w:rsidP="00890A94">
      <w:pPr>
        <w:tabs>
          <w:tab w:val="num" w:pos="2415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ascii="宋体" w:hAnsi="宋体"/>
          <w:color w:val="000000"/>
          <w:szCs w:val="21"/>
        </w:rPr>
        <w:t>[ ]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ascii="宋体" w:hAnsi="宋体"/>
          <w:color w:val="000000"/>
          <w:szCs w:val="21"/>
        </w:rPr>
        <w:t>[ ]</w:t>
      </w:r>
      <w:r w:rsidRPr="00106594">
        <w:rPr>
          <w:rFonts w:ascii="宋体" w:hAnsi="宋体" w:hint="eastAsia"/>
          <w:color w:val="000000"/>
          <w:szCs w:val="21"/>
        </w:rPr>
        <w:t xml:space="preserve"> </w:t>
      </w:r>
      <w:r w:rsidRPr="00106594">
        <w:rPr>
          <w:rFonts w:ascii="宋体" w:hAnsi="宋体" w:hint="eastAsia"/>
          <w:color w:val="000000"/>
          <w:spacing w:val="10"/>
          <w:szCs w:val="21"/>
        </w:rPr>
        <w:t>盘车停止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2</w:t>
      </w:r>
      <w:r>
        <w:rPr>
          <w:rFonts w:ascii="宋体" w:hAnsi="宋体" w:hint="eastAsia"/>
          <w:color w:val="000000"/>
          <w:spacing w:val="10"/>
          <w:szCs w:val="21"/>
        </w:rPr>
        <w:t>、</w:t>
      </w:r>
      <w:r w:rsidRPr="00106594">
        <w:rPr>
          <w:rFonts w:ascii="宋体" w:hAnsi="宋体" w:hint="eastAsia"/>
          <w:color w:val="000000"/>
          <w:spacing w:val="10"/>
          <w:szCs w:val="21"/>
        </w:rPr>
        <w:t>报警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1) 润滑油油箱液位低        ≥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765"/>
          <w:attr w:name="UnitName" w:val="mm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765mm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2) 冷却器后润滑油温度高    ≥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55℃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3) 润滑油过滤器差压高      ≥0.15MPA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4) 润滑油总管压力过低      ≤0.15MPA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lastRenderedPageBreak/>
        <w:t>5) 压缩机止推轴承温度高    ≥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105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105℃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6) 压缩机支撑轴承温度高    ≥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105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105℃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7) 变速箱轴承温度高        ≥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105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105℃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8) 电机定子温度高          ≥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135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135℃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9) 电机轴承温度高          ≥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85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85℃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10)压缩机轴振动过大        ≥64μm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11)变速箱机轴振动过大      ≥37.5μm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 xml:space="preserve">12)压缩机轴位移振动过大    ≥± 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.5"/>
          <w:attr w:name="UnitName" w:val="mm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0.5mm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13)低压侧密封气流量        =2Nm</w:t>
      </w:r>
      <w:r w:rsidRPr="00106594">
        <w:rPr>
          <w:rFonts w:ascii="宋体" w:hAnsi="宋体" w:hint="eastAsia"/>
          <w:color w:val="000000"/>
          <w:spacing w:val="10"/>
          <w:szCs w:val="21"/>
          <w:vertAlign w:val="superscript"/>
        </w:rPr>
        <w:t>3</w:t>
      </w:r>
      <w:r w:rsidRPr="00106594">
        <w:rPr>
          <w:rFonts w:ascii="宋体" w:hAnsi="宋体" w:hint="eastAsia"/>
          <w:color w:val="000000"/>
          <w:spacing w:val="10"/>
          <w:szCs w:val="21"/>
        </w:rPr>
        <w:t>/hr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14)高低压侧密封气流量      =2Nm</w:t>
      </w:r>
      <w:r w:rsidRPr="00106594">
        <w:rPr>
          <w:rFonts w:ascii="宋体" w:hAnsi="宋体" w:hint="eastAsia"/>
          <w:color w:val="000000"/>
          <w:spacing w:val="10"/>
          <w:szCs w:val="21"/>
          <w:vertAlign w:val="superscript"/>
        </w:rPr>
        <w:t>3</w:t>
      </w:r>
      <w:r w:rsidRPr="00106594">
        <w:rPr>
          <w:rFonts w:ascii="宋体" w:hAnsi="宋体" w:hint="eastAsia"/>
          <w:color w:val="000000"/>
          <w:spacing w:val="10"/>
          <w:szCs w:val="21"/>
        </w:rPr>
        <w:t>/hr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3</w:t>
      </w:r>
      <w:r>
        <w:rPr>
          <w:rFonts w:ascii="宋体" w:hAnsi="宋体" w:hint="eastAsia"/>
          <w:color w:val="000000"/>
          <w:spacing w:val="10"/>
          <w:szCs w:val="21"/>
        </w:rPr>
        <w:t>、</w:t>
      </w:r>
      <w:r w:rsidRPr="00106594">
        <w:rPr>
          <w:rFonts w:ascii="宋体" w:hAnsi="宋体" w:hint="eastAsia"/>
          <w:color w:val="000000"/>
          <w:spacing w:val="10"/>
          <w:szCs w:val="21"/>
        </w:rPr>
        <w:t>机组联锁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1) 压缩机止推轴承温度高    ≥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115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115℃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2) 压缩机支撑轴承温度高    ≥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115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115℃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3) 增速机轴承温度高        ≥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115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115℃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4) 电机定子温度高          ≥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145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145℃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5) 电机轴承温度高          ≥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90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90℃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6) 压缩机轴振动过大        ≥88μm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 xml:space="preserve">7) 压缩机轴位移振动过大    ≥± 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.7"/>
          <w:attr w:name="UnitName" w:val="mm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0.7mm</w:t>
        </w:r>
      </w:smartTag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8) 润滑油总管压力过低      ≤0.1MPa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9) 密封气∕缓冲气压差过低  ≤0.05MPa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10)密封气流量             ＝4.0 Nm</w:t>
      </w:r>
      <w:r w:rsidRPr="00106594">
        <w:rPr>
          <w:rFonts w:ascii="宋体" w:hAnsi="宋体" w:hint="eastAsia"/>
          <w:color w:val="000000"/>
          <w:spacing w:val="10"/>
          <w:szCs w:val="21"/>
          <w:vertAlign w:val="superscript"/>
        </w:rPr>
        <w:t>3</w:t>
      </w:r>
      <w:r w:rsidRPr="00106594">
        <w:rPr>
          <w:rFonts w:ascii="宋体" w:hAnsi="宋体" w:hint="eastAsia"/>
          <w:color w:val="000000"/>
          <w:spacing w:val="10"/>
          <w:szCs w:val="21"/>
        </w:rPr>
        <w:t>/h</w:t>
      </w:r>
    </w:p>
    <w:p w:rsidR="00890A94" w:rsidRPr="00106594" w:rsidRDefault="00890A94" w:rsidP="00890A94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4、</w:t>
      </w:r>
      <w:r w:rsidRPr="00106594">
        <w:rPr>
          <w:rFonts w:ascii="宋体" w:hAnsi="宋体" w:hint="eastAsia"/>
          <w:color w:val="000000"/>
          <w:szCs w:val="21"/>
        </w:rPr>
        <w:t xml:space="preserve"> 润滑油系统的投用,干气密封投用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r>
        <w:rPr>
          <w:rFonts w:ascii="宋体" w:hAnsi="宋体" w:hint="eastAsia"/>
          <w:color w:val="000000"/>
          <w:szCs w:val="21"/>
        </w:rPr>
        <w:t>4</w:t>
      </w:r>
      <w:r w:rsidRPr="00106594">
        <w:rPr>
          <w:rFonts w:ascii="宋体" w:hAnsi="宋体" w:hint="eastAsia"/>
          <w:color w:val="000000"/>
          <w:spacing w:val="10"/>
          <w:szCs w:val="21"/>
        </w:rPr>
        <w:t>.1</w:t>
      </w:r>
      <w:r>
        <w:rPr>
          <w:rFonts w:ascii="宋体" w:hAnsi="宋体" w:hint="eastAsia"/>
          <w:color w:val="000000"/>
          <w:spacing w:val="10"/>
          <w:szCs w:val="21"/>
        </w:rPr>
        <w:t>、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 润滑油系统的投用润滑油箱、油路的清洗</w:t>
      </w:r>
    </w:p>
    <w:p w:rsidR="00890A94" w:rsidRPr="00106594" w:rsidRDefault="00890A94" w:rsidP="00890A94">
      <w:pPr>
        <w:tabs>
          <w:tab w:val="num" w:pos="1260"/>
        </w:tabs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cs="宋体" w:hint="eastAsia"/>
          <w:color w:val="000000"/>
          <w:kern w:val="0"/>
          <w:position w:val="-1"/>
          <w:szCs w:val="21"/>
        </w:rPr>
        <w:t>外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1)油箱使用前（或检修时），打开人孔，彻底清扫箱内杂物，用专用清洗剂清洗，然后吹干或擦干。</w:t>
      </w:r>
    </w:p>
    <w:p w:rsidR="00890A94" w:rsidRPr="00106594" w:rsidRDefault="00890A94" w:rsidP="00890A94">
      <w:pPr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cs="宋体" w:hint="eastAsia"/>
          <w:color w:val="000000"/>
          <w:kern w:val="0"/>
          <w:position w:val="-1"/>
          <w:szCs w:val="21"/>
        </w:rPr>
        <w:t>外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2)润滑油管线的循环冲洗</w:t>
      </w:r>
    </w:p>
    <w:p w:rsidR="00890A94" w:rsidRPr="00106594" w:rsidRDefault="00890A94" w:rsidP="00890A94">
      <w:pPr>
        <w:tabs>
          <w:tab w:val="num" w:pos="12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开车前，润滑油箱中加入适量的N46透平油，在润滑油点的进油总管和和回油总管线前加盲板，接临时管线，改好其他流程，开泵进行润滑油管线的循环冲洗。</w:t>
      </w:r>
    </w:p>
    <w:p w:rsidR="00890A94" w:rsidRPr="00106594" w:rsidRDefault="00890A94" w:rsidP="00890A94">
      <w:pPr>
        <w:tabs>
          <w:tab w:val="num" w:pos="12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a)其流程为：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noProof/>
          <w:color w:val="000000"/>
          <w:spacing w:val="10"/>
          <w:szCs w:val="21"/>
        </w:rPr>
        <w:pict>
          <v:group id="_x0000_s2050" style="position:absolute;margin-left:0;margin-top:0;width:423pt;height:129.9pt;z-index:251660288;mso-position-horizontal-relative:char;mso-position-vertical-relative:line" coordorigin="900,11892" coordsize="8460,259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900;top:12828;width:8460;height:624" stroked="f">
              <v:textbox style="mso-next-textbox:#_x0000_s2051">
                <w:txbxContent>
                  <w:p w:rsidR="00890A94" w:rsidRPr="001C7754" w:rsidRDefault="00890A94" w:rsidP="00890A94">
                    <w:pPr>
                      <w:ind w:firstLineChars="50" w:firstLine="115"/>
                      <w:rPr>
                        <w:rFonts w:hint="eastAsia"/>
                        <w:spacing w:val="10"/>
                        <w:szCs w:val="21"/>
                      </w:rPr>
                    </w:pPr>
                    <w:r w:rsidRPr="001C7754">
                      <w:rPr>
                        <w:rFonts w:hint="eastAsia"/>
                        <w:spacing w:val="10"/>
                        <w:szCs w:val="21"/>
                      </w:rPr>
                      <w:t>油箱</w:t>
                    </w:r>
                    <w:r w:rsidRPr="001C7754">
                      <w:rPr>
                        <w:rFonts w:hint="eastAsia"/>
                        <w:spacing w:val="10"/>
                        <w:szCs w:val="21"/>
                      </w:rPr>
                      <w:t xml:space="preserve">   </w:t>
                    </w:r>
                    <w:r>
                      <w:rPr>
                        <w:rFonts w:hint="eastAsia"/>
                        <w:spacing w:val="10"/>
                        <w:szCs w:val="21"/>
                      </w:rPr>
                      <w:t xml:space="preserve"> </w:t>
                    </w:r>
                    <w:r w:rsidRPr="001C7754">
                      <w:rPr>
                        <w:rFonts w:hint="eastAsia"/>
                        <w:spacing w:val="10"/>
                        <w:szCs w:val="21"/>
                      </w:rPr>
                      <w:t>油泵</w:t>
                    </w:r>
                    <w:r w:rsidRPr="001C7754">
                      <w:rPr>
                        <w:rFonts w:hint="eastAsia"/>
                        <w:spacing w:val="10"/>
                        <w:szCs w:val="21"/>
                      </w:rPr>
                      <w:t xml:space="preserve">   </w:t>
                    </w:r>
                    <w:r w:rsidRPr="001C7754">
                      <w:rPr>
                        <w:rFonts w:hint="eastAsia"/>
                        <w:spacing w:val="10"/>
                        <w:szCs w:val="21"/>
                      </w:rPr>
                      <w:t>油冷却器</w:t>
                    </w:r>
                    <w:r w:rsidRPr="001C7754">
                      <w:rPr>
                        <w:rFonts w:hint="eastAsia"/>
                        <w:spacing w:val="10"/>
                        <w:szCs w:val="21"/>
                      </w:rPr>
                      <w:t xml:space="preserve">   </w:t>
                    </w:r>
                    <w:r>
                      <w:rPr>
                        <w:rFonts w:hint="eastAsia"/>
                        <w:spacing w:val="10"/>
                        <w:szCs w:val="21"/>
                      </w:rPr>
                      <w:t xml:space="preserve"> </w:t>
                    </w:r>
                    <w:r w:rsidRPr="001C7754">
                      <w:rPr>
                        <w:rFonts w:hint="eastAsia"/>
                        <w:spacing w:val="10"/>
                        <w:szCs w:val="21"/>
                      </w:rPr>
                      <w:t>油过滤器</w:t>
                    </w:r>
                    <w:r w:rsidRPr="001C7754">
                      <w:rPr>
                        <w:rFonts w:hint="eastAsia"/>
                        <w:spacing w:val="10"/>
                        <w:szCs w:val="21"/>
                      </w:rPr>
                      <w:t xml:space="preserve">    </w:t>
                    </w:r>
                    <w:r w:rsidRPr="001C7754">
                      <w:rPr>
                        <w:rFonts w:hint="eastAsia"/>
                        <w:spacing w:val="10"/>
                        <w:szCs w:val="21"/>
                      </w:rPr>
                      <w:t>调节阀</w:t>
                    </w:r>
                    <w:r w:rsidRPr="001C7754">
                      <w:rPr>
                        <w:rFonts w:hint="eastAsia"/>
                        <w:spacing w:val="10"/>
                        <w:szCs w:val="21"/>
                      </w:rPr>
                      <w:t xml:space="preserve">   </w:t>
                    </w:r>
                    <w:r w:rsidRPr="001C7754">
                      <w:rPr>
                        <w:rFonts w:hint="eastAsia"/>
                        <w:spacing w:val="10"/>
                        <w:szCs w:val="21"/>
                      </w:rPr>
                      <w:t>总管</w:t>
                    </w:r>
                    <w:r w:rsidRPr="001C7754">
                      <w:rPr>
                        <w:rFonts w:hint="eastAsia"/>
                        <w:spacing w:val="10"/>
                        <w:szCs w:val="21"/>
                      </w:rPr>
                      <w:t xml:space="preserve">  </w:t>
                    </w:r>
                    <w:r>
                      <w:rPr>
                        <w:rFonts w:hint="eastAsia"/>
                        <w:spacing w:val="10"/>
                        <w:szCs w:val="21"/>
                      </w:rPr>
                      <w:t xml:space="preserve">  </w:t>
                    </w:r>
                    <w:r w:rsidRPr="001C7754">
                      <w:rPr>
                        <w:rFonts w:hint="eastAsia"/>
                        <w:spacing w:val="10"/>
                        <w:szCs w:val="21"/>
                      </w:rPr>
                      <w:t>循环线</w:t>
                    </w:r>
                  </w:p>
                  <w:p w:rsidR="00890A94" w:rsidRPr="001C7754" w:rsidRDefault="00890A94" w:rsidP="00890A94"/>
                </w:txbxContent>
              </v:textbox>
            </v:shape>
            <v:line id="_x0000_s2052" style="position:absolute" from="1620,13140" to="1980,13140">
              <v:stroke endarrow="open" endarrowwidth="wide"/>
            </v:line>
            <v:line id="_x0000_s2053" style="position:absolute" from="2520,13140" to="2880,13140">
              <v:stroke endarrow="open" endarrowwidth="wide"/>
            </v:line>
            <v:line id="_x0000_s2054" style="position:absolute" from="3960,13140" to="4320,13140">
              <v:stroke endarrow="open" endarrowwidth="wide"/>
            </v:line>
            <v:line id="_x0000_s2055" style="position:absolute" from="5400,13140" to="5760,13140">
              <v:stroke endarrow="open" endarrowwidth="wide"/>
            </v:line>
            <v:line id="_x0000_s2056" style="position:absolute" from="6480,13140" to="6840,13140">
              <v:stroke endarrow="open" endarrowwidth="wide"/>
            </v:line>
            <v:line id="_x0000_s2057" style="position:absolute" from="7380,13140" to="7740,13140">
              <v:stroke endarrow="open" endarrowwidth="wide"/>
            </v:line>
            <v:shape id="_x0000_s2058" type="#_x0000_t202" style="position:absolute;left:3375;top:11988;width:1980;height:465" stroked="f">
              <v:textbox style="mso-next-textbox:#_x0000_s2058">
                <w:txbxContent>
                  <w:p w:rsidR="00890A94" w:rsidRPr="00E42DB0" w:rsidRDefault="00890A94" w:rsidP="00890A9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润滑油高位油箱</w:t>
                    </w:r>
                  </w:p>
                </w:txbxContent>
              </v:textbox>
            </v:shape>
            <v:shape id="_x0000_s2059" type="#_x0000_t202" style="position:absolute;left:1800;top:12300;width:1260;height:465" stroked="f">
              <v:textbox style="mso-next-textbox:#_x0000_s2059">
                <w:txbxContent>
                  <w:p w:rsidR="00890A94" w:rsidRPr="00E42DB0" w:rsidRDefault="00890A94" w:rsidP="00890A9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自动阀</w:t>
                    </w:r>
                  </w:p>
                </w:txbxContent>
              </v:textbox>
            </v:shape>
            <v:shape id="_x0000_s2060" type="#_x0000_t202" style="position:absolute;left:4860;top:14010;width:1980;height:465" stroked="f">
              <v:textbox style="mso-next-textbox:#_x0000_s2060">
                <w:txbxContent>
                  <w:p w:rsidR="00890A94" w:rsidRPr="00E42DB0" w:rsidRDefault="00890A94" w:rsidP="00890A9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各注油点</w:t>
                    </w:r>
                  </w:p>
                </w:txbxContent>
              </v:textbox>
            </v:shape>
            <v:shape id="_x0000_s2061" type="#_x0000_t202" style="position:absolute;left:2160;top:14025;width:1980;height:465" stroked="f">
              <v:textbox style="mso-next-textbox:#_x0000_s2061">
                <w:txbxContent>
                  <w:p w:rsidR="00890A94" w:rsidRPr="00E42DB0" w:rsidRDefault="00890A94" w:rsidP="00890A94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润滑油回油总管</w:t>
                    </w:r>
                  </w:p>
                </w:txbxContent>
              </v:textbox>
            </v:shape>
            <v:shape id="_x0000_s2062" type="#_x0000_t202" style="position:absolute;left:5070;top:13407;width:1080;height:390" stroked="f">
              <v:textbox style="mso-next-textbox:#_x0000_s2062">
                <w:txbxContent>
                  <w:p w:rsidR="00890A94" w:rsidRPr="00E42DB0" w:rsidRDefault="00890A94" w:rsidP="00890A94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line id="_x0000_s2063" style="position:absolute" from="2700,12516" to="2700,13140"/>
            <v:line id="_x0000_s2064" style="position:absolute" from="3420,13296" to="3420,13608"/>
            <v:line id="_x0000_s2065" style="position:absolute" from="6300,13296" to="6300,13608"/>
            <v:line id="_x0000_s2066" style="position:absolute" from="7200,13296" to="7200,14232"/>
            <v:line id="_x0000_s2067" style="position:absolute" from="1260,11892" to="1260,12984">
              <v:stroke endarrow="open" endarrowwidth="wide"/>
            </v:line>
            <v:line id="_x0000_s2068" style="position:absolute" from="1440,12204" to="1440,12828">
              <v:stroke endarrow="open" endarrowwidth="wide"/>
            </v:line>
            <v:line id="_x0000_s2069" style="position:absolute" from="1620,12516" to="1620,12984">
              <v:stroke endarrow="open" endarrowwidth="wide"/>
            </v:line>
            <v:line id="_x0000_s2070" style="position:absolute;flip:y" from="1260,13296" to="1260,14232">
              <v:stroke endarrow="open" endarrowwidth="wide"/>
            </v:line>
            <v:line id="_x0000_s2071" style="position:absolute;flip:y" from="1440,13296" to="1440,13920">
              <v:stroke endarrow="open" endarrowwidth="wide"/>
            </v:line>
            <v:line id="_x0000_s2072" style="position:absolute;flip:y" from="1620,13296" to="1620,13608">
              <v:stroke endarrow="open" endarrowwidth="wide"/>
            </v:line>
            <v:line id="_x0000_s2073" style="position:absolute" from="1440,13920" to="4680,13920"/>
            <v:line id="_x0000_s2074" style="position:absolute" from="1260,14232" to="2160,14232"/>
            <v:line id="_x0000_s2075" style="position:absolute" from="1440,12204" to="3420,12204"/>
            <v:line id="_x0000_s2076" style="position:absolute" from="1620,13608" to="3420,13608"/>
            <v:line id="_x0000_s2077" style="position:absolute" from="4680,13296" to="4680,13920"/>
            <v:line id="_x0000_s2078" style="position:absolute" from="1260,11892" to="8100,11892"/>
            <v:line id="_x0000_s2079" style="position:absolute" from="1620,12516" to="1980,12516"/>
            <v:line id="_x0000_s2080" style="position:absolute" from="8100,11892" to="8100,12984"/>
            <v:line id="_x0000_s2081" style="position:absolute;flip:x" from="3960,14232" to="4860,14232">
              <v:stroke endarrow="open" endarrowwidth="wide"/>
            </v:line>
            <v:line id="_x0000_s2082" style="position:absolute;flip:x" from="5040,12204" to="6660,12204">
              <v:stroke endarrow="open" endarrowwidth="wide"/>
            </v:line>
            <v:line id="_x0000_s2083" style="position:absolute;flip:x" from="5940,14232" to="7200,14232">
              <v:stroke endarrow="open" endarrowwidth="wide"/>
            </v:line>
            <v:line id="_x0000_s2084" style="position:absolute;flip:x" from="2520,12516" to="2700,12516">
              <v:stroke endarrow="open" endarrowwidth="wide"/>
            </v:line>
            <v:line id="_x0000_s2085" style="position:absolute;flip:x" from="5940,13608" to="6300,13608">
              <v:stroke endarrow="open" endarrowwidth="wide"/>
            </v:line>
            <v:line id="_x0000_s2086" style="position:absolute" from="6660,12204" to="6660,13140"/>
          </v:group>
        </w:pict>
      </w:r>
      <w:r w:rsidRPr="00106594">
        <w:rPr>
          <w:rFonts w:ascii="宋体" w:hAnsi="宋体"/>
          <w:color w:val="000000"/>
          <w:spacing w:val="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130.2pt">
            <v:imagedata croptop="-65520f" cropbottom="65520f"/>
          </v:shape>
        </w:pict>
      </w:r>
    </w:p>
    <w:p w:rsidR="00890A94" w:rsidRPr="00106594" w:rsidRDefault="00890A94" w:rsidP="00890A94">
      <w:pPr>
        <w:tabs>
          <w:tab w:val="num" w:pos="0"/>
        </w:tabs>
        <w:spacing w:line="240" w:lineRule="exact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noProof/>
          <w:color w:val="000000"/>
          <w:spacing w:val="10"/>
          <w:szCs w:val="21"/>
        </w:rPr>
        <w:pict>
          <v:line id="_x0000_s2087" style="position:absolute;left:0;text-align:left;z-index:251661312" from="243pt,-483.6pt" to="257.25pt,-483.6pt">
            <v:stroke endarrow="open" endarrowwidth="wide"/>
          </v:line>
        </w:pict>
      </w:r>
    </w:p>
    <w:p w:rsidR="00890A94" w:rsidRPr="00106594" w:rsidRDefault="00890A94" w:rsidP="00890A94">
      <w:pPr>
        <w:tabs>
          <w:tab w:val="num" w:pos="12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b)循环冲洗24小时后停止，检查滤网是否有杂物，待干净后拆卸进油和回流总管的法兰盲板，在各润滑油点前加200目不锈钢过滤网，关闭循环线阀门进行润滑油的全线循环，其控制流程如下：</w:t>
      </w:r>
    </w:p>
    <w:p w:rsidR="00890A94" w:rsidRPr="00106594" w:rsidRDefault="00890A94" w:rsidP="00890A94">
      <w:pPr>
        <w:tabs>
          <w:tab w:val="num" w:pos="12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c)循环冲洗24小时，在冲洗过程中可进行有关仪表调试工作，循环停止后，应清扫两台泵入口管线上过滤器的过滤网，放掉油箱内的所有存油（注意废油回收），然后将油箱加入合格的N46透平油，至跑油合格，拆卸过滤网，加油至操作容量。</w:t>
      </w:r>
    </w:p>
    <w:p w:rsidR="00890A94" w:rsidRPr="00106594" w:rsidRDefault="00890A94" w:rsidP="00890A94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</w:t>
      </w:r>
      <w:r w:rsidRPr="00106594">
        <w:rPr>
          <w:rFonts w:ascii="宋体" w:hAnsi="宋体" w:hint="eastAsia"/>
          <w:color w:val="000000"/>
          <w:szCs w:val="21"/>
        </w:rPr>
        <w:t>.2</w:t>
      </w:r>
      <w:r>
        <w:rPr>
          <w:rFonts w:ascii="宋体" w:hAnsi="宋体" w:hint="eastAsia"/>
          <w:color w:val="000000"/>
          <w:szCs w:val="21"/>
        </w:rPr>
        <w:t>、</w:t>
      </w:r>
      <w:r w:rsidRPr="00106594">
        <w:rPr>
          <w:rFonts w:ascii="宋体" w:hAnsi="宋体" w:hint="eastAsia"/>
          <w:color w:val="000000"/>
          <w:szCs w:val="21"/>
        </w:rPr>
        <w:t>投用干气密封系统</w:t>
      </w:r>
    </w:p>
    <w:p w:rsidR="00890A94" w:rsidRPr="00106594" w:rsidRDefault="00890A94" w:rsidP="00890A94">
      <w:pPr>
        <w:tabs>
          <w:tab w:val="num" w:pos="900"/>
        </w:tabs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zCs w:val="21"/>
        </w:rPr>
        <w:t>1)投用隔离氮气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ascii="宋体" w:hAnsi="宋体" w:hint="eastAsia"/>
          <w:color w:val="000000"/>
          <w:szCs w:val="21"/>
        </w:rPr>
        <w:t>引中压氮气进压机前，通过排凝阀将氮气中杂质排干净。打开隔离氮气线</w:t>
      </w:r>
      <w:r w:rsidRPr="00106594">
        <w:rPr>
          <w:rFonts w:ascii="宋体" w:hAnsi="宋体"/>
          <w:color w:val="000000"/>
          <w:szCs w:val="21"/>
        </w:rPr>
        <w:t>上阀门，</w:t>
      </w:r>
      <w:r w:rsidRPr="00106594">
        <w:rPr>
          <w:rFonts w:ascii="宋体" w:hAnsi="宋体" w:hint="eastAsia"/>
          <w:color w:val="000000"/>
          <w:szCs w:val="21"/>
        </w:rPr>
        <w:t>检查通过是否在</w:t>
      </w:r>
      <w:r w:rsidRPr="00106594">
        <w:rPr>
          <w:rFonts w:ascii="宋体" w:hAnsi="宋体"/>
          <w:color w:val="000000"/>
          <w:szCs w:val="21"/>
        </w:rPr>
        <w:t>0.</w:t>
      </w:r>
      <w:r w:rsidRPr="00106594">
        <w:rPr>
          <w:rFonts w:ascii="宋体" w:hAnsi="宋体" w:hint="eastAsia"/>
          <w:color w:val="000000"/>
          <w:szCs w:val="21"/>
        </w:rPr>
        <w:t>03</w:t>
      </w:r>
      <w:r w:rsidRPr="00106594">
        <w:rPr>
          <w:rFonts w:ascii="宋体" w:hAnsi="宋体"/>
          <w:color w:val="000000"/>
          <w:szCs w:val="21"/>
        </w:rPr>
        <w:t>Mpa左右</w:t>
      </w:r>
      <w:r w:rsidRPr="00106594">
        <w:rPr>
          <w:rFonts w:ascii="宋体" w:hAnsi="宋体" w:hint="eastAsia"/>
          <w:color w:val="000000"/>
          <w:szCs w:val="21"/>
        </w:rPr>
        <w:t>。</w:t>
      </w:r>
    </w:p>
    <w:p w:rsidR="00890A94" w:rsidRPr="00106594" w:rsidRDefault="00890A94" w:rsidP="00890A94">
      <w:pPr>
        <w:tabs>
          <w:tab w:val="num" w:pos="900"/>
        </w:tabs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zCs w:val="21"/>
        </w:rPr>
        <w:t>2)</w:t>
      </w:r>
      <w:r w:rsidRPr="00106594">
        <w:rPr>
          <w:rFonts w:ascii="宋体" w:hAnsi="宋体"/>
          <w:color w:val="000000"/>
          <w:szCs w:val="21"/>
        </w:rPr>
        <w:t>投</w:t>
      </w:r>
      <w:r w:rsidRPr="00106594">
        <w:rPr>
          <w:rFonts w:ascii="宋体" w:hAnsi="宋体" w:hint="eastAsia"/>
          <w:color w:val="000000"/>
          <w:szCs w:val="21"/>
        </w:rPr>
        <w:t>前置</w:t>
      </w:r>
      <w:r w:rsidRPr="00106594">
        <w:rPr>
          <w:rFonts w:ascii="宋体" w:hAnsi="宋体"/>
          <w:color w:val="000000"/>
          <w:szCs w:val="21"/>
        </w:rPr>
        <w:t>气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ascii="宋体" w:hAnsi="宋体"/>
          <w:color w:val="000000"/>
          <w:szCs w:val="21"/>
        </w:rPr>
        <w:t>检查并改通该路流程，引</w:t>
      </w:r>
      <w:r w:rsidRPr="00106594">
        <w:rPr>
          <w:rFonts w:ascii="宋体" w:hAnsi="宋体" w:hint="eastAsia"/>
          <w:color w:val="000000"/>
          <w:szCs w:val="21"/>
        </w:rPr>
        <w:t>中</w:t>
      </w:r>
      <w:r w:rsidRPr="00106594">
        <w:rPr>
          <w:rFonts w:ascii="宋体" w:hAnsi="宋体"/>
          <w:color w:val="000000"/>
          <w:szCs w:val="21"/>
        </w:rPr>
        <w:t>压氮气进入该路</w:t>
      </w:r>
      <w:r w:rsidRPr="00106594">
        <w:rPr>
          <w:rFonts w:ascii="宋体" w:hAnsi="宋体" w:hint="eastAsia"/>
          <w:color w:val="000000"/>
          <w:spacing w:val="10"/>
          <w:szCs w:val="21"/>
        </w:rPr>
        <w:t>，前置密封气控制压力为0.06MPA</w:t>
      </w:r>
      <w:r w:rsidRPr="00106594">
        <w:rPr>
          <w:rFonts w:ascii="宋体" w:hAnsi="宋体" w:hint="eastAsia"/>
          <w:color w:val="000000"/>
          <w:szCs w:val="21"/>
        </w:rPr>
        <w:t>。</w:t>
      </w:r>
    </w:p>
    <w:p w:rsidR="00890A94" w:rsidRPr="00106594" w:rsidRDefault="00890A94" w:rsidP="00890A94">
      <w:pPr>
        <w:tabs>
          <w:tab w:val="num" w:pos="900"/>
        </w:tabs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zCs w:val="21"/>
        </w:rPr>
        <w:t>3)</w:t>
      </w:r>
      <w:r w:rsidRPr="00106594">
        <w:rPr>
          <w:rFonts w:ascii="宋体" w:hAnsi="宋体"/>
          <w:color w:val="000000"/>
          <w:szCs w:val="21"/>
        </w:rPr>
        <w:t>投</w:t>
      </w:r>
      <w:r w:rsidRPr="00106594">
        <w:rPr>
          <w:rFonts w:ascii="宋体" w:hAnsi="宋体" w:hint="eastAsia"/>
          <w:color w:val="000000"/>
          <w:szCs w:val="21"/>
        </w:rPr>
        <w:t>主</w:t>
      </w:r>
      <w:r w:rsidRPr="00106594">
        <w:rPr>
          <w:rFonts w:ascii="宋体" w:hAnsi="宋体"/>
          <w:color w:val="000000"/>
          <w:szCs w:val="21"/>
        </w:rPr>
        <w:t>密封气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、外二</w:t>
      </w:r>
      <w:r w:rsidRPr="00106594">
        <w:rPr>
          <w:rFonts w:ascii="宋体" w:hAnsi="宋体"/>
          <w:color w:val="000000"/>
          <w:szCs w:val="21"/>
        </w:rPr>
        <w:t>检查并改通该路流程，注意</w:t>
      </w:r>
      <w:r w:rsidRPr="00106594">
        <w:rPr>
          <w:rFonts w:ascii="宋体" w:hAnsi="宋体" w:hint="eastAsia"/>
          <w:color w:val="000000"/>
          <w:szCs w:val="21"/>
        </w:rPr>
        <w:t>严禁通过</w:t>
      </w:r>
      <w:r w:rsidRPr="00106594">
        <w:rPr>
          <w:rFonts w:ascii="宋体" w:hAnsi="宋体"/>
          <w:color w:val="000000"/>
          <w:szCs w:val="21"/>
        </w:rPr>
        <w:t>过滤器的跨线。在边界将</w:t>
      </w:r>
      <w:r w:rsidRPr="00106594">
        <w:rPr>
          <w:rFonts w:ascii="宋体" w:hAnsi="宋体" w:hint="eastAsia"/>
          <w:color w:val="000000"/>
          <w:szCs w:val="21"/>
        </w:rPr>
        <w:t>中</w:t>
      </w:r>
      <w:r w:rsidRPr="00106594">
        <w:rPr>
          <w:rFonts w:ascii="宋体" w:hAnsi="宋体"/>
          <w:color w:val="000000"/>
          <w:szCs w:val="21"/>
        </w:rPr>
        <w:t>压氮气中杂质排干净后引进主密封气流程中。</w:t>
      </w:r>
      <w:r w:rsidRPr="00106594">
        <w:rPr>
          <w:rFonts w:ascii="宋体" w:hAnsi="宋体" w:hint="eastAsia"/>
          <w:color w:val="000000"/>
          <w:szCs w:val="21"/>
        </w:rPr>
        <w:t>通过自力式差压调节阀控制压力在0.36MP，在升压过程中检查</w:t>
      </w:r>
      <w:r w:rsidRPr="00106594">
        <w:rPr>
          <w:rFonts w:ascii="宋体" w:hAnsi="宋体"/>
          <w:color w:val="000000"/>
          <w:szCs w:val="21"/>
        </w:rPr>
        <w:t>密封气排放流量</w:t>
      </w:r>
      <w:r w:rsidRPr="00106594">
        <w:rPr>
          <w:rFonts w:ascii="宋体" w:hAnsi="宋体" w:hint="eastAsia"/>
          <w:color w:val="000000"/>
          <w:szCs w:val="21"/>
        </w:rPr>
        <w:t>和密封气</w:t>
      </w:r>
      <w:r w:rsidRPr="00106594">
        <w:rPr>
          <w:rFonts w:ascii="宋体" w:hAnsi="宋体"/>
          <w:color w:val="000000"/>
          <w:szCs w:val="21"/>
        </w:rPr>
        <w:t>排放</w:t>
      </w:r>
      <w:r w:rsidRPr="00106594">
        <w:rPr>
          <w:rFonts w:ascii="宋体" w:hAnsi="宋体" w:hint="eastAsia"/>
          <w:color w:val="000000"/>
          <w:szCs w:val="21"/>
        </w:rPr>
        <w:t>压力是否变化。如有变化，这说明密封存在问题</w:t>
      </w:r>
      <w:r w:rsidRPr="00106594">
        <w:rPr>
          <w:rFonts w:ascii="宋体" w:hAnsi="宋体" w:hint="eastAsia"/>
          <w:color w:val="000000"/>
          <w:spacing w:val="10"/>
          <w:szCs w:val="21"/>
        </w:rPr>
        <w:t>。</w:t>
      </w:r>
    </w:p>
    <w:p w:rsidR="00890A94" w:rsidRPr="00106594" w:rsidRDefault="00890A94" w:rsidP="00890A94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</w:t>
      </w:r>
      <w:r w:rsidRPr="00106594">
        <w:rPr>
          <w:rFonts w:ascii="宋体" w:hAnsi="宋体" w:hint="eastAsia"/>
          <w:color w:val="000000"/>
          <w:szCs w:val="21"/>
        </w:rPr>
        <w:t>.3</w:t>
      </w:r>
      <w:r>
        <w:rPr>
          <w:rFonts w:ascii="宋体" w:hAnsi="宋体" w:hint="eastAsia"/>
          <w:color w:val="000000"/>
          <w:szCs w:val="21"/>
        </w:rPr>
        <w:t>、</w:t>
      </w:r>
      <w:r w:rsidRPr="00106594">
        <w:rPr>
          <w:rFonts w:ascii="宋体" w:hAnsi="宋体" w:hint="eastAsia"/>
          <w:color w:val="000000"/>
          <w:szCs w:val="21"/>
        </w:rPr>
        <w:t>投用润滑油系统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ascii="宋体" w:hAnsi="宋体" w:hint="eastAsia"/>
          <w:color w:val="000000"/>
          <w:szCs w:val="21"/>
        </w:rPr>
        <w:t>1）按系统流程检查各阀开关是否正确.</w:t>
      </w:r>
    </w:p>
    <w:p w:rsidR="00890A94" w:rsidRPr="00106594" w:rsidRDefault="00890A94" w:rsidP="00890A94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zCs w:val="21"/>
        </w:rPr>
        <w:t>2）关闭所有的旁通阀及冷油器、过滤器上部至油箱的排气阀和下部排油阀,开启以下阀门：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ascii="宋体" w:hAnsi="宋体"/>
          <w:color w:val="000000"/>
          <w:szCs w:val="21"/>
        </w:rPr>
        <w:t xml:space="preserve">a </w:t>
      </w:r>
      <w:r w:rsidRPr="00106594">
        <w:rPr>
          <w:rFonts w:ascii="宋体" w:hAnsi="宋体" w:hint="eastAsia"/>
          <w:color w:val="000000"/>
          <w:szCs w:val="21"/>
        </w:rPr>
        <w:t>油泵出入口旋塞阀；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ascii="宋体" w:hAnsi="宋体"/>
          <w:color w:val="000000"/>
          <w:szCs w:val="21"/>
        </w:rPr>
        <w:t xml:space="preserve">b </w:t>
      </w:r>
      <w:r w:rsidRPr="00106594">
        <w:rPr>
          <w:rFonts w:ascii="宋体" w:hAnsi="宋体" w:hint="eastAsia"/>
          <w:color w:val="000000"/>
          <w:szCs w:val="21"/>
        </w:rPr>
        <w:t>润滑油压力控制阀及上下游阀；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lastRenderedPageBreak/>
        <w:t>外二</w:t>
      </w:r>
      <w:r w:rsidRPr="00106594">
        <w:rPr>
          <w:rFonts w:ascii="宋体" w:hAnsi="宋体"/>
          <w:color w:val="000000"/>
          <w:szCs w:val="21"/>
        </w:rPr>
        <w:t xml:space="preserve">c </w:t>
      </w:r>
      <w:r w:rsidRPr="00106594">
        <w:rPr>
          <w:rFonts w:ascii="宋体" w:hAnsi="宋体" w:hint="eastAsia"/>
          <w:color w:val="000000"/>
          <w:szCs w:val="21"/>
        </w:rPr>
        <w:t>回油压力控制阀及上下游阀；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ascii="宋体" w:hAnsi="宋体"/>
          <w:color w:val="000000"/>
          <w:szCs w:val="21"/>
        </w:rPr>
        <w:t xml:space="preserve">d </w:t>
      </w:r>
      <w:r w:rsidRPr="00106594">
        <w:rPr>
          <w:rFonts w:ascii="宋体" w:hAnsi="宋体" w:hint="eastAsia"/>
          <w:color w:val="000000"/>
          <w:szCs w:val="21"/>
        </w:rPr>
        <w:t>调节电机轴瓦入口调压阀；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ascii="宋体" w:hAnsi="宋体"/>
          <w:color w:val="000000"/>
          <w:szCs w:val="21"/>
        </w:rPr>
        <w:t xml:space="preserve">e </w:t>
      </w:r>
      <w:r w:rsidRPr="00106594">
        <w:rPr>
          <w:rFonts w:ascii="宋体" w:hAnsi="宋体" w:hint="eastAsia"/>
          <w:color w:val="000000"/>
          <w:szCs w:val="21"/>
        </w:rPr>
        <w:t>打开两冷油器、两过滤器出入口阀。</w:t>
      </w:r>
    </w:p>
    <w:p w:rsidR="00890A94" w:rsidRPr="00106594" w:rsidRDefault="00890A94" w:rsidP="00890A94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zCs w:val="21"/>
        </w:rPr>
        <w:t>3）关闭冷油器冷却水出入口阀；</w:t>
      </w:r>
    </w:p>
    <w:p w:rsidR="00890A94" w:rsidRPr="00106594" w:rsidRDefault="00890A94" w:rsidP="00890A94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106594">
        <w:rPr>
          <w:rFonts w:ascii="宋体" w:hAnsi="宋体" w:hint="eastAsia"/>
          <w:color w:val="000000"/>
          <w:szCs w:val="21"/>
        </w:rPr>
        <w:t>4）检查主润滑油泵电机跳闸系统；</w:t>
      </w:r>
    </w:p>
    <w:p w:rsidR="00890A94" w:rsidRPr="00106594" w:rsidRDefault="00890A94" w:rsidP="00890A94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zCs w:val="21"/>
        </w:rPr>
        <w:t>5）按螺杆泵操作法启动主油泵: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/>
          <w:color w:val="000000"/>
          <w:szCs w:val="21"/>
        </w:rPr>
        <w:t>a</w:t>
      </w:r>
      <w:r w:rsidRPr="00106594">
        <w:rPr>
          <w:rFonts w:ascii="宋体" w:hAnsi="宋体" w:hint="eastAsia"/>
          <w:color w:val="000000"/>
          <w:szCs w:val="21"/>
        </w:rPr>
        <w:t>启运油泵检查各部振动、杂音及压力情况。注意在出口阀未开和润滑油、回油系统不通的情况下绝对不允许启动油泵；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/>
          <w:color w:val="000000"/>
          <w:szCs w:val="21"/>
        </w:rPr>
        <w:t>b</w:t>
      </w:r>
      <w:r w:rsidRPr="00106594">
        <w:rPr>
          <w:rFonts w:ascii="宋体" w:hAnsi="宋体" w:hint="eastAsia"/>
          <w:color w:val="000000"/>
          <w:szCs w:val="21"/>
        </w:rPr>
        <w:t>两油泵的安全阀由钳工调整,在安全阀定压时,回油控制阀全开。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</w:t>
      </w:r>
      <w:r w:rsidRPr="00106594">
        <w:rPr>
          <w:rFonts w:ascii="宋体" w:hAnsi="宋体" w:hint="eastAsia"/>
          <w:color w:val="000000"/>
          <w:szCs w:val="21"/>
        </w:rPr>
        <w:t>6）开启油箱加热器,使油温达到35~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45"/>
          <w:attr w:name="UnitName" w:val="℃"/>
        </w:smartTagPr>
        <w:r w:rsidRPr="00106594">
          <w:rPr>
            <w:rFonts w:ascii="宋体" w:hAnsi="宋体" w:hint="eastAsia"/>
            <w:color w:val="000000"/>
            <w:szCs w:val="21"/>
          </w:rPr>
          <w:t>45℃</w:t>
        </w:r>
      </w:smartTag>
      <w:r w:rsidRPr="00106594">
        <w:rPr>
          <w:rFonts w:ascii="宋体" w:hAnsi="宋体" w:hint="eastAsia"/>
          <w:color w:val="000000"/>
          <w:szCs w:val="21"/>
        </w:rPr>
        <w:t>,停止加热；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>7）打开准备投入使用的油冷器和油过滤器的排气阀,待看窗充满油后再关上；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>8）稍打开备用油冷器和油过滤器收油,排气阀见油后再关上；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>9）正常后将油冷却器和油过滤器投入一组,另一组备用；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>10）打开在用油冷却器和出口旁通阀，使之充满油，并保持微循环 (油箱回油管检视镜见油即可) ；</w:t>
      </w:r>
    </w:p>
    <w:p w:rsidR="00890A94" w:rsidRPr="00106594" w:rsidRDefault="00890A94" w:rsidP="00890A94">
      <w:pPr>
        <w:pStyle w:val="ad"/>
        <w:spacing w:line="360" w:lineRule="auto"/>
        <w:ind w:firstLine="460"/>
        <w:rPr>
          <w:rFonts w:hint="eastAsia"/>
          <w:color w:val="000000"/>
          <w:sz w:val="21"/>
        </w:rPr>
      </w:pPr>
      <w:r w:rsidRPr="00106594">
        <w:rPr>
          <w:rFonts w:hint="eastAsia"/>
          <w:color w:val="000000"/>
          <w:sz w:val="21"/>
        </w:rPr>
        <w:t>外二</w:t>
      </w:r>
      <w:r w:rsidRPr="00106594">
        <w:rPr>
          <w:rFonts w:hint="eastAsia"/>
          <w:color w:val="000000"/>
          <w:szCs w:val="21"/>
        </w:rPr>
        <w:t>［ ］</w:t>
      </w:r>
      <w:r w:rsidRPr="00106594">
        <w:rPr>
          <w:rFonts w:hint="eastAsia"/>
          <w:color w:val="000000"/>
          <w:sz w:val="21"/>
        </w:rPr>
        <w:t>11）逐渐调节回油循环阀,调整油泵出口压力为0.8 M</w:t>
      </w:r>
      <w:r w:rsidRPr="00106594">
        <w:rPr>
          <w:color w:val="000000"/>
          <w:sz w:val="21"/>
        </w:rPr>
        <w:t>Pa</w:t>
      </w:r>
      <w:r w:rsidRPr="00106594">
        <w:rPr>
          <w:rFonts w:hint="eastAsia"/>
          <w:color w:val="000000"/>
          <w:sz w:val="21"/>
        </w:rPr>
        <w:t>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>12）调节供油阀，控制润滑总管压力为0.25 M</w:t>
      </w:r>
      <w:r w:rsidRPr="00106594">
        <w:rPr>
          <w:rFonts w:ascii="宋体" w:hAnsi="宋体"/>
          <w:color w:val="000000"/>
          <w:szCs w:val="21"/>
        </w:rPr>
        <w:t>Pa</w:t>
      </w:r>
      <w:r w:rsidRPr="00106594">
        <w:rPr>
          <w:rFonts w:ascii="宋体" w:hAnsi="宋体" w:hint="eastAsia"/>
          <w:color w:val="000000"/>
          <w:szCs w:val="21"/>
        </w:rPr>
        <w:t>左右；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>13）向高位油箱充油；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>14）检查高位油箱回油情况；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>15）调整油压、油温、油位等各参数至正常指标；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>16）通过各轴承回油管上的检视镜,检查各点的回油情况；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>17）油在循环时油箱液位下降过低，应向油箱补充新油,保证达到规定油位；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>18）若油冷却器的出口油温达到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40"/>
          <w:attr w:name="UnitName" w:val="℃"/>
        </w:smartTagPr>
        <w:r w:rsidRPr="00106594">
          <w:rPr>
            <w:rFonts w:ascii="宋体" w:hAnsi="宋体" w:hint="eastAsia"/>
            <w:color w:val="000000"/>
            <w:szCs w:val="21"/>
          </w:rPr>
          <w:t>40℃</w:t>
        </w:r>
      </w:smartTag>
      <w:r w:rsidRPr="00106594">
        <w:rPr>
          <w:rFonts w:ascii="宋体" w:hAnsi="宋体" w:hint="eastAsia"/>
          <w:color w:val="000000"/>
          <w:szCs w:val="21"/>
        </w:rPr>
        <w:t>，油冷却器给上冷却水。(保证水压低于油压)控制轴承进油温度为35±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5"/>
          <w:attr w:name="UnitName" w:val="℃"/>
        </w:smartTagPr>
        <w:r w:rsidRPr="00106594">
          <w:rPr>
            <w:rFonts w:ascii="宋体" w:hAnsi="宋体" w:hint="eastAsia"/>
            <w:color w:val="000000"/>
            <w:szCs w:val="21"/>
          </w:rPr>
          <w:t>5℃</w:t>
        </w:r>
      </w:smartTag>
      <w:r w:rsidRPr="00106594">
        <w:rPr>
          <w:rFonts w:ascii="宋体" w:hAnsi="宋体" w:hint="eastAsia"/>
          <w:color w:val="000000"/>
          <w:szCs w:val="21"/>
        </w:rPr>
        <w:t>,回油温度压缩机≤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70"/>
          <w:attr w:name="UnitName" w:val="℃"/>
        </w:smartTagPr>
        <w:r w:rsidRPr="00106594">
          <w:rPr>
            <w:rFonts w:ascii="宋体" w:hAnsi="宋体" w:hint="eastAsia"/>
            <w:color w:val="000000"/>
            <w:szCs w:val="21"/>
          </w:rPr>
          <w:t>70℃</w:t>
        </w:r>
      </w:smartTag>
      <w:r w:rsidRPr="00106594">
        <w:rPr>
          <w:rFonts w:ascii="宋体" w:hAnsi="宋体" w:hint="eastAsia"/>
          <w:color w:val="000000"/>
          <w:szCs w:val="21"/>
        </w:rPr>
        <w:t>,电机为≤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70"/>
          <w:attr w:name="UnitName" w:val="℃"/>
        </w:smartTagPr>
        <w:r w:rsidRPr="00106594">
          <w:rPr>
            <w:rFonts w:ascii="宋体" w:hAnsi="宋体" w:hint="eastAsia"/>
            <w:color w:val="000000"/>
            <w:szCs w:val="21"/>
          </w:rPr>
          <w:t>70℃</w:t>
        </w:r>
      </w:smartTag>
      <w:r w:rsidRPr="00106594">
        <w:rPr>
          <w:rFonts w:ascii="宋体" w:hAnsi="宋体" w:hint="eastAsia"/>
          <w:color w:val="000000"/>
          <w:szCs w:val="21"/>
        </w:rPr>
        <w:t>时为正常。</w:t>
      </w:r>
    </w:p>
    <w:p w:rsidR="00890A94" w:rsidRPr="00106594" w:rsidRDefault="00890A94" w:rsidP="00890A94">
      <w:pPr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r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 w:hint="eastAsia"/>
          <w:color w:val="000000"/>
          <w:spacing w:val="10"/>
          <w:szCs w:val="21"/>
        </w:rPr>
        <w:t>、</w:t>
      </w:r>
      <w:r w:rsidRPr="00106594">
        <w:rPr>
          <w:rFonts w:ascii="宋体" w:hAnsi="宋体" w:hint="eastAsia"/>
          <w:color w:val="000000"/>
          <w:spacing w:val="10"/>
          <w:szCs w:val="21"/>
        </w:rPr>
        <w:t>自保试验（注：试验在机组停运，模拟信号下进行）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润滑油油压过低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1)启动润滑油主油泵，调整润滑油油总管压力为0.25MPA。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2)缓慢降低润滑油压力，当压力降到0.10MPA时，电动机立即断电，停机报警响，连续试验三次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lastRenderedPageBreak/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3）辅油泵联锁调试。自动和手动位联锁调试。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压缩机轴位移过大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1)建立好润滑油油压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2)由仪表工输入模拟试验信号，当压缩机轴位移≥± 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.7"/>
          <w:attr w:name="UnitName" w:val="mm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0.7mm</w:t>
        </w:r>
      </w:smartTag>
      <w:r w:rsidRPr="00106594">
        <w:rPr>
          <w:rFonts w:ascii="宋体" w:hAnsi="宋体" w:hint="eastAsia"/>
          <w:color w:val="000000"/>
          <w:spacing w:val="10"/>
          <w:szCs w:val="21"/>
        </w:rPr>
        <w:t xml:space="preserve"> 时，停机报警响，连续试验三次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干气密封系统联锁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1)建立好润滑油供油压力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2)干气密封报管线用N</w:t>
      </w:r>
      <w:r w:rsidRPr="00106594">
        <w:rPr>
          <w:rFonts w:ascii="宋体" w:hAnsi="宋体" w:hint="eastAsia"/>
          <w:color w:val="000000"/>
          <w:spacing w:val="10"/>
          <w:szCs w:val="21"/>
          <w:vertAlign w:val="subscript"/>
        </w:rPr>
        <w:t>2</w:t>
      </w:r>
      <w:r w:rsidRPr="00106594">
        <w:rPr>
          <w:rFonts w:ascii="宋体" w:hAnsi="宋体" w:hint="eastAsia"/>
          <w:color w:val="000000"/>
          <w:spacing w:val="10"/>
          <w:szCs w:val="21"/>
        </w:rPr>
        <w:t>缓慢升压至0.5MPA，检查主密封气流量高报警和联锁停机，缓慢降低主密封气压力至0.35MPA，停机报警响，连续试验三次，缓慢降低主密封气与缓冲气差压 ≤0.05MPa时，停机报警响，联系试验三次</w:t>
      </w:r>
    </w:p>
    <w:bookmarkEnd w:id="1"/>
    <w:p w:rsidR="00890A94" w:rsidRPr="00106594" w:rsidRDefault="00890A94" w:rsidP="00890A94">
      <w:pPr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r>
        <w:rPr>
          <w:rFonts w:ascii="宋体" w:hAnsi="宋体" w:hint="eastAsia"/>
          <w:color w:val="000000"/>
          <w:szCs w:val="21"/>
        </w:rPr>
        <w:t>6、</w:t>
      </w:r>
      <w:r w:rsidRPr="00106594">
        <w:rPr>
          <w:rFonts w:ascii="宋体" w:hAnsi="宋体" w:hint="eastAsia"/>
          <w:color w:val="000000"/>
          <w:spacing w:val="10"/>
          <w:szCs w:val="21"/>
        </w:rPr>
        <w:t>开机前的检查及准备工作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kern w:val="0"/>
          <w:szCs w:val="21"/>
          <w:lang w:val="zh-CN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kern w:val="0"/>
          <w:szCs w:val="21"/>
          <w:lang w:val="zh-CN"/>
        </w:rPr>
        <w:t>联系机、电 仪维护人员到场，岗位人员同时联系电调人员告之所要开机组位号</w:t>
      </w:r>
    </w:p>
    <w:p w:rsidR="00890A94" w:rsidRPr="00106594" w:rsidRDefault="00890A94" w:rsidP="00890A94">
      <w:pPr>
        <w:spacing w:line="360" w:lineRule="auto"/>
        <w:ind w:firstLineChars="200" w:firstLine="420"/>
        <w:rPr>
          <w:rFonts w:ascii="宋体" w:hAnsi="宋体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kern w:val="0"/>
          <w:szCs w:val="21"/>
          <w:lang w:val="zh-CN"/>
        </w:rPr>
        <w:t>维护人员分别对机组盘车、电机绝缘，DCS仪表显示等检查是否到位。并记录。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1）装好电机，增速机及气压机的联轴器，并再次复核找正值，并确认机组所有部件已就位。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2)投用干气密封（包括隔离气，密封气，缓冲气）系统，使之压力及流量正常。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3)投用润滑油系统，调整供油温度，压力在规定范围内。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4)用盘车专用工具，对机组进行盘车，确认无异常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5)投用机组各辅助系统，包括机前、级间、气液分液器及冷却器，确认排凝正常。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6)用N</w:t>
      </w:r>
      <w:r w:rsidRPr="00106594">
        <w:rPr>
          <w:rFonts w:ascii="宋体" w:hAnsi="宋体" w:hint="eastAsia"/>
          <w:color w:val="000000"/>
          <w:spacing w:val="10"/>
          <w:szCs w:val="21"/>
          <w:vertAlign w:val="subscript"/>
        </w:rPr>
        <w:t>2</w:t>
      </w:r>
      <w:r w:rsidRPr="00106594">
        <w:rPr>
          <w:rFonts w:ascii="宋体" w:hAnsi="宋体" w:hint="eastAsia"/>
          <w:color w:val="000000"/>
          <w:spacing w:val="10"/>
          <w:szCs w:val="21"/>
        </w:rPr>
        <w:t>将气压机系统里的气体置换完毕（在冷却器和气液分离器底部取样分析，O</w:t>
      </w:r>
      <w:r w:rsidRPr="00106594">
        <w:rPr>
          <w:rFonts w:ascii="宋体" w:hAnsi="宋体" w:hint="eastAsia"/>
          <w:color w:val="000000"/>
          <w:spacing w:val="10"/>
          <w:szCs w:val="21"/>
          <w:vertAlign w:val="subscript"/>
        </w:rPr>
        <w:t>2</w:t>
      </w:r>
      <w:r w:rsidRPr="00106594">
        <w:rPr>
          <w:rFonts w:ascii="宋体" w:hAnsi="宋体" w:hint="eastAsia"/>
          <w:color w:val="000000"/>
          <w:spacing w:val="10"/>
          <w:szCs w:val="21"/>
        </w:rPr>
        <w:t>含量小于1%为合格）。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、7)联系电修送电（包括控制系统及主供电）。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、8)联系机动、电修、维修、仪表等部门到现场监护。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9)气压机各系统做气密试验合格。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10)清扫机组周围卫生，检查工艺管线、蒸汽管线及所有辅助管线是否关好。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lastRenderedPageBreak/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11)联系仪表投用控制系统，并检查投用测量仪表。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12)N</w:t>
      </w:r>
      <w:r w:rsidRPr="00106594">
        <w:rPr>
          <w:rFonts w:ascii="宋体" w:hAnsi="宋体" w:hint="eastAsia"/>
          <w:color w:val="000000"/>
          <w:spacing w:val="10"/>
          <w:szCs w:val="21"/>
          <w:vertAlign w:val="subscript"/>
        </w:rPr>
        <w:t>2</w:t>
      </w:r>
      <w:r w:rsidRPr="00106594">
        <w:rPr>
          <w:rFonts w:ascii="宋体" w:hAnsi="宋体" w:hint="eastAsia"/>
          <w:color w:val="000000"/>
          <w:spacing w:val="10"/>
          <w:szCs w:val="21"/>
        </w:rPr>
        <w:t>置换气样合格后，停止供N</w:t>
      </w:r>
      <w:r w:rsidRPr="00106594">
        <w:rPr>
          <w:rFonts w:ascii="宋体" w:hAnsi="宋体" w:hint="eastAsia"/>
          <w:color w:val="000000"/>
          <w:spacing w:val="10"/>
          <w:szCs w:val="21"/>
          <w:vertAlign w:val="subscript"/>
        </w:rPr>
        <w:t>2</w:t>
      </w:r>
      <w:r w:rsidRPr="00106594">
        <w:rPr>
          <w:rFonts w:ascii="宋体" w:hAnsi="宋体" w:hint="eastAsia"/>
          <w:color w:val="000000"/>
          <w:spacing w:val="10"/>
          <w:szCs w:val="21"/>
        </w:rPr>
        <w:t>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13)再次对机组盘车6-8圈，应转动灵活。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14)开机前主要阀门位置。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、① 入口阀全开，出口阀全关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② 入口放火炬气动闸阀全开，出口放火炬阀开3-5扣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入口放火炬调节阀放在自动位置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06594">
          <w:rPr>
            <w:rFonts w:ascii="宋体" w:hAnsi="宋体" w:hint="eastAsia"/>
            <w:color w:val="000000"/>
            <w:szCs w:val="21"/>
          </w:rPr>
          <w:t>4.3.20</w:t>
        </w:r>
      </w:smartTag>
      <w:r w:rsidRPr="00106594">
        <w:rPr>
          <w:rFonts w:ascii="宋体" w:hAnsi="宋体" w:hint="eastAsia"/>
          <w:color w:val="000000"/>
          <w:szCs w:val="21"/>
        </w:rPr>
        <w:t>．8.1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开机。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、1)与调度及各专业人员联系，答复同意后，方可启动机组。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、2)确认具备开车条件。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、3)再次复核电机变频系统正常，切换能完好。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4)在控制画面上，在变频手动位置给定1800rpm信号，启动机组主供电按钮。注意机组严禁1800rpm以下运行。变频器电流正常后，运行10-15分钟，检查机组各部情况，检查猫爪螺栓膨胀垫圈能否自由活动（可活动为正常）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 5)按设定的速度快速越过第一临界转速4053rpm升速至6000rpm，维持30分钟，检查机组各部情况。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 6)以200rpm的速度升速至8218rpm，全面检查，正常后，缓慢升速至9000-9500rpm，关闭出口放火炬阀，适当减小防喘振阀，根据工艺操作情况开出口阀并网。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7)视机组运行情况，转速自动调节，防喘阀自动调节。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8)机组正常后，对机组进行详细检查有无异常。</w:t>
      </w:r>
    </w:p>
    <w:p w:rsidR="00890A94" w:rsidRPr="00106594" w:rsidRDefault="00890A94" w:rsidP="00890A94">
      <w:pPr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zCs w:val="21"/>
        </w:rPr>
        <w:t>9）</w:t>
      </w:r>
      <w:r w:rsidRPr="00106594">
        <w:rPr>
          <w:rFonts w:ascii="宋体" w:hAnsi="宋体" w:hint="eastAsia"/>
          <w:color w:val="000000"/>
          <w:spacing w:val="10"/>
          <w:szCs w:val="21"/>
        </w:rPr>
        <w:t>机组正常运行时严格控制防喘振点所在位置，使用其最大限度靠近防喘振线进行操作。操作的同时注意喘振调节</w:t>
      </w:r>
      <w:r w:rsidRPr="00106594">
        <w:rPr>
          <w:rFonts w:ascii="宋体" w:hAnsi="宋体"/>
          <w:color w:val="000000"/>
          <w:spacing w:val="10"/>
          <w:szCs w:val="21"/>
        </w:rPr>
        <w:t xml:space="preserve"> </w:t>
      </w:r>
      <w:r w:rsidRPr="00106594">
        <w:rPr>
          <w:rFonts w:ascii="宋体" w:hAnsi="宋体" w:hint="eastAsia"/>
          <w:color w:val="000000"/>
          <w:spacing w:val="10"/>
          <w:szCs w:val="21"/>
        </w:rPr>
        <w:t>（防喘振系统，放空，降低转速，提高入口压力，降低背压，检查入口过滤器及轴承温度、油温、轴位移值等，并记录。</w:t>
      </w:r>
    </w:p>
    <w:p w:rsidR="00890A94" w:rsidRPr="00106594" w:rsidRDefault="00890A94" w:rsidP="00890A94">
      <w:pPr>
        <w:tabs>
          <w:tab w:val="num" w:pos="0"/>
        </w:tabs>
        <w:spacing w:line="360" w:lineRule="auto"/>
        <w:rPr>
          <w:rFonts w:ascii="宋体" w:hAnsi="宋体" w:hint="eastAsia"/>
          <w:color w:val="000000"/>
          <w:spacing w:val="10"/>
          <w:szCs w:val="21"/>
        </w:rPr>
      </w:pPr>
      <w:r>
        <w:rPr>
          <w:rFonts w:ascii="宋体" w:hAnsi="宋体" w:hint="eastAsia"/>
          <w:color w:val="000000"/>
          <w:szCs w:val="21"/>
        </w:rPr>
        <w:t>7、</w:t>
      </w:r>
      <w:r w:rsidRPr="00106594">
        <w:rPr>
          <w:rFonts w:ascii="宋体" w:hAnsi="宋体" w:hint="eastAsia"/>
          <w:color w:val="000000"/>
          <w:spacing w:val="10"/>
          <w:szCs w:val="21"/>
        </w:rPr>
        <w:t>异常停机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bCs/>
          <w:color w:val="000000"/>
          <w:szCs w:val="21"/>
        </w:rPr>
        <w:t>确认停机后，第一步关闭HIC2646(富气压缩机至吸收稳定系统)阀门，第二步打开HIC2604(富气压缩机出口放空)阀门，第三步关闭HIC2605(富气压缩机至分馏空冷系统)阀门，第四步检查FSC2640/PIC2638、FIC2647是否显示全开；第五步用“ADMIN”登陆系统，系统复位，防喘阀得电后改手动全关。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8、</w:t>
      </w:r>
      <w:r w:rsidRPr="00106594">
        <w:rPr>
          <w:rFonts w:ascii="宋体" w:hAnsi="宋体" w:hint="eastAsia"/>
          <w:color w:val="000000"/>
          <w:spacing w:val="10"/>
          <w:szCs w:val="21"/>
        </w:rPr>
        <w:t>正常停车。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、1)通知调度、车间、相关单位及技术人员。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2)干气（N2）系统确保。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3)稍开防喘振阀，至到全开，关出口隔断阀，同时打开出口放空阀，逐渐关闭机组出口阀，并降低机组转速。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4)稍开出口放火炬阀，稍开气压机入口放火炬阀转速降到8558 rpm以后，按停车指令。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5)关闭机组进出口阀，机体泄压后，N2置换。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6)停气压机中冷器。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7)机组停运后，油泵应继续运行，保证轴承温度不超过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70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70℃</w:t>
        </w:r>
      </w:smartTag>
      <w:r w:rsidRPr="00106594">
        <w:rPr>
          <w:rFonts w:ascii="宋体" w:hAnsi="宋体" w:hint="eastAsia"/>
          <w:color w:val="000000"/>
          <w:spacing w:val="10"/>
          <w:szCs w:val="21"/>
        </w:rPr>
        <w:t>，同时应不断盘车，3-5分钟一次，待轴承冷却至</w:t>
      </w:r>
      <w:smartTag w:uri="urn:schemas-microsoft-com:office:smarttags" w:element="chmetcnv">
        <w:smartTagPr>
          <w:attr w:name="TCSC" w:val="300"/>
          <w:attr w:name="NumberType" w:val="1"/>
          <w:attr w:name="Negative" w:val="False"/>
          <w:attr w:name="HasSpace" w:val="False"/>
          <w:attr w:name="SourceValue" w:val="35"/>
          <w:attr w:name="UnitName" w:val="℃"/>
        </w:smartTagPr>
        <w:r w:rsidRPr="00106594">
          <w:rPr>
            <w:rFonts w:ascii="宋体" w:hAnsi="宋体" w:hint="eastAsia"/>
            <w:color w:val="000000"/>
            <w:spacing w:val="10"/>
            <w:szCs w:val="21"/>
          </w:rPr>
          <w:t>35℃</w:t>
        </w:r>
      </w:smartTag>
      <w:r w:rsidRPr="00106594">
        <w:rPr>
          <w:rFonts w:ascii="宋体" w:hAnsi="宋体" w:hint="eastAsia"/>
          <w:color w:val="000000"/>
          <w:spacing w:val="10"/>
          <w:szCs w:val="21"/>
        </w:rPr>
        <w:t>不再回升时，停润滑油泵，关闭油冷却器循环水。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8)停干气密封系统。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、  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9)打开所有排液阀，彻底排尽后关闭。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10)停循环水，长期不用时应放尽存水，注意防冻、防凝。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r>
        <w:rPr>
          <w:rFonts w:ascii="宋体" w:hAnsi="宋体" w:hint="eastAsia"/>
          <w:color w:val="000000"/>
          <w:szCs w:val="21"/>
        </w:rPr>
        <w:t>9、</w:t>
      </w:r>
      <w:r w:rsidRPr="00106594">
        <w:rPr>
          <w:rFonts w:ascii="宋体" w:hAnsi="宋体" w:hint="eastAsia"/>
          <w:color w:val="000000"/>
          <w:spacing w:val="10"/>
          <w:szCs w:val="21"/>
        </w:rPr>
        <w:t>紧急停车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机组紧急停车条件：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1)机组超速而不能跳闸。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2)润滑油压力无法维持。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3)富气系统大量泄漏。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4)变频系统、电机、增速器，严重故障。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5)循环水中断。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、6)仪表控制系统严重故障。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7)入口分液罐液位严重超高而无法消除。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8)机组剧烈振动，轴承冒烟。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、9)轴位移超标。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10)密封气很快中断。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11)火灾。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紧急停车操作：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lastRenderedPageBreak/>
        <w:t>1)根据实际情况可选用下列任一方法停机。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①现场按切断主供电系统按钮。</w:t>
      </w:r>
    </w:p>
    <w:p w:rsidR="00890A94" w:rsidRPr="00106594" w:rsidRDefault="00890A94" w:rsidP="00890A94">
      <w:pPr>
        <w:tabs>
          <w:tab w:val="num" w:pos="210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②按下中控室紧急停车按钮。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2)关闭机组出口阀。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3)其它按正常停车步骤进行。</w:t>
      </w:r>
    </w:p>
    <w:p w:rsidR="00890A94" w:rsidRPr="00106594" w:rsidRDefault="00890A94" w:rsidP="00890A94">
      <w:pPr>
        <w:tabs>
          <w:tab w:val="num" w:pos="0"/>
        </w:tabs>
        <w:spacing w:line="360" w:lineRule="auto"/>
        <w:ind w:firstLineChars="200" w:firstLine="420"/>
        <w:rPr>
          <w:rFonts w:ascii="宋体" w:hAnsi="宋体" w:hint="eastAsia"/>
          <w:color w:val="000000"/>
          <w:spacing w:val="10"/>
          <w:szCs w:val="21"/>
        </w:rPr>
      </w:pPr>
      <w:r>
        <w:rPr>
          <w:rFonts w:ascii="宋体" w:hAnsi="宋体" w:hint="eastAsia"/>
          <w:color w:val="000000"/>
          <w:szCs w:val="21"/>
        </w:rPr>
        <w:t>10、</w:t>
      </w:r>
      <w:r w:rsidRPr="00106594">
        <w:rPr>
          <w:rFonts w:ascii="宋体" w:hAnsi="宋体" w:hint="eastAsia"/>
          <w:color w:val="000000"/>
          <w:spacing w:val="10"/>
          <w:szCs w:val="21"/>
        </w:rPr>
        <w:t>机组日常维护检查内容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1)检查和保持油箱油面在标准以上，油面低应及时补充，每个白班检查并排油箱内部水份和杂质。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2)通过润滑油看窗检查油量及各点油压、油温。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润滑油泵运行情况。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>3)每月采样化验润滑油箱润滑油一次。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4)保持机组部件好用，压力表、测试仪正常，仪表失灵应联系处理，电气、钳工存在问题时及时联系处理，对机组存在较大问题无法处理时，应及时汇报班长、车间。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5)保持机组及地面卫生情况，每班及时打扫脏物及灰尘。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6)按时、按路线、高质量做好巡检、挂牌工作。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 7)按时，认真填写操作记录，做到准确、整洁。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8)压缩机、电机、增速机振动、位移检查。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、9)富气出入口温度、压力、流量。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10)管线和设备无泄漏。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11)干气密封的压力和流量。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12)压缩机的热膨胀。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13)主电机电源、变频器回水温度是否正常。</w:t>
      </w:r>
    </w:p>
    <w:p w:rsidR="00890A94" w:rsidRPr="00106594" w:rsidRDefault="00890A94" w:rsidP="00890A94">
      <w:pPr>
        <w:tabs>
          <w:tab w:val="num" w:pos="360"/>
        </w:tabs>
        <w:spacing w:line="360" w:lineRule="auto"/>
        <w:ind w:firstLineChars="200" w:firstLine="460"/>
        <w:rPr>
          <w:rFonts w:ascii="宋体" w:hAnsi="宋体" w:hint="eastAsia"/>
          <w:color w:val="000000"/>
          <w:spacing w:val="10"/>
          <w:szCs w:val="21"/>
        </w:rPr>
      </w:pPr>
      <w:r w:rsidRPr="00106594">
        <w:rPr>
          <w:rFonts w:ascii="宋体"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、外二</w:t>
      </w:r>
      <w:r w:rsidRPr="00106594">
        <w:rPr>
          <w:rFonts w:hint="eastAsia"/>
          <w:color w:val="000000"/>
          <w:szCs w:val="21"/>
        </w:rPr>
        <w:t>［</w:t>
      </w:r>
      <w:r w:rsidRPr="00106594">
        <w:rPr>
          <w:rFonts w:hint="eastAsia"/>
          <w:color w:val="000000"/>
          <w:szCs w:val="21"/>
        </w:rPr>
        <w:t xml:space="preserve">  </w:t>
      </w:r>
      <w:r w:rsidRPr="00106594">
        <w:rPr>
          <w:rFonts w:hint="eastAsia"/>
          <w:color w:val="000000"/>
          <w:szCs w:val="21"/>
        </w:rPr>
        <w:t>］</w:t>
      </w:r>
      <w:r w:rsidRPr="00106594">
        <w:rPr>
          <w:rFonts w:ascii="宋体" w:hAnsi="宋体" w:hint="eastAsia"/>
          <w:color w:val="000000"/>
          <w:spacing w:val="10"/>
          <w:szCs w:val="21"/>
        </w:rPr>
        <w:t xml:space="preserve"> 14)各过滤器差压情况，差压较高时应联系拆除清洗。</w:t>
      </w:r>
    </w:p>
    <w:p w:rsidR="00890A94" w:rsidRPr="00106594" w:rsidRDefault="00890A94" w:rsidP="00890A94">
      <w:pPr>
        <w:pStyle w:val="ac"/>
        <w:spacing w:line="360" w:lineRule="auto"/>
        <w:rPr>
          <w:rFonts w:hAnsi="宋体"/>
          <w:color w:val="000000"/>
          <w:szCs w:val="21"/>
        </w:rPr>
      </w:pPr>
      <w:r w:rsidRPr="00106594">
        <w:rPr>
          <w:rFonts w:hAnsi="宋体" w:hint="eastAsia"/>
          <w:color w:val="000000"/>
          <w:szCs w:val="21"/>
        </w:rPr>
        <w:t>注：润滑油过滤器的切换步骤如下：</w:t>
      </w:r>
    </w:p>
    <w:p w:rsidR="00890A94" w:rsidRPr="00106594" w:rsidRDefault="00890A94" w:rsidP="00890A94">
      <w:pPr>
        <w:pStyle w:val="a1"/>
        <w:numPr>
          <w:ilvl w:val="0"/>
          <w:numId w:val="0"/>
        </w:numPr>
        <w:spacing w:beforeLines="0" w:afterLines="0" w:line="360" w:lineRule="auto"/>
        <w:ind w:firstLineChars="200" w:firstLine="404"/>
        <w:rPr>
          <w:rFonts w:ascii="宋体" w:eastAsia="宋体" w:hAnsi="宋体"/>
          <w:color w:val="000000"/>
          <w:spacing w:val="-4"/>
        </w:rPr>
      </w:pPr>
      <w:r w:rsidRPr="00106594">
        <w:rPr>
          <w:rFonts w:ascii="宋体" w:eastAsia="宋体" w:hAnsi="宋体" w:hint="eastAsia"/>
          <w:color w:val="000000"/>
          <w:spacing w:val="-4"/>
        </w:rPr>
        <w:t>外二</w:t>
      </w:r>
      <w:r w:rsidRPr="00106594">
        <w:rPr>
          <w:rFonts w:hint="eastAsia"/>
          <w:color w:val="000000"/>
          <w:spacing w:val="-4"/>
        </w:rPr>
        <w:t>［  ］</w:t>
      </w:r>
      <w:r w:rsidRPr="00106594">
        <w:rPr>
          <w:rFonts w:ascii="宋体" w:eastAsia="宋体" w:hAnsi="宋体" w:hint="eastAsia"/>
          <w:color w:val="000000"/>
          <w:spacing w:val="-4"/>
        </w:rPr>
        <w:t>1、切换前通知班长和车间人员到场，做好准备工作，防止造成机组低油压联锁事故。</w:t>
      </w:r>
    </w:p>
    <w:p w:rsidR="00890A94" w:rsidRPr="00106594" w:rsidRDefault="00890A94" w:rsidP="00890A94">
      <w:pPr>
        <w:pStyle w:val="a1"/>
        <w:numPr>
          <w:ilvl w:val="0"/>
          <w:numId w:val="0"/>
        </w:numPr>
        <w:spacing w:beforeLines="0" w:afterLines="0" w:line="360" w:lineRule="auto"/>
        <w:ind w:firstLineChars="200" w:firstLine="460"/>
        <w:rPr>
          <w:rFonts w:ascii="宋体" w:eastAsia="宋体" w:hAnsi="宋体"/>
          <w:color w:val="000000"/>
        </w:rPr>
      </w:pPr>
      <w:r w:rsidRPr="00106594">
        <w:rPr>
          <w:rFonts w:ascii="宋体" w:eastAsia="宋体" w:hAnsi="宋体" w:hint="eastAsia"/>
          <w:color w:val="000000"/>
          <w:spacing w:val="10"/>
        </w:rPr>
        <w:t>外二</w:t>
      </w:r>
      <w:r w:rsidRPr="00106594">
        <w:rPr>
          <w:rFonts w:hint="eastAsia"/>
          <w:color w:val="000000"/>
        </w:rPr>
        <w:t>［  ］</w:t>
      </w:r>
      <w:r w:rsidRPr="00106594">
        <w:rPr>
          <w:rFonts w:ascii="宋体" w:eastAsia="宋体" w:hAnsi="宋体" w:hint="eastAsia"/>
          <w:color w:val="000000"/>
          <w:spacing w:val="10"/>
        </w:rPr>
        <w:t xml:space="preserve"> </w:t>
      </w:r>
      <w:r w:rsidRPr="00106594">
        <w:rPr>
          <w:rFonts w:ascii="宋体" w:eastAsia="宋体" w:hAnsi="宋体" w:hint="eastAsia"/>
          <w:color w:val="000000"/>
        </w:rPr>
        <w:t>2先打开备用过滤器顶部回油箱气线手阀，再开两过滤器间充油阀，备用过滤器排气充油。</w:t>
      </w:r>
    </w:p>
    <w:p w:rsidR="00890A94" w:rsidRPr="00106594" w:rsidRDefault="00890A94" w:rsidP="00890A94">
      <w:pPr>
        <w:pStyle w:val="a1"/>
        <w:numPr>
          <w:ilvl w:val="0"/>
          <w:numId w:val="0"/>
        </w:numPr>
        <w:spacing w:beforeLines="0" w:afterLines="0" w:line="360" w:lineRule="auto"/>
        <w:ind w:firstLineChars="200" w:firstLine="460"/>
        <w:rPr>
          <w:rFonts w:ascii="宋体" w:eastAsia="宋体" w:hAnsi="宋体"/>
          <w:color w:val="000000"/>
        </w:rPr>
      </w:pPr>
      <w:r w:rsidRPr="00106594">
        <w:rPr>
          <w:rFonts w:ascii="宋体" w:eastAsia="宋体" w:hAnsi="宋体" w:hint="eastAsia"/>
          <w:color w:val="000000"/>
          <w:spacing w:val="10"/>
        </w:rPr>
        <w:t>内</w:t>
      </w:r>
      <w:r w:rsidRPr="00106594">
        <w:rPr>
          <w:rFonts w:hint="eastAsia"/>
          <w:color w:val="000000"/>
        </w:rPr>
        <w:t>［  ］</w:t>
      </w:r>
      <w:r w:rsidRPr="00106594">
        <w:rPr>
          <w:rFonts w:ascii="宋体" w:eastAsia="宋体" w:hAnsi="宋体" w:hint="eastAsia"/>
          <w:color w:val="000000"/>
          <w:spacing w:val="10"/>
        </w:rPr>
        <w:t>、外二</w:t>
      </w:r>
      <w:r w:rsidRPr="00106594">
        <w:rPr>
          <w:rFonts w:hint="eastAsia"/>
          <w:color w:val="000000"/>
        </w:rPr>
        <w:t>［  ］</w:t>
      </w:r>
      <w:r w:rsidRPr="00106594">
        <w:rPr>
          <w:rFonts w:ascii="宋体" w:eastAsia="宋体" w:hAnsi="宋体" w:hint="eastAsia"/>
          <w:color w:val="000000"/>
        </w:rPr>
        <w:t>3、回油线发热后关排气阀。</w:t>
      </w:r>
    </w:p>
    <w:p w:rsidR="00890A94" w:rsidRPr="00106594" w:rsidRDefault="00890A94" w:rsidP="00890A94">
      <w:pPr>
        <w:pStyle w:val="a1"/>
        <w:numPr>
          <w:ilvl w:val="0"/>
          <w:numId w:val="0"/>
        </w:numPr>
        <w:spacing w:beforeLines="0" w:afterLines="0" w:line="360" w:lineRule="auto"/>
        <w:ind w:firstLineChars="200" w:firstLine="460"/>
        <w:rPr>
          <w:rFonts w:ascii="宋体" w:eastAsia="宋体" w:hAnsi="宋体"/>
          <w:color w:val="000000"/>
        </w:rPr>
      </w:pPr>
      <w:r w:rsidRPr="00106594">
        <w:rPr>
          <w:rFonts w:ascii="宋体" w:eastAsia="宋体" w:hAnsi="宋体" w:hint="eastAsia"/>
          <w:color w:val="000000"/>
          <w:spacing w:val="10"/>
        </w:rPr>
        <w:lastRenderedPageBreak/>
        <w:t>内</w:t>
      </w:r>
      <w:r w:rsidRPr="00106594">
        <w:rPr>
          <w:rFonts w:hint="eastAsia"/>
          <w:color w:val="000000"/>
        </w:rPr>
        <w:t>［  ］</w:t>
      </w:r>
      <w:r w:rsidRPr="00106594">
        <w:rPr>
          <w:rFonts w:ascii="宋体" w:eastAsia="宋体" w:hAnsi="宋体" w:hint="eastAsia"/>
          <w:color w:val="000000"/>
          <w:spacing w:val="10"/>
        </w:rPr>
        <w:t xml:space="preserve"> 、外二</w:t>
      </w:r>
      <w:r w:rsidRPr="00106594">
        <w:rPr>
          <w:rFonts w:hint="eastAsia"/>
          <w:color w:val="000000"/>
        </w:rPr>
        <w:t>［  ］</w:t>
      </w:r>
      <w:r w:rsidRPr="00106594">
        <w:rPr>
          <w:rFonts w:ascii="宋体" w:eastAsia="宋体" w:hAnsi="宋体" w:hint="eastAsia"/>
          <w:color w:val="000000"/>
          <w:spacing w:val="10"/>
        </w:rPr>
        <w:t xml:space="preserve"> </w:t>
      </w:r>
      <w:r w:rsidRPr="00106594">
        <w:rPr>
          <w:rFonts w:ascii="宋体" w:eastAsia="宋体" w:hAnsi="宋体" w:hint="eastAsia"/>
          <w:color w:val="000000"/>
        </w:rPr>
        <w:t>4、稍等片刻后，缓慢转动六通阀切换手柄，将六通阀转至中间  位置，使两台过滤器平行操作两分钟，再缓慢旋转手柄，投用备用过滤器，关闭充油阀。</w:t>
      </w:r>
    </w:p>
    <w:p w:rsidR="00890A94" w:rsidRPr="00106594" w:rsidRDefault="00890A94" w:rsidP="00890A94">
      <w:pPr>
        <w:pStyle w:val="a1"/>
        <w:numPr>
          <w:ilvl w:val="0"/>
          <w:numId w:val="0"/>
        </w:numPr>
        <w:spacing w:beforeLines="0" w:afterLines="0" w:line="360" w:lineRule="auto"/>
        <w:ind w:firstLineChars="200" w:firstLine="460"/>
        <w:rPr>
          <w:rFonts w:ascii="宋体" w:eastAsia="宋体" w:hAnsi="宋体"/>
          <w:color w:val="000000"/>
        </w:rPr>
      </w:pPr>
      <w:r w:rsidRPr="00106594">
        <w:rPr>
          <w:rFonts w:ascii="宋体" w:eastAsia="宋体" w:hAnsi="宋体" w:hint="eastAsia"/>
          <w:color w:val="000000"/>
          <w:spacing w:val="10"/>
        </w:rPr>
        <w:t>外二</w:t>
      </w:r>
      <w:r w:rsidRPr="00106594">
        <w:rPr>
          <w:rFonts w:hint="eastAsia"/>
          <w:color w:val="000000"/>
        </w:rPr>
        <w:t>［  ］</w:t>
      </w:r>
      <w:r w:rsidRPr="00106594">
        <w:rPr>
          <w:rFonts w:ascii="宋体" w:eastAsia="宋体" w:hAnsi="宋体" w:hint="eastAsia"/>
          <w:color w:val="000000"/>
          <w:spacing w:val="10"/>
        </w:rPr>
        <w:t xml:space="preserve"> </w:t>
      </w:r>
      <w:r w:rsidRPr="00106594">
        <w:rPr>
          <w:rFonts w:ascii="宋体" w:eastAsia="宋体" w:hAnsi="宋体" w:hint="eastAsia"/>
          <w:color w:val="000000"/>
        </w:rPr>
        <w:t>5、打开原过滤器顶部排气阀泄压，更新滤芯。</w:t>
      </w:r>
    </w:p>
    <w:p w:rsidR="00890A94" w:rsidRPr="00106594" w:rsidRDefault="00890A94" w:rsidP="00890A94">
      <w:pPr>
        <w:pStyle w:val="a1"/>
        <w:numPr>
          <w:ilvl w:val="0"/>
          <w:numId w:val="0"/>
        </w:numPr>
        <w:spacing w:beforeLines="0" w:afterLines="0" w:line="360" w:lineRule="auto"/>
        <w:ind w:firstLineChars="200" w:firstLine="460"/>
        <w:rPr>
          <w:rFonts w:ascii="宋体" w:eastAsia="宋体" w:hAnsi="宋体"/>
          <w:color w:val="000000"/>
        </w:rPr>
      </w:pPr>
      <w:r w:rsidRPr="00106594">
        <w:rPr>
          <w:rFonts w:ascii="宋体" w:eastAsia="宋体" w:hAnsi="宋体" w:hint="eastAsia"/>
          <w:color w:val="000000"/>
          <w:spacing w:val="10"/>
        </w:rPr>
        <w:t>外二</w:t>
      </w:r>
      <w:r w:rsidRPr="00106594">
        <w:rPr>
          <w:rFonts w:hint="eastAsia"/>
          <w:color w:val="000000"/>
        </w:rPr>
        <w:t>［  ］</w:t>
      </w:r>
      <w:r w:rsidRPr="00106594">
        <w:rPr>
          <w:rFonts w:ascii="宋体" w:eastAsia="宋体" w:hAnsi="宋体" w:hint="eastAsia"/>
          <w:color w:val="000000"/>
          <w:spacing w:val="10"/>
        </w:rPr>
        <w:t xml:space="preserve"> </w:t>
      </w:r>
      <w:r w:rsidRPr="00106594">
        <w:rPr>
          <w:rFonts w:ascii="宋体" w:eastAsia="宋体" w:hAnsi="宋体" w:hint="eastAsia"/>
          <w:color w:val="000000"/>
        </w:rPr>
        <w:t>6、打开充油阀及顶部排气阀，缓慢向清洁过滤器内充油。</w:t>
      </w:r>
    </w:p>
    <w:p w:rsidR="00890A94" w:rsidRPr="00106594" w:rsidRDefault="00890A94" w:rsidP="00890A94">
      <w:pPr>
        <w:pStyle w:val="a1"/>
        <w:numPr>
          <w:ilvl w:val="0"/>
          <w:numId w:val="0"/>
        </w:numPr>
        <w:spacing w:beforeLines="0" w:afterLines="0" w:line="360" w:lineRule="auto"/>
        <w:ind w:firstLineChars="200" w:firstLine="460"/>
        <w:rPr>
          <w:rFonts w:ascii="宋体" w:eastAsia="宋体" w:hAnsi="宋体" w:hint="eastAsia"/>
          <w:color w:val="000000"/>
        </w:rPr>
      </w:pPr>
      <w:r w:rsidRPr="00106594">
        <w:rPr>
          <w:rFonts w:ascii="宋体" w:eastAsia="宋体" w:hAnsi="宋体" w:hint="eastAsia"/>
          <w:color w:val="000000"/>
          <w:spacing w:val="10"/>
        </w:rPr>
        <w:t>外二</w:t>
      </w:r>
      <w:r w:rsidRPr="00106594">
        <w:rPr>
          <w:rFonts w:hint="eastAsia"/>
          <w:color w:val="000000"/>
        </w:rPr>
        <w:t>［  ］</w:t>
      </w:r>
      <w:r w:rsidRPr="00106594">
        <w:rPr>
          <w:rFonts w:ascii="宋体" w:eastAsia="宋体" w:hAnsi="宋体" w:hint="eastAsia"/>
          <w:color w:val="000000"/>
          <w:spacing w:val="10"/>
        </w:rPr>
        <w:t xml:space="preserve"> </w:t>
      </w:r>
      <w:r w:rsidRPr="00106594">
        <w:rPr>
          <w:rFonts w:ascii="宋体" w:eastAsia="宋体" w:hAnsi="宋体" w:hint="eastAsia"/>
          <w:color w:val="000000"/>
        </w:rPr>
        <w:t>7、回油线发热后关排气阀，关充油阀备用。</w:t>
      </w:r>
    </w:p>
    <w:p w:rsidR="00890A94" w:rsidRPr="00106594" w:rsidRDefault="00890A94" w:rsidP="00890A94">
      <w:pPr>
        <w:pStyle w:val="ac"/>
        <w:spacing w:line="360" w:lineRule="auto"/>
        <w:ind w:firstLine="460"/>
        <w:rPr>
          <w:rFonts w:hAnsi="宋体" w:hint="eastAsia"/>
          <w:color w:val="000000"/>
          <w:szCs w:val="21"/>
        </w:rPr>
      </w:pPr>
      <w:r w:rsidRPr="00106594">
        <w:rPr>
          <w:rFonts w:hAnsi="宋体" w:hint="eastAsia"/>
          <w:color w:val="000000"/>
          <w:spacing w:val="10"/>
          <w:szCs w:val="21"/>
        </w:rPr>
        <w:t>内</w:t>
      </w:r>
      <w:r w:rsidRPr="00106594">
        <w:rPr>
          <w:rFonts w:hint="eastAsia"/>
          <w:color w:val="000000"/>
          <w:szCs w:val="21"/>
        </w:rPr>
        <w:t>［  ］</w:t>
      </w:r>
      <w:r w:rsidRPr="00106594">
        <w:rPr>
          <w:rFonts w:hAnsi="宋体" w:hint="eastAsia"/>
          <w:color w:val="000000"/>
          <w:spacing w:val="10"/>
          <w:szCs w:val="21"/>
        </w:rPr>
        <w:t xml:space="preserve"> </w:t>
      </w:r>
      <w:r w:rsidRPr="00106594">
        <w:rPr>
          <w:rFonts w:hAnsi="宋体" w:hint="eastAsia"/>
          <w:bCs/>
          <w:color w:val="000000"/>
          <w:szCs w:val="21"/>
        </w:rPr>
        <w:t>确认停机后，第一步关闭HIC2646(富气压缩机至吸收稳定系统)阀门，第二步打开HIC2604(富气压缩机出口放空)阀门，第三步关闭HIC2605(富气压缩机至分馏空冷系统)阀门，第四步检查FSC2640/PIC2638、FIC2647是否显示全开；第五步用“ADMIN”登陆系统，系统复位，防喘阀得电后改手动全关。</w:t>
      </w:r>
    </w:p>
    <w:p w:rsidR="00612CA8" w:rsidRPr="00890A94" w:rsidRDefault="00612CA8"/>
    <w:sectPr w:rsidR="00612CA8" w:rsidRPr="00890A94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D2F" w:rsidRDefault="008E5D2F" w:rsidP="00890A94">
      <w:r>
        <w:separator/>
      </w:r>
    </w:p>
  </w:endnote>
  <w:endnote w:type="continuationSeparator" w:id="1">
    <w:p w:rsidR="008E5D2F" w:rsidRDefault="008E5D2F" w:rsidP="00890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D2F" w:rsidRDefault="008E5D2F" w:rsidP="00890A94">
      <w:r>
        <w:separator/>
      </w:r>
    </w:p>
  </w:footnote>
  <w:footnote w:type="continuationSeparator" w:id="1">
    <w:p w:rsidR="008E5D2F" w:rsidRDefault="008E5D2F" w:rsidP="00890A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62DC1598"/>
    <w:lvl w:ilvl="0">
      <w:start w:val="1"/>
      <w:numFmt w:val="decimal"/>
      <w:pStyle w:val="5Char"/>
      <w:suff w:val="nothing"/>
      <w:lvlText w:val="%1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2Char"/>
      <w:suff w:val="nothing"/>
      <w:lvlText w:val="%1.%2　"/>
      <w:lvlJc w:val="left"/>
      <w:pPr>
        <w:ind w:left="105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"/>
      <w:suff w:val="nothing"/>
      <w:lvlText w:val="%1.%2.%3　"/>
      <w:lvlJc w:val="left"/>
      <w:pPr>
        <w:ind w:left="777" w:firstLine="0"/>
      </w:pPr>
      <w:rPr>
        <w:rFonts w:ascii="黑体" w:eastAsia="黑体" w:hAnsi="Times New Roman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.%2.%3.%4　"/>
      <w:lvlJc w:val="left"/>
      <w:pPr>
        <w:ind w:left="63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.%2.%3.%4.%5　"/>
      <w:lvlJc w:val="left"/>
      <w:pPr>
        <w:ind w:left="105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.%2.%3.%4.%5.%6　"/>
      <w:lvlJc w:val="left"/>
      <w:pPr>
        <w:ind w:left="294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561"/>
        </w:tabs>
        <w:ind w:left="41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87"/>
        </w:tabs>
        <w:ind w:left="4887" w:hanging="1700"/>
      </w:pPr>
      <w:rPr>
        <w:rFonts w:hint="eastAsia"/>
      </w:rPr>
    </w:lvl>
  </w:abstractNum>
  <w:abstractNum w:abstractNumId="1">
    <w:nsid w:val="44C50F90"/>
    <w:multiLevelType w:val="multilevel"/>
    <w:tmpl w:val="667ACC20"/>
    <w:lvl w:ilvl="0">
      <w:start w:val="1"/>
      <w:numFmt w:val="lowerLetter"/>
      <w:lvlRestart w:val="0"/>
      <w:pStyle w:val="a3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1">
      <w:start w:val="1"/>
      <w:numFmt w:val="decimal"/>
      <w:pStyle w:val="a4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szCs w:val="21"/>
        <w:u w:val="none"/>
        <w:vertAlign w:val="baseline"/>
        <w:em w:val="none"/>
      </w:rPr>
    </w:lvl>
    <w:lvl w:ilvl="2">
      <w:start w:val="1"/>
      <w:numFmt w:val="decimal"/>
      <w:pStyle w:val="a5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A94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3F4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0DB"/>
    <w:rsid w:val="003162D1"/>
    <w:rsid w:val="00317509"/>
    <w:rsid w:val="00317836"/>
    <w:rsid w:val="00317923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45AA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45744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565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48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4901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4D58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1A48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30DE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0A94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5C99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5D2F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2DC0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7AD"/>
    <w:rsid w:val="0099498F"/>
    <w:rsid w:val="00994BEA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6B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1B14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029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33E7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4999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9D5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053D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8A6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32E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0D8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4F24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4A76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890A94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6"/>
    <w:next w:val="a6"/>
    <w:link w:val="2Char"/>
    <w:semiHidden/>
    <w:unhideWhenUsed/>
    <w:qFormat/>
    <w:rsid w:val="00890A9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6"/>
    <w:next w:val="a6"/>
    <w:link w:val="5Char"/>
    <w:semiHidden/>
    <w:unhideWhenUsed/>
    <w:qFormat/>
    <w:rsid w:val="00890A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Char"/>
    <w:uiPriority w:val="99"/>
    <w:semiHidden/>
    <w:unhideWhenUsed/>
    <w:rsid w:val="00890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uiPriority w:val="99"/>
    <w:semiHidden/>
    <w:rsid w:val="00890A94"/>
    <w:rPr>
      <w:rFonts w:eastAsia="仿宋_GB2312"/>
      <w:kern w:val="2"/>
      <w:sz w:val="18"/>
      <w:szCs w:val="18"/>
    </w:rPr>
  </w:style>
  <w:style w:type="paragraph" w:styleId="ab">
    <w:name w:val="footer"/>
    <w:basedOn w:val="a6"/>
    <w:link w:val="Char0"/>
    <w:uiPriority w:val="99"/>
    <w:semiHidden/>
    <w:unhideWhenUsed/>
    <w:rsid w:val="00890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uiPriority w:val="99"/>
    <w:semiHidden/>
    <w:rsid w:val="00890A94"/>
    <w:rPr>
      <w:rFonts w:eastAsia="仿宋_GB2312"/>
      <w:kern w:val="2"/>
      <w:sz w:val="18"/>
      <w:szCs w:val="18"/>
    </w:rPr>
  </w:style>
  <w:style w:type="character" w:customStyle="1" w:styleId="2Char">
    <w:name w:val="标题 2 Char"/>
    <w:aliases w:val="一级条 Char,_Heading 2 Char,Major Char,_Heading 2 Char Char Char Char Char1,_Heading 2 Char Char Char Char Char Char,_Heading 2 Char Char Char Char Char Char Char Char"/>
    <w:basedOn w:val="a7"/>
    <w:link w:val="2"/>
    <w:rsid w:val="00890A9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5Char">
    <w:name w:val="标题 5 Char"/>
    <w:aliases w:val="一级项 Char,一级项 Char Char Char Char1,一级项 Char Char Char Char Char,一级项 Char Char Char Char Char Char Char"/>
    <w:basedOn w:val="a7"/>
    <w:link w:val="5"/>
    <w:rsid w:val="00890A94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customStyle="1" w:styleId="ac">
    <w:name w:val="段"/>
    <w:link w:val="Char1"/>
    <w:rsid w:val="00890A9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1">
    <w:name w:val="段 Char"/>
    <w:basedOn w:val="a7"/>
    <w:link w:val="ac"/>
    <w:rsid w:val="00890A94"/>
    <w:rPr>
      <w:rFonts w:ascii="宋体"/>
      <w:noProof/>
      <w:sz w:val="21"/>
    </w:rPr>
  </w:style>
  <w:style w:type="paragraph" w:customStyle="1" w:styleId="a">
    <w:name w:val="二级条标题"/>
    <w:basedOn w:val="a6"/>
    <w:next w:val="ac"/>
    <w:rsid w:val="00890A94"/>
    <w:pPr>
      <w:widowControl/>
      <w:numPr>
        <w:ilvl w:val="2"/>
        <w:numId w:val="2"/>
      </w:numPr>
      <w:spacing w:beforeLines="50" w:afterLines="50"/>
      <w:jc w:val="left"/>
      <w:outlineLvl w:val="3"/>
    </w:pPr>
    <w:rPr>
      <w:rFonts w:ascii="黑体" w:eastAsia="黑体"/>
      <w:kern w:val="0"/>
      <w:szCs w:val="21"/>
    </w:rPr>
  </w:style>
  <w:style w:type="paragraph" w:customStyle="1" w:styleId="a2">
    <w:name w:val="列项——（一级）"/>
    <w:rsid w:val="00890A94"/>
    <w:pPr>
      <w:widowControl w:val="0"/>
      <w:numPr>
        <w:ilvl w:val="5"/>
        <w:numId w:val="2"/>
      </w:numPr>
      <w:ind w:left="833" w:hanging="408"/>
      <w:jc w:val="both"/>
    </w:pPr>
    <w:rPr>
      <w:rFonts w:ascii="宋体"/>
      <w:sz w:val="21"/>
    </w:rPr>
  </w:style>
  <w:style w:type="paragraph" w:customStyle="1" w:styleId="a0">
    <w:name w:val="三级条标题"/>
    <w:basedOn w:val="a"/>
    <w:next w:val="ac"/>
    <w:rsid w:val="00890A94"/>
    <w:pPr>
      <w:numPr>
        <w:ilvl w:val="3"/>
      </w:numPr>
      <w:outlineLvl w:val="4"/>
    </w:pPr>
  </w:style>
  <w:style w:type="paragraph" w:customStyle="1" w:styleId="a4">
    <w:name w:val="数字编号列项（二级）"/>
    <w:rsid w:val="00890A94"/>
    <w:pPr>
      <w:numPr>
        <w:ilvl w:val="1"/>
        <w:numId w:val="1"/>
      </w:numPr>
      <w:jc w:val="both"/>
    </w:pPr>
    <w:rPr>
      <w:rFonts w:ascii="宋体"/>
      <w:sz w:val="21"/>
    </w:rPr>
  </w:style>
  <w:style w:type="paragraph" w:customStyle="1" w:styleId="a1">
    <w:name w:val="四级条标题"/>
    <w:basedOn w:val="a0"/>
    <w:next w:val="ac"/>
    <w:rsid w:val="00890A94"/>
    <w:pPr>
      <w:numPr>
        <w:ilvl w:val="4"/>
      </w:numPr>
      <w:outlineLvl w:val="5"/>
    </w:pPr>
  </w:style>
  <w:style w:type="paragraph" w:customStyle="1" w:styleId="a3">
    <w:name w:val="字母编号列项（一级）"/>
    <w:rsid w:val="00890A94"/>
    <w:pPr>
      <w:numPr>
        <w:numId w:val="1"/>
      </w:numPr>
      <w:jc w:val="both"/>
    </w:pPr>
    <w:rPr>
      <w:rFonts w:ascii="宋体"/>
      <w:sz w:val="21"/>
    </w:rPr>
  </w:style>
  <w:style w:type="paragraph" w:customStyle="1" w:styleId="a5">
    <w:name w:val="编号列项（三级）"/>
    <w:rsid w:val="00890A94"/>
    <w:pPr>
      <w:numPr>
        <w:ilvl w:val="2"/>
        <w:numId w:val="1"/>
      </w:numPr>
    </w:pPr>
    <w:rPr>
      <w:rFonts w:ascii="宋体"/>
      <w:sz w:val="21"/>
    </w:rPr>
  </w:style>
  <w:style w:type="paragraph" w:styleId="ad">
    <w:name w:val="Normal Indent"/>
    <w:basedOn w:val="a6"/>
    <w:rsid w:val="00890A94"/>
    <w:pPr>
      <w:adjustRightInd w:val="0"/>
      <w:spacing w:line="440" w:lineRule="exact"/>
      <w:ind w:firstLineChars="200" w:firstLine="420"/>
      <w:jc w:val="left"/>
    </w:pPr>
    <w:rPr>
      <w:rFonts w:ascii="宋体"/>
      <w:spacing w:val="10"/>
      <w:kern w:val="0"/>
      <w:sz w:val="24"/>
      <w:szCs w:val="20"/>
    </w:rPr>
  </w:style>
  <w:style w:type="character" w:customStyle="1" w:styleId="2Char1">
    <w:name w:val="标题 2 Char1"/>
    <w:basedOn w:val="a7"/>
    <w:link w:val="2"/>
    <w:semiHidden/>
    <w:rsid w:val="00890A9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5Char1">
    <w:name w:val="标题 5 Char1"/>
    <w:basedOn w:val="a7"/>
    <w:link w:val="5"/>
    <w:semiHidden/>
    <w:rsid w:val="00890A94"/>
    <w:rPr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2016-09-09T08:48:00Z</dcterms:created>
  <dcterms:modified xsi:type="dcterms:W3CDTF">2016-09-09T08:50:00Z</dcterms:modified>
</cp:coreProperties>
</file>