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1D" w:rsidRPr="00221E1D" w:rsidRDefault="00221E1D" w:rsidP="00221E1D">
      <w:pPr>
        <w:pStyle w:val="a"/>
        <w:numPr>
          <w:ilvl w:val="0"/>
          <w:numId w:val="0"/>
        </w:numPr>
        <w:spacing w:line="360" w:lineRule="auto"/>
        <w:ind w:firstLineChars="200" w:firstLine="562"/>
        <w:jc w:val="center"/>
        <w:rPr>
          <w:rFonts w:hAnsi="宋体" w:hint="eastAsia"/>
          <w:b/>
          <w:color w:val="000000"/>
          <w:sz w:val="28"/>
          <w:szCs w:val="28"/>
        </w:rPr>
      </w:pPr>
      <w:r w:rsidRPr="00221E1D">
        <w:rPr>
          <w:rFonts w:hAnsi="宋体" w:hint="eastAsia"/>
          <w:b/>
          <w:color w:val="000000"/>
          <w:sz w:val="28"/>
          <w:szCs w:val="28"/>
        </w:rPr>
        <w:t>柱塞泵操作规程</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Pr>
          <w:rFonts w:hAnsi="宋体" w:hint="eastAsia"/>
          <w:color w:val="000000"/>
          <w:szCs w:val="21"/>
        </w:rPr>
        <w:t>2#</w:t>
      </w:r>
      <w:r w:rsidRPr="00106594">
        <w:rPr>
          <w:rFonts w:hAnsi="宋体"/>
          <w:color w:val="000000"/>
          <w:szCs w:val="21"/>
        </w:rPr>
        <w:t>焦化装置共4台柱塞泵，分别是注缓蚀剂泵（P-2119/1</w:t>
      </w:r>
      <w:r w:rsidRPr="00106594">
        <w:rPr>
          <w:rFonts w:hAnsi="宋体" w:hint="eastAsia"/>
          <w:color w:val="000000"/>
          <w:szCs w:val="21"/>
        </w:rPr>
        <w:t>,</w:t>
      </w:r>
      <w:r w:rsidRPr="00106594">
        <w:rPr>
          <w:rFonts w:hAnsi="宋体"/>
          <w:color w:val="000000"/>
          <w:szCs w:val="21"/>
        </w:rPr>
        <w:t>2）、破乳剂泵（P-2121/1</w:t>
      </w:r>
      <w:r w:rsidRPr="00106594">
        <w:rPr>
          <w:rFonts w:hAnsi="宋体" w:hint="eastAsia"/>
          <w:color w:val="000000"/>
          <w:szCs w:val="21"/>
        </w:rPr>
        <w:t>,</w:t>
      </w:r>
      <w:r w:rsidRPr="00106594">
        <w:rPr>
          <w:rFonts w:hAnsi="宋体"/>
          <w:color w:val="000000"/>
          <w:szCs w:val="21"/>
        </w:rPr>
        <w:t>2）。具体参数见设备表。</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1</w:t>
      </w:r>
      <w:r>
        <w:rPr>
          <w:rFonts w:hAnsi="宋体" w:hint="eastAsia"/>
          <w:color w:val="000000"/>
          <w:szCs w:val="21"/>
        </w:rPr>
        <w:t>、</w:t>
      </w:r>
      <w:r w:rsidRPr="00106594">
        <w:rPr>
          <w:rFonts w:hAnsi="宋体"/>
          <w:color w:val="000000"/>
          <w:szCs w:val="21"/>
        </w:rPr>
        <w:t>开泵准备</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（1）检查地脚螺栓有无松动，电机接地线是否良好。</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（2）检查泵出入口管线、附属阀门、法兰及其他附属部件有无泄漏。</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（3）检查压力表是否安装良好，压力表量程应按操作压力的2～3倍选取。压力表要求有红线，压力表必需经过厂计量电气部检定合格并加铅封或合格证后方可投用。</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（4）检查泵各个部件是否安装完好，联轴器是否安装好，联轴器防护罩是否牢固。</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（5）向曲轴箱内注入合格的L-AN46</w:t>
      </w:r>
      <w:r w:rsidRPr="00106594">
        <w:rPr>
          <w:rFonts w:hAnsi="宋体"/>
          <w:color w:val="000000"/>
          <w:szCs w:val="21"/>
          <w:vertAlign w:val="superscript"/>
        </w:rPr>
        <w:t>#</w:t>
      </w:r>
      <w:r w:rsidRPr="00106594">
        <w:rPr>
          <w:rFonts w:hAnsi="宋体"/>
          <w:color w:val="000000"/>
          <w:szCs w:val="21"/>
        </w:rPr>
        <w:t>润滑油，液位在2/3以上。</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（6）把柱塞行程调至“0”刻度。</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（7）确认泵出口的安全阀投用。</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2</w:t>
      </w:r>
      <w:r>
        <w:rPr>
          <w:rFonts w:hAnsi="宋体" w:hint="eastAsia"/>
          <w:color w:val="000000"/>
          <w:szCs w:val="21"/>
        </w:rPr>
        <w:t>、</w:t>
      </w:r>
      <w:r w:rsidRPr="00106594">
        <w:rPr>
          <w:rFonts w:hAnsi="宋体"/>
          <w:color w:val="000000"/>
          <w:szCs w:val="21"/>
        </w:rPr>
        <w:t>启动泵步骤</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（1）全开入口阀和返回线阀，严禁泵憋压。</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bookmarkStart w:id="0" w:name="OLE_LINK2"/>
      <w:bookmarkStart w:id="1" w:name="OLE_LINK3"/>
      <w:r w:rsidRPr="00106594">
        <w:rPr>
          <w:rFonts w:hAnsi="宋体"/>
          <w:color w:val="000000"/>
          <w:szCs w:val="21"/>
        </w:rPr>
        <w:t>（2）</w:t>
      </w:r>
      <w:bookmarkEnd w:id="0"/>
      <w:bookmarkEnd w:id="1"/>
      <w:r w:rsidRPr="00106594">
        <w:rPr>
          <w:rFonts w:hAnsi="宋体"/>
          <w:color w:val="000000"/>
          <w:szCs w:val="21"/>
        </w:rPr>
        <w:t>按启动电钮启动泵。</w:t>
      </w:r>
    </w:p>
    <w:p w:rsidR="00221E1D" w:rsidRPr="00106594" w:rsidRDefault="00221E1D" w:rsidP="00221E1D">
      <w:pPr>
        <w:pStyle w:val="a1"/>
        <w:numPr>
          <w:ilvl w:val="0"/>
          <w:numId w:val="0"/>
        </w:numPr>
        <w:tabs>
          <w:tab w:val="num" w:pos="1155"/>
        </w:tabs>
        <w:spacing w:line="360" w:lineRule="auto"/>
        <w:ind w:firstLineChars="200" w:firstLine="420"/>
        <w:rPr>
          <w:rFonts w:hAnsi="宋体"/>
          <w:color w:val="000000"/>
          <w:spacing w:val="-4"/>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w:t>
      </w:r>
      <w:r w:rsidRPr="00106594">
        <w:rPr>
          <w:rFonts w:hAnsi="宋体" w:hint="eastAsia"/>
          <w:color w:val="000000"/>
          <w:szCs w:val="21"/>
        </w:rPr>
        <w:t>3</w:t>
      </w:r>
      <w:r w:rsidRPr="00106594">
        <w:rPr>
          <w:rFonts w:hAnsi="宋体"/>
          <w:color w:val="000000"/>
          <w:szCs w:val="21"/>
        </w:rPr>
        <w:t>）</w:t>
      </w:r>
      <w:r w:rsidRPr="00106594">
        <w:rPr>
          <w:rFonts w:hAnsi="宋体"/>
          <w:color w:val="000000"/>
          <w:spacing w:val="-4"/>
          <w:szCs w:val="21"/>
        </w:rPr>
        <w:t>渐渐打开出口阀和关小返回阀，注意出口压力变化，直至全关返回阀，全开出口阀。</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（4）据需要的操作流量逐步调大柱塞行程，并观察出口压力及流量变化。</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3</w:t>
      </w:r>
      <w:r>
        <w:rPr>
          <w:rFonts w:hAnsi="宋体" w:hint="eastAsia"/>
          <w:color w:val="000000"/>
          <w:szCs w:val="21"/>
        </w:rPr>
        <w:t>、</w:t>
      </w:r>
      <w:r w:rsidRPr="00106594">
        <w:rPr>
          <w:rFonts w:hAnsi="宋体"/>
          <w:color w:val="000000"/>
          <w:szCs w:val="21"/>
        </w:rPr>
        <w:t>日常维护</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（1）检查泵出入口管线、附属阀门、法兰及其他附属部件有无泄漏，有无异常振动和声音。</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（2）检查曲轴箱润滑油油位、油温、油质。液位不足时按三级过滤的要求及时补足，润滑油变质时及时换油。</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（3）检查泵出口压力和电流是否正常。</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（4）检查柱塞填料有无泄漏。</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（5）检查电机温度是否正常，有无异常声音。</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（6）检查流量，保持在要求的范围内，可以适当调节行程。</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（7）检查电机的振动是否正常，要求表示振动的振幅值</w:t>
      </w:r>
      <w:r w:rsidRPr="00106594">
        <w:rPr>
          <w:rFonts w:hAnsi="宋体" w:cs="宋体" w:hint="eastAsia"/>
          <w:color w:val="000000"/>
          <w:szCs w:val="21"/>
        </w:rPr>
        <w:t>≯</w:t>
      </w:r>
      <w:r w:rsidRPr="00106594">
        <w:rPr>
          <w:rFonts w:hAnsi="宋体"/>
          <w:color w:val="000000"/>
          <w:szCs w:val="21"/>
        </w:rPr>
        <w:t>60μm。</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lastRenderedPageBreak/>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（8）检查电机的轴承运转声音、温度是否正常，要求电机轴承温度</w:t>
      </w:r>
      <w:r w:rsidRPr="00106594">
        <w:rPr>
          <w:rFonts w:hAnsi="宋体" w:cs="宋体" w:hint="eastAsia"/>
          <w:color w:val="000000"/>
          <w:szCs w:val="21"/>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106594">
          <w:rPr>
            <w:rFonts w:hAnsi="宋体"/>
            <w:color w:val="000000"/>
            <w:szCs w:val="21"/>
          </w:rPr>
          <w:t>70</w:t>
        </w:r>
        <w:r w:rsidRPr="00106594">
          <w:rPr>
            <w:rFonts w:hAnsi="宋体" w:cs="宋体" w:hint="eastAsia"/>
            <w:color w:val="000000"/>
            <w:szCs w:val="21"/>
          </w:rPr>
          <w:t>℃</w:t>
        </w:r>
      </w:smartTag>
      <w:r w:rsidRPr="00106594">
        <w:rPr>
          <w:rFonts w:hAnsi="宋体"/>
          <w:color w:val="000000"/>
          <w:szCs w:val="21"/>
        </w:rPr>
        <w:t>。</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（9）认真执行操作规程和工艺纪律，并做好运行记录</w:t>
      </w:r>
      <w:r w:rsidRPr="00106594">
        <w:rPr>
          <w:rFonts w:hAnsi="宋体" w:hint="eastAsia"/>
          <w:color w:val="000000"/>
          <w:szCs w:val="21"/>
        </w:rPr>
        <w:t>；岗长当班检查一次记录是否正确</w:t>
      </w:r>
      <w:r w:rsidRPr="00106594">
        <w:rPr>
          <w:rFonts w:hAnsi="宋体"/>
          <w:color w:val="000000"/>
          <w:szCs w:val="21"/>
        </w:rPr>
        <w:t>。</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4</w:t>
      </w:r>
      <w:r>
        <w:rPr>
          <w:rFonts w:hAnsi="宋体" w:hint="eastAsia"/>
          <w:color w:val="000000"/>
          <w:szCs w:val="21"/>
        </w:rPr>
        <w:t>、</w:t>
      </w:r>
      <w:r w:rsidRPr="00106594">
        <w:rPr>
          <w:rFonts w:hAnsi="宋体"/>
          <w:color w:val="000000"/>
          <w:szCs w:val="21"/>
        </w:rPr>
        <w:t>停泵步骤</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（1）将行程调至“0”刻度。</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（2）按停泵按钮停泵。</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（3）将出口阀关闭，关闭入口阀。</w:t>
      </w:r>
    </w:p>
    <w:p w:rsidR="00221E1D" w:rsidRPr="00106594" w:rsidRDefault="00221E1D" w:rsidP="00221E1D">
      <w:pPr>
        <w:pStyle w:val="a1"/>
        <w:numPr>
          <w:ilvl w:val="0"/>
          <w:numId w:val="0"/>
        </w:numPr>
        <w:tabs>
          <w:tab w:val="num" w:pos="839"/>
        </w:tabs>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（4）冬天和长期停泵应将泵内液体放净。</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5</w:t>
      </w:r>
      <w:r>
        <w:rPr>
          <w:rFonts w:hAnsi="宋体" w:hint="eastAsia"/>
          <w:color w:val="000000"/>
          <w:szCs w:val="21"/>
        </w:rPr>
        <w:t>、</w:t>
      </w:r>
      <w:r w:rsidRPr="00106594">
        <w:rPr>
          <w:rFonts w:hAnsi="宋体"/>
          <w:color w:val="000000"/>
          <w:szCs w:val="21"/>
        </w:rPr>
        <w:t>换泵操作</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（1）做好备用泵开泵前的准备。</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（2）按开泵步骤启动备用泵，当备用泵运行稳定后逐渐调大行程，同时将原运行泵的行程调小，直至达到工艺要求，注意切换过程中应做到平稳，避免操作波动。</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（3）当备用泵出口压力和流量正常后，按停泵步骤停原运行泵。</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6</w:t>
      </w:r>
      <w:r>
        <w:rPr>
          <w:rFonts w:hAnsi="宋体" w:hint="eastAsia"/>
          <w:color w:val="000000"/>
          <w:szCs w:val="21"/>
        </w:rPr>
        <w:t>、</w:t>
      </w:r>
      <w:r w:rsidRPr="00106594">
        <w:rPr>
          <w:rFonts w:hAnsi="宋体"/>
          <w:color w:val="000000"/>
          <w:szCs w:val="21"/>
        </w:rPr>
        <w:t>紧急停泵</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（1）出现下列情况时，要马上紧急停泵：</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①</w:t>
      </w:r>
      <w:r w:rsidRPr="00106594">
        <w:rPr>
          <w:rFonts w:hAnsi="宋体"/>
          <w:color w:val="000000"/>
          <w:szCs w:val="21"/>
        </w:rPr>
        <w:t>泵体有严重噪音、异常的振动、填料密封严重泄漏。</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②</w:t>
      </w:r>
      <w:r w:rsidRPr="00106594">
        <w:rPr>
          <w:rFonts w:hAnsi="宋体"/>
          <w:color w:val="000000"/>
          <w:szCs w:val="21"/>
        </w:rPr>
        <w:t>泵的其他部位有严重的泄漏，威胁安全生产。</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③</w:t>
      </w:r>
      <w:r w:rsidRPr="00106594">
        <w:rPr>
          <w:rFonts w:hAnsi="宋体"/>
          <w:color w:val="000000"/>
          <w:szCs w:val="21"/>
        </w:rPr>
        <w:t>电机轴承温度高且持续上升，无法判明原因。</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④</w:t>
      </w:r>
      <w:r w:rsidRPr="00106594">
        <w:rPr>
          <w:rFonts w:hAnsi="宋体"/>
          <w:color w:val="000000"/>
          <w:szCs w:val="21"/>
        </w:rPr>
        <w:t>电机本身有杂音，并且杂音无法判明原因。</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（2）紧急停泵步骤：</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①</w:t>
      </w:r>
      <w:r w:rsidRPr="00106594">
        <w:rPr>
          <w:rFonts w:hAnsi="宋体"/>
          <w:color w:val="000000"/>
          <w:szCs w:val="21"/>
        </w:rPr>
        <w:t>按停泵按钮，紧急停泵，停泵后要迅速关闭泵出口阀。有必要也应关闭入口阀。</w:t>
      </w:r>
    </w:p>
    <w:p w:rsidR="00221E1D" w:rsidRPr="00106594" w:rsidRDefault="00221E1D" w:rsidP="00221E1D">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②</w:t>
      </w:r>
      <w:r w:rsidRPr="00106594">
        <w:rPr>
          <w:rFonts w:hAnsi="宋体"/>
          <w:color w:val="000000"/>
          <w:szCs w:val="21"/>
        </w:rPr>
        <w:t>迅速启运备用泵。</w:t>
      </w:r>
    </w:p>
    <w:p w:rsidR="00612CA8" w:rsidRDefault="00612CA8"/>
    <w:sectPr w:rsidR="00612CA8"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63C" w:rsidRDefault="0079063C" w:rsidP="00221E1D">
      <w:r>
        <w:separator/>
      </w:r>
    </w:p>
  </w:endnote>
  <w:endnote w:type="continuationSeparator" w:id="1">
    <w:p w:rsidR="0079063C" w:rsidRDefault="0079063C" w:rsidP="00221E1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63C" w:rsidRDefault="0079063C" w:rsidP="00221E1D">
      <w:r>
        <w:separator/>
      </w:r>
    </w:p>
  </w:footnote>
  <w:footnote w:type="continuationSeparator" w:id="1">
    <w:p w:rsidR="0079063C" w:rsidRDefault="0079063C" w:rsidP="00221E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50F90"/>
    <w:multiLevelType w:val="multilevel"/>
    <w:tmpl w:val="667ACC20"/>
    <w:lvl w:ilvl="0">
      <w:start w:val="1"/>
      <w:numFmt w:val="lowerLetter"/>
      <w:lvlRestart w:val="0"/>
      <w:pStyle w:val="a"/>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0"/>
      <w:lvlText w:val="%2)"/>
      <w:lvlJc w:val="left"/>
      <w:pPr>
        <w:tabs>
          <w:tab w:val="num" w:pos="1259"/>
        </w:tabs>
        <w:ind w:left="1259" w:hanging="420"/>
      </w:pPr>
      <w:rPr>
        <w:rFonts w:ascii="宋体" w:eastAsia="宋体" w:hAnsi="宋体" w:cs="Times New Roman" w:hint="eastAsia"/>
        <w:b w:val="0"/>
        <w:bCs w:val="0"/>
        <w:i w:val="0"/>
        <w:iCs w:val="0"/>
        <w:caps w:val="0"/>
        <w:strike w:val="0"/>
        <w:dstrike w:val="0"/>
        <w:outline w:val="0"/>
        <w:shadow w:val="0"/>
        <w:emboss w:val="0"/>
        <w:imprint w:val="0"/>
        <w:vanish w:val="0"/>
        <w:spacing w:val="0"/>
        <w:kern w:val="0"/>
        <w:position w:val="0"/>
        <w:sz w:val="20"/>
        <w:szCs w:val="21"/>
        <w:u w:val="none"/>
        <w:vertAlign w:val="baseline"/>
        <w:em w:val="none"/>
      </w:rPr>
    </w:lvl>
    <w:lvl w:ilvl="2">
      <w:start w:val="1"/>
      <w:numFmt w:val="decimal"/>
      <w:pStyle w:val="a1"/>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ascii="黑体" w:eastAsia="黑体" w:hAnsi="Times New Roman" w:hint="eastAsia"/>
        <w:b w:val="0"/>
        <w:i w:val="0"/>
        <w:sz w:val="21"/>
      </w:rPr>
    </w:lvl>
    <w:lvl w:ilvl="4">
      <w:start w:val="1"/>
      <w:numFmt w:val="lowerLetter"/>
      <w:lvlText w:val="%5)"/>
      <w:lvlJc w:val="left"/>
      <w:pPr>
        <w:tabs>
          <w:tab w:val="num" w:pos="2517"/>
        </w:tabs>
        <w:ind w:left="2517" w:hanging="419"/>
      </w:pPr>
      <w:rPr>
        <w:rFonts w:ascii="黑体" w:eastAsia="黑体" w:hAnsi="Times New Roman" w:hint="eastAsia"/>
        <w:b w:val="0"/>
        <w:i w:val="0"/>
        <w:sz w:val="21"/>
      </w:rPr>
    </w:lvl>
    <w:lvl w:ilvl="5">
      <w:start w:val="1"/>
      <w:numFmt w:val="lowerRoman"/>
      <w:lvlText w:val="%6."/>
      <w:lvlJc w:val="right"/>
      <w:pPr>
        <w:tabs>
          <w:tab w:val="num" w:pos="2942"/>
        </w:tabs>
        <w:ind w:left="2937" w:hanging="420"/>
      </w:pPr>
      <w:rPr>
        <w:rFonts w:ascii="黑体" w:eastAsia="黑体" w:hAnsi="Times New Roman" w:hint="eastAsia"/>
        <w:b w:val="0"/>
        <w:i w:val="0"/>
        <w:sz w:val="21"/>
      </w:rPr>
    </w:lvl>
    <w:lvl w:ilvl="6">
      <w:start w:val="1"/>
      <w:numFmt w:val="decimal"/>
      <w:lvlText w:val="%7."/>
      <w:lvlJc w:val="left"/>
      <w:pPr>
        <w:tabs>
          <w:tab w:val="num" w:pos="3362"/>
        </w:tabs>
        <w:ind w:left="3356" w:hanging="414"/>
      </w:pPr>
      <w:rPr>
        <w:rFonts w:ascii="黑体" w:eastAsia="黑体" w:hAnsi="Times New Roman" w:hint="eastAsia"/>
        <w:b w:val="0"/>
        <w:i w:val="0"/>
        <w:sz w:val="21"/>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1E1D"/>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AC3"/>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6CD5"/>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35F6B"/>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3BC"/>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1E1D"/>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0DB"/>
    <w:rsid w:val="003162D1"/>
    <w:rsid w:val="00317509"/>
    <w:rsid w:val="00317836"/>
    <w:rsid w:val="00317923"/>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A8F"/>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45AA"/>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5EF5"/>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4EA"/>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45744"/>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565"/>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1597"/>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17DEF"/>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48"/>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3F0E"/>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0C3"/>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4901"/>
    <w:rsid w:val="00755D12"/>
    <w:rsid w:val="00755E43"/>
    <w:rsid w:val="00756466"/>
    <w:rsid w:val="007566D8"/>
    <w:rsid w:val="00756EB6"/>
    <w:rsid w:val="00757A98"/>
    <w:rsid w:val="00760BE8"/>
    <w:rsid w:val="00760F52"/>
    <w:rsid w:val="00761202"/>
    <w:rsid w:val="0076165F"/>
    <w:rsid w:val="00762109"/>
    <w:rsid w:val="00764D58"/>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63C"/>
    <w:rsid w:val="00790C72"/>
    <w:rsid w:val="00792BA7"/>
    <w:rsid w:val="00792C53"/>
    <w:rsid w:val="0079345B"/>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1A48"/>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30DE"/>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47DBA"/>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5C99"/>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44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2DC0"/>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7AD"/>
    <w:rsid w:val="0099498F"/>
    <w:rsid w:val="00994BEA"/>
    <w:rsid w:val="0099626C"/>
    <w:rsid w:val="0099653F"/>
    <w:rsid w:val="009975C9"/>
    <w:rsid w:val="0099766A"/>
    <w:rsid w:val="009A03CD"/>
    <w:rsid w:val="009A1BB7"/>
    <w:rsid w:val="009A21AE"/>
    <w:rsid w:val="009A3A0A"/>
    <w:rsid w:val="009A40A1"/>
    <w:rsid w:val="009A426B"/>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1B14"/>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ABB"/>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50E"/>
    <w:rsid w:val="00A97761"/>
    <w:rsid w:val="00A97AB2"/>
    <w:rsid w:val="00AA02F4"/>
    <w:rsid w:val="00AA09C0"/>
    <w:rsid w:val="00AA0FC5"/>
    <w:rsid w:val="00AA1AED"/>
    <w:rsid w:val="00AA20FC"/>
    <w:rsid w:val="00AA2EE3"/>
    <w:rsid w:val="00AA3815"/>
    <w:rsid w:val="00AA71A3"/>
    <w:rsid w:val="00AA75F4"/>
    <w:rsid w:val="00AB01B5"/>
    <w:rsid w:val="00AB08D4"/>
    <w:rsid w:val="00AB0FC2"/>
    <w:rsid w:val="00AB1029"/>
    <w:rsid w:val="00AB113B"/>
    <w:rsid w:val="00AB1B22"/>
    <w:rsid w:val="00AB1C1B"/>
    <w:rsid w:val="00AB21DC"/>
    <w:rsid w:val="00AB3294"/>
    <w:rsid w:val="00AB38C6"/>
    <w:rsid w:val="00AB4A3E"/>
    <w:rsid w:val="00AB5959"/>
    <w:rsid w:val="00AC0146"/>
    <w:rsid w:val="00AC091F"/>
    <w:rsid w:val="00AC246D"/>
    <w:rsid w:val="00AC3ED9"/>
    <w:rsid w:val="00AC59B2"/>
    <w:rsid w:val="00AC5C40"/>
    <w:rsid w:val="00AC7354"/>
    <w:rsid w:val="00AC7B42"/>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33E7"/>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4999"/>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9D5"/>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053D"/>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27CA2"/>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4E7"/>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01E"/>
    <w:rsid w:val="00D1316C"/>
    <w:rsid w:val="00D1351E"/>
    <w:rsid w:val="00D135A1"/>
    <w:rsid w:val="00D1365E"/>
    <w:rsid w:val="00D14AB2"/>
    <w:rsid w:val="00D15196"/>
    <w:rsid w:val="00D16900"/>
    <w:rsid w:val="00D16D45"/>
    <w:rsid w:val="00D17669"/>
    <w:rsid w:val="00D178A6"/>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32E"/>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37B"/>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3D2B"/>
    <w:rsid w:val="00E060B8"/>
    <w:rsid w:val="00E066DC"/>
    <w:rsid w:val="00E06C98"/>
    <w:rsid w:val="00E077B7"/>
    <w:rsid w:val="00E10D8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527"/>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3E0"/>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4F24"/>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4A76"/>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4D82"/>
    <w:pPr>
      <w:widowControl w:val="0"/>
      <w:jc w:val="both"/>
    </w:pPr>
    <w:rPr>
      <w:rFonts w:eastAsia="仿宋_GB2312"/>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221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semiHidden/>
    <w:rsid w:val="00221E1D"/>
    <w:rPr>
      <w:rFonts w:eastAsia="仿宋_GB2312"/>
      <w:kern w:val="2"/>
      <w:sz w:val="18"/>
      <w:szCs w:val="18"/>
    </w:rPr>
  </w:style>
  <w:style w:type="paragraph" w:styleId="a7">
    <w:name w:val="footer"/>
    <w:basedOn w:val="a2"/>
    <w:link w:val="Char0"/>
    <w:uiPriority w:val="99"/>
    <w:semiHidden/>
    <w:unhideWhenUsed/>
    <w:rsid w:val="00221E1D"/>
    <w:pPr>
      <w:tabs>
        <w:tab w:val="center" w:pos="4153"/>
        <w:tab w:val="right" w:pos="8306"/>
      </w:tabs>
      <w:snapToGrid w:val="0"/>
      <w:jc w:val="left"/>
    </w:pPr>
    <w:rPr>
      <w:sz w:val="18"/>
      <w:szCs w:val="18"/>
    </w:rPr>
  </w:style>
  <w:style w:type="character" w:customStyle="1" w:styleId="Char0">
    <w:name w:val="页脚 Char"/>
    <w:basedOn w:val="a3"/>
    <w:link w:val="a7"/>
    <w:uiPriority w:val="99"/>
    <w:semiHidden/>
    <w:rsid w:val="00221E1D"/>
    <w:rPr>
      <w:rFonts w:eastAsia="仿宋_GB2312"/>
      <w:kern w:val="2"/>
      <w:sz w:val="18"/>
      <w:szCs w:val="18"/>
    </w:rPr>
  </w:style>
  <w:style w:type="paragraph" w:customStyle="1" w:styleId="a0">
    <w:name w:val="数字编号列项（二级）"/>
    <w:rsid w:val="00221E1D"/>
    <w:pPr>
      <w:numPr>
        <w:ilvl w:val="1"/>
        <w:numId w:val="1"/>
      </w:numPr>
      <w:jc w:val="both"/>
    </w:pPr>
    <w:rPr>
      <w:rFonts w:ascii="宋体"/>
      <w:sz w:val="21"/>
    </w:rPr>
  </w:style>
  <w:style w:type="paragraph" w:customStyle="1" w:styleId="a">
    <w:name w:val="字母编号列项（一级）"/>
    <w:rsid w:val="00221E1D"/>
    <w:pPr>
      <w:numPr>
        <w:numId w:val="1"/>
      </w:numPr>
      <w:jc w:val="both"/>
    </w:pPr>
    <w:rPr>
      <w:rFonts w:ascii="宋体"/>
      <w:sz w:val="21"/>
    </w:rPr>
  </w:style>
  <w:style w:type="paragraph" w:customStyle="1" w:styleId="a1">
    <w:name w:val="编号列项（三级）"/>
    <w:rsid w:val="00221E1D"/>
    <w:pPr>
      <w:numPr>
        <w:ilvl w:val="2"/>
        <w:numId w:val="1"/>
      </w:numPr>
    </w:pPr>
    <w:rPr>
      <w:rFonts w:ascii="宋体"/>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2016-09-09T08:42:00Z</dcterms:created>
  <dcterms:modified xsi:type="dcterms:W3CDTF">2016-09-09T08:43:00Z</dcterms:modified>
</cp:coreProperties>
</file>