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DA" w:rsidRPr="002242DA" w:rsidRDefault="002242DA" w:rsidP="002242DA">
      <w:pPr>
        <w:pStyle w:val="a0"/>
        <w:numPr>
          <w:ilvl w:val="0"/>
          <w:numId w:val="0"/>
        </w:numPr>
        <w:spacing w:line="360" w:lineRule="auto"/>
        <w:ind w:firstLineChars="200" w:firstLine="562"/>
        <w:jc w:val="center"/>
        <w:rPr>
          <w:rFonts w:hAnsi="宋体"/>
          <w:b/>
          <w:color w:val="000000"/>
          <w:sz w:val="28"/>
          <w:szCs w:val="28"/>
        </w:rPr>
      </w:pPr>
      <w:r w:rsidRPr="002242DA">
        <w:rPr>
          <w:rFonts w:hAnsi="宋体"/>
          <w:b/>
          <w:color w:val="000000"/>
          <w:sz w:val="28"/>
          <w:szCs w:val="28"/>
        </w:rPr>
        <w:t>变频泵操作</w:t>
      </w:r>
      <w:r w:rsidRPr="002242DA">
        <w:rPr>
          <w:rFonts w:hAnsi="宋体" w:hint="eastAsia"/>
          <w:b/>
          <w:color w:val="000000"/>
          <w:sz w:val="28"/>
          <w:szCs w:val="28"/>
        </w:rPr>
        <w:t>规程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2#</w:t>
      </w:r>
      <w:r w:rsidRPr="00106594">
        <w:rPr>
          <w:rFonts w:hAnsi="宋体"/>
          <w:color w:val="000000"/>
          <w:szCs w:val="21"/>
        </w:rPr>
        <w:t>焦化装置共</w:t>
      </w:r>
      <w:r w:rsidRPr="00106594">
        <w:rPr>
          <w:rFonts w:hAnsi="宋体" w:hint="eastAsia"/>
          <w:color w:val="000000"/>
          <w:szCs w:val="21"/>
        </w:rPr>
        <w:t>10</w:t>
      </w:r>
      <w:r w:rsidRPr="00106594">
        <w:rPr>
          <w:rFonts w:hAnsi="宋体"/>
          <w:color w:val="000000"/>
          <w:szCs w:val="21"/>
        </w:rPr>
        <w:t>台泵电机配备变频设备，分别是蜡油回流泵（P-2105/1</w:t>
      </w:r>
      <w:r w:rsidRPr="00106594">
        <w:rPr>
          <w:rFonts w:hAnsi="宋体" w:hint="eastAsia"/>
          <w:color w:val="000000"/>
          <w:szCs w:val="21"/>
        </w:rPr>
        <w:t>,</w:t>
      </w:r>
      <w:r w:rsidRPr="00106594">
        <w:rPr>
          <w:rFonts w:hAnsi="宋体"/>
          <w:color w:val="000000"/>
          <w:szCs w:val="21"/>
        </w:rPr>
        <w:t>2），中段回流泵（P-2106/1</w:t>
      </w:r>
      <w:r w:rsidRPr="00106594">
        <w:rPr>
          <w:rFonts w:hAnsi="宋体" w:hint="eastAsia"/>
          <w:color w:val="000000"/>
          <w:szCs w:val="21"/>
        </w:rPr>
        <w:t>,</w:t>
      </w:r>
      <w:r w:rsidRPr="00106594">
        <w:rPr>
          <w:rFonts w:hAnsi="宋体"/>
          <w:color w:val="000000"/>
          <w:szCs w:val="21"/>
        </w:rPr>
        <w:t>2），柴油泵（（P-2107/1</w:t>
      </w:r>
      <w:r w:rsidRPr="00106594">
        <w:rPr>
          <w:rFonts w:hAnsi="宋体" w:hint="eastAsia"/>
          <w:color w:val="000000"/>
          <w:szCs w:val="21"/>
        </w:rPr>
        <w:t>,</w:t>
      </w:r>
      <w:r w:rsidRPr="00106594">
        <w:rPr>
          <w:rFonts w:hAnsi="宋体"/>
          <w:color w:val="000000"/>
          <w:szCs w:val="21"/>
        </w:rPr>
        <w:t>2），分馏塔顶循环回流泵（P-2108/1</w:t>
      </w:r>
      <w:r w:rsidRPr="00106594">
        <w:rPr>
          <w:rFonts w:hAnsi="宋体" w:hint="eastAsia"/>
          <w:color w:val="000000"/>
          <w:szCs w:val="21"/>
        </w:rPr>
        <w:t>,</w:t>
      </w:r>
      <w:r w:rsidRPr="00106594">
        <w:rPr>
          <w:rFonts w:hAnsi="宋体"/>
          <w:color w:val="000000"/>
          <w:szCs w:val="21"/>
        </w:rPr>
        <w:t>2），</w:t>
      </w:r>
      <w:r w:rsidRPr="00106594">
        <w:rPr>
          <w:rFonts w:hAnsi="宋体" w:hint="eastAsia"/>
          <w:color w:val="000000"/>
          <w:szCs w:val="21"/>
        </w:rPr>
        <w:t>放空塔底</w:t>
      </w:r>
      <w:r w:rsidRPr="00106594">
        <w:rPr>
          <w:rFonts w:hAnsi="宋体"/>
          <w:color w:val="000000"/>
          <w:szCs w:val="21"/>
        </w:rPr>
        <w:t>泵（P-21</w:t>
      </w:r>
      <w:r w:rsidRPr="00106594">
        <w:rPr>
          <w:rFonts w:hAnsi="宋体" w:hint="eastAsia"/>
          <w:color w:val="000000"/>
          <w:szCs w:val="21"/>
        </w:rPr>
        <w:t>13</w:t>
      </w:r>
      <w:r w:rsidRPr="00106594">
        <w:rPr>
          <w:rFonts w:hAnsi="宋体"/>
          <w:color w:val="000000"/>
          <w:szCs w:val="21"/>
        </w:rPr>
        <w:t>/1</w:t>
      </w:r>
      <w:r w:rsidRPr="00106594">
        <w:rPr>
          <w:rFonts w:hAnsi="宋体" w:hint="eastAsia"/>
          <w:color w:val="000000"/>
          <w:szCs w:val="21"/>
        </w:rPr>
        <w:t>,</w:t>
      </w:r>
      <w:r w:rsidRPr="00106594">
        <w:rPr>
          <w:rFonts w:hAnsi="宋体"/>
          <w:color w:val="000000"/>
          <w:szCs w:val="21"/>
        </w:rPr>
        <w:t>2）。变频泵的操作与离心泵的操作相同。开泵前需要由电工确认泵的电机回路设置在变频调节上。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1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离心泵变频调速控制原理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生产装置带单回路控制阀离心泵一般采用闭环自动控制。变频调速控制原理如图。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noProof/>
          <w:color w:val="000000"/>
          <w:szCs w:val="21"/>
        </w:rPr>
        <w:pict>
          <v:group id="_x0000_s2050" style="position:absolute;left:0;text-align:left;margin-left:15.75pt;margin-top:3.35pt;width:387pt;height:159.2pt;z-index:251660288" coordorigin="1980,2220" coordsize="7740,318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980;top:3468;width:1080;height:468">
              <v:textbox style="mso-next-textbox:#_x0000_s2051">
                <w:txbxContent>
                  <w:p w:rsidR="002242DA" w:rsidRDefault="002242DA" w:rsidP="002242D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变频器</w:t>
                    </w:r>
                  </w:p>
                </w:txbxContent>
              </v:textbox>
            </v:shape>
            <v:shape id="_x0000_s2052" type="#_x0000_t202" style="position:absolute;left:3402;top:4564;width:900;height:468">
              <v:textbox style="mso-next-textbox:#_x0000_s2052">
                <w:txbxContent>
                  <w:p w:rsidR="002242DA" w:rsidRDefault="002242DA" w:rsidP="002242D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电机</w:t>
                    </w:r>
                  </w:p>
                </w:txbxContent>
              </v:textbox>
            </v:shape>
            <v:shape id="_x0000_s2053" type="#_x0000_t202" style="position:absolute;left:6660;top:2376;width:1080;height:468">
              <v:textbox style="mso-next-textbox:#_x0000_s2053">
                <w:txbxContent>
                  <w:p w:rsidR="002242DA" w:rsidRDefault="002242DA" w:rsidP="002242D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变送器</w:t>
                    </w:r>
                  </w:p>
                </w:txbxContent>
              </v:textbox>
            </v:shape>
            <v:shape id="_x0000_s2054" type="#_x0000_t202" style="position:absolute;left:5040;top:2376;width:1080;height:468">
              <v:textbox style="mso-next-textbox:#_x0000_s2054">
                <w:txbxContent>
                  <w:p w:rsidR="002242DA" w:rsidRDefault="002242DA" w:rsidP="002242D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调节器</w:t>
                    </w:r>
                  </w:p>
                </w:txbxContent>
              </v:textbox>
            </v:shape>
            <v:shape id="_x0000_s2055" type="#_x0000_t202" style="position:absolute;left:4662;top:4564;width:540;height:468">
              <v:textbox style="mso-next-textbox:#_x0000_s2055">
                <w:txbxContent>
                  <w:p w:rsidR="002242DA" w:rsidRDefault="002242DA" w:rsidP="002242D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泵</w:t>
                    </w:r>
                  </w:p>
                </w:txbxContent>
              </v:textbox>
            </v:shape>
            <v:shape id="_x0000_s2056" type="#_x0000_t202" style="position:absolute;left:8280;top:2220;width:1440;height:780">
              <v:textbox style="mso-next-textbox:#_x0000_s2056">
                <w:txbxContent>
                  <w:p w:rsidR="002242DA" w:rsidRDefault="002242DA" w:rsidP="002242D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温度、液位、流量信号</w:t>
                    </w:r>
                  </w:p>
                </w:txbxContent>
              </v:textbox>
            </v:shape>
            <v:line id="_x0000_s2057" style="position:absolute" from="2520,3936" to="2520,4720"/>
            <v:line id="_x0000_s2058" style="position:absolute" from="2502,4720" to="3402,4720"/>
            <v:line id="_x0000_s2059" style="position:absolute" from="4302,4720" to="4662,4720"/>
            <v:line id="_x0000_s2060" style="position:absolute" from="5202,4720" to="5922,4720" strokeweight="1.5pt"/>
            <v:shapetype id="_x0000_t125" coordsize="21600,21600" o:spt="125" path="m21600,21600l,21600,21600,,,xe">
              <v:stroke joinstyle="miter"/>
              <v:path o:extrusionok="f" gradientshapeok="t" o:connecttype="custom" o:connectlocs="10800,0;10800,10800;10800,21600" textboxrect="5400,5400,16200,16200"/>
            </v:shapetype>
            <v:shape id="_x0000_s2061" type="#_x0000_t125" style="position:absolute;left:5946;top:4612;width:176;height:224;rotation:-90" strokeweight="1.5pt"/>
            <v:group id="_x0000_s2062" style="position:absolute;left:6427;top:4501;width:386;height:208;rotation:90;flip:y" coordorigin="4202,5488" coordsize="386,208">
              <v:shape id="_x0000_s2063" type="#_x0000_t125" style="position:absolute;left:4202;top:5488;width:118;height:208" strokeweight="1.5pt"/>
              <v:line id="_x0000_s2064" style="position:absolute" from="4252,5600" to="4470,5600" strokeweight="1.5pt"/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_x0000_s2065" type="#_x0000_t135" style="position:absolute;left:4486;top:5504;width:102;height:176" strokeweight="1.5pt"/>
            </v:group>
            <v:line id="_x0000_s2066" style="position:absolute" from="6144,4732" to="6494,4732" strokeweight="1.5pt"/>
            <v:line id="_x0000_s2067" style="position:absolute" from="6730,4732" to="6896,4732" strokeweight="1.5pt"/>
            <v:shape id="_x0000_s2068" type="#_x0000_t125" style="position:absolute;left:6940;top:4612;width:176;height:224;rotation:-90" strokeweight="1.5pt"/>
            <v:line id="_x0000_s2069" style="position:absolute" from="7132,4732" to="9392,4736" strokeweight="1.5pt"/>
            <v:line id="_x0000_s2070" style="position:absolute" from="5524,4716" to="5524,5356" strokeweight="1.5pt"/>
            <v:line id="_x0000_s2071" style="position:absolute" from="5524,5340" to="6260,5340" strokeweight="1.5pt"/>
            <v:shape id="_x0000_s2072" type="#_x0000_t125" style="position:absolute;left:6286;top:5204;width:176;height:224;rotation:-90" strokeweight="1.5pt"/>
            <v:line id="_x0000_s2073" style="position:absolute" from="6478,5340" to="7434,5340" strokeweight="1.5pt"/>
            <v:line id="_x0000_s2074" style="position:absolute" from="7416,4732" to="7416,5324" strokeweight="1.5pt"/>
            <v:line id="_x0000_s2075" style="position:absolute" from="7736,2624" to="8272,2624">
              <v:stroke dashstyle="dash"/>
            </v:line>
            <v:line id="_x0000_s2076" style="position:absolute" from="6128,2592" to="6664,2592">
              <v:stroke dashstyle="dash"/>
            </v:line>
            <v:line id="_x0000_s2077" style="position:absolute;flip:x" from="4738,2576" to="5040,2576">
              <v:stroke dashstyle="dash"/>
            </v:lin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078" type="#_x0000_t120" style="position:absolute;left:4672;top:2544;width:52;height:64"/>
            <v:shape id="_x0000_s2079" type="#_x0000_t120" style="position:absolute;left:4492;top:2464;width:52;height:64"/>
            <v:shape id="_x0000_s2080" type="#_x0000_t120" style="position:absolute;left:4482;top:2672;width:52;height:64"/>
            <v:line id="_x0000_s2081" style="position:absolute;flip:x y" from="4520,2512" to="4672,2576">
              <v:stroke dashstyle="dash"/>
            </v:line>
            <v:line id="_x0000_s2082" style="position:absolute;flip:y" from="4520,2256" to="4520,2480">
              <v:stroke dashstyle="dash"/>
            </v:line>
            <v:line id="_x0000_s2083" style="position:absolute;flip:x" from="2544,2272" to="4520,2272">
              <v:stroke dashstyle="dash"/>
            </v:line>
            <v:line id="_x0000_s2084" style="position:absolute" from="2544,2272" to="2544,3488">
              <v:stroke dashstyle="dash"/>
            </v:line>
            <v:line id="_x0000_s2085" style="position:absolute" from="4520,2736" to="4520,3248">
              <v:stroke dashstyle="dash"/>
            </v:line>
            <v:line id="_x0000_s2086" style="position:absolute" from="4520,3264" to="6596,3264">
              <v:stroke dashstyle="dash"/>
            </v:line>
            <v:line id="_x0000_s2087" style="position:absolute" from="6596,3248" to="6596,4400">
              <v:stroke dashstyle="dash"/>
            </v:line>
          </v:group>
        </w:pic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</w:p>
    <w:p w:rsidR="002242DA" w:rsidRPr="00106594" w:rsidRDefault="002242DA" w:rsidP="002242DA">
      <w:pPr>
        <w:pStyle w:val="a"/>
        <w:numPr>
          <w:ilvl w:val="0"/>
          <w:numId w:val="2"/>
        </w:numPr>
        <w:spacing w:line="360" w:lineRule="auto"/>
        <w:ind w:left="0" w:firstLineChars="200" w:firstLine="420"/>
        <w:rPr>
          <w:rFonts w:hAnsi="宋体"/>
          <w:color w:val="000000"/>
          <w:szCs w:val="21"/>
        </w:rPr>
      </w:pP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本装置生产中的工艺参数信号（如流量、液面）由变送器送至调节器的控制端，变频调速器（简称变频器）改变机泵转速，达到控制工艺参数，从而完成闭路自动控制。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变频泵的启动步骤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 xml:space="preserve">） </w:t>
      </w:r>
      <w:r w:rsidRPr="00106594">
        <w:rPr>
          <w:rFonts w:hAnsi="宋体"/>
          <w:color w:val="000000"/>
          <w:szCs w:val="21"/>
        </w:rPr>
        <w:t>（1）通知电工需要启动泵的位号。本装置的变频泵的频率范围一般为5～50Hz。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 xml:space="preserve">） </w:t>
      </w:r>
      <w:r w:rsidRPr="00106594">
        <w:rPr>
          <w:rFonts w:hAnsi="宋体"/>
          <w:color w:val="000000"/>
          <w:szCs w:val="21"/>
        </w:rPr>
        <w:t>（2）开泵前按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06594">
          <w:rPr>
            <w:rFonts w:hAnsi="宋体"/>
            <w:color w:val="000000"/>
            <w:szCs w:val="21"/>
          </w:rPr>
          <w:t>9.2.1</w:t>
        </w:r>
      </w:smartTag>
      <w:r w:rsidRPr="00106594">
        <w:rPr>
          <w:rFonts w:hAnsi="宋体"/>
          <w:color w:val="000000"/>
          <w:szCs w:val="21"/>
        </w:rPr>
        <w:t>进行全面检查，泵出口阀处于关闭状态。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 xml:space="preserve">） </w:t>
      </w:r>
      <w:r w:rsidRPr="00106594">
        <w:rPr>
          <w:rFonts w:hAnsi="宋体"/>
          <w:color w:val="000000"/>
          <w:szCs w:val="21"/>
        </w:rPr>
        <w:t>（3）把泵后控制阀的副线阀微开。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tabs>
          <w:tab w:val="left" w:pos="1316"/>
          <w:tab w:val="left" w:pos="1456"/>
        </w:tabs>
        <w:spacing w:line="360" w:lineRule="auto"/>
        <w:ind w:leftChars="-50" w:left="-105" w:firstLineChars="250" w:firstLine="525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内</w:t>
      </w:r>
      <w:r w:rsidRPr="00106594">
        <w:rPr>
          <w:rFonts w:hAnsi="宋体"/>
          <w:color w:val="000000"/>
          <w:szCs w:val="21"/>
        </w:rPr>
        <w:t>/</w:t>
      </w: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>[</w:t>
      </w:r>
      <w:r w:rsidRPr="00106594">
        <w:rPr>
          <w:rFonts w:hAnsi="宋体" w:hint="eastAsia"/>
          <w:color w:val="000000"/>
          <w:szCs w:val="21"/>
        </w:rPr>
        <w:t xml:space="preserve"> </w:t>
      </w:r>
      <w:r w:rsidRPr="00106594">
        <w:rPr>
          <w:rFonts w:hAnsi="宋体"/>
          <w:color w:val="000000"/>
          <w:szCs w:val="21"/>
        </w:rPr>
        <w:t xml:space="preserve"> ]（4）把泵设定为“变频调节”；在DCS上，采用“手动”控制。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 xml:space="preserve">） </w:t>
      </w:r>
      <w:r w:rsidRPr="00106594">
        <w:rPr>
          <w:rFonts w:hAnsi="宋体"/>
          <w:color w:val="000000"/>
          <w:szCs w:val="21"/>
        </w:rPr>
        <w:t>（5）按普通离心泵操作法启动泵</w:t>
      </w:r>
      <w:r w:rsidRPr="00106594">
        <w:rPr>
          <w:rFonts w:hAnsi="宋体" w:hint="eastAsia"/>
          <w:color w:val="000000"/>
          <w:szCs w:val="21"/>
        </w:rPr>
        <w:t>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内</w:t>
      </w:r>
      <w:r w:rsidRPr="00106594">
        <w:rPr>
          <w:rFonts w:hAnsi="宋体"/>
          <w:color w:val="000000"/>
          <w:szCs w:val="21"/>
        </w:rPr>
        <w:t>/</w:t>
      </w: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int="eastAsia"/>
          <w:color w:val="000000"/>
          <w:szCs w:val="21"/>
        </w:rPr>
        <w:t>［ ］</w:t>
      </w:r>
      <w:r w:rsidRPr="00106594">
        <w:rPr>
          <w:rFonts w:hAnsi="宋体"/>
          <w:color w:val="000000"/>
          <w:szCs w:val="21"/>
        </w:rPr>
        <w:t>（6）待泵运转稳定后，在DCS上，由“手动”改“自动”控制，变频器正式启动。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内</w:t>
      </w:r>
      <w:r w:rsidRPr="00106594">
        <w:rPr>
          <w:rFonts w:hAnsi="宋体"/>
          <w:color w:val="000000"/>
          <w:szCs w:val="21"/>
        </w:rPr>
        <w:t>/</w:t>
      </w: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int="eastAsia"/>
          <w:color w:val="000000"/>
          <w:szCs w:val="21"/>
        </w:rPr>
        <w:t>［ ］</w:t>
      </w:r>
      <w:r w:rsidRPr="00106594">
        <w:rPr>
          <w:rFonts w:hAnsi="宋体"/>
          <w:color w:val="000000"/>
          <w:szCs w:val="21"/>
        </w:rPr>
        <w:t>（7）泵运行正常后，通知内操确定控制阀手动开度为100%，关闭副线阀。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 xml:space="preserve">）  </w:t>
      </w:r>
      <w:r w:rsidRPr="00106594">
        <w:rPr>
          <w:rFonts w:hAnsi="宋体"/>
          <w:color w:val="000000"/>
          <w:szCs w:val="21"/>
        </w:rPr>
        <w:t>（8）变频机泵的停用、正常操作和管理见离心泵的停用、正常操作和管理。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3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变频泵切换步骤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lastRenderedPageBreak/>
        <w:t>内</w:t>
      </w:r>
      <w:r w:rsidRPr="00106594">
        <w:rPr>
          <w:rFonts w:hAnsi="宋体"/>
          <w:color w:val="000000"/>
          <w:szCs w:val="21"/>
        </w:rPr>
        <w:t>/</w:t>
      </w: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int="eastAsia"/>
          <w:color w:val="000000"/>
          <w:szCs w:val="21"/>
        </w:rPr>
        <w:t>［  ］</w:t>
      </w:r>
      <w:r w:rsidRPr="00106594">
        <w:rPr>
          <w:rFonts w:hAnsi="宋体"/>
          <w:color w:val="000000"/>
          <w:szCs w:val="21"/>
        </w:rPr>
        <w:t>（1）在DCS上，先将变频泵的“自动”控制改为“手动”控制。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 xml:space="preserve">）   </w:t>
      </w:r>
      <w:r w:rsidRPr="00106594">
        <w:rPr>
          <w:rFonts w:hAnsi="宋体"/>
          <w:color w:val="000000"/>
          <w:szCs w:val="21"/>
        </w:rPr>
        <w:t>（2）确认调节器的切换钮拔在“变频调节”位置。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内</w:t>
      </w:r>
      <w:r w:rsidRPr="00106594">
        <w:rPr>
          <w:rFonts w:hAnsi="宋体"/>
          <w:color w:val="000000"/>
          <w:szCs w:val="21"/>
        </w:rPr>
        <w:t>/</w:t>
      </w: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int="eastAsia"/>
          <w:color w:val="000000"/>
          <w:szCs w:val="21"/>
        </w:rPr>
        <w:t>［  ］</w:t>
      </w:r>
      <w:r w:rsidRPr="00106594">
        <w:rPr>
          <w:rFonts w:hAnsi="宋体"/>
          <w:color w:val="000000"/>
          <w:szCs w:val="21"/>
        </w:rPr>
        <w:t>（3）通知电工本装置需要切换泵的位号。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 xml:space="preserve">）   </w:t>
      </w:r>
      <w:r w:rsidRPr="00106594">
        <w:rPr>
          <w:rFonts w:hAnsi="宋体"/>
          <w:color w:val="000000"/>
          <w:szCs w:val="21"/>
        </w:rPr>
        <w:t>（4）启动备用变频泵。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 xml:space="preserve">）   </w:t>
      </w:r>
      <w:r w:rsidRPr="00106594">
        <w:rPr>
          <w:rFonts w:hAnsi="宋体"/>
          <w:color w:val="000000"/>
          <w:szCs w:val="21"/>
        </w:rPr>
        <w:t>（5）按照离心泵的切换步骤进行两台泵之间的切换。</w:t>
      </w:r>
    </w:p>
    <w:p w:rsidR="002242DA" w:rsidRPr="00106594" w:rsidRDefault="002242DA" w:rsidP="002242D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内</w:t>
      </w:r>
      <w:r w:rsidRPr="00106594">
        <w:rPr>
          <w:rFonts w:hAnsi="宋体"/>
          <w:color w:val="000000"/>
          <w:szCs w:val="21"/>
        </w:rPr>
        <w:t>/</w:t>
      </w: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int="eastAsia"/>
          <w:color w:val="000000"/>
          <w:szCs w:val="21"/>
        </w:rPr>
        <w:t>［  ］</w:t>
      </w:r>
      <w:r w:rsidRPr="00106594">
        <w:rPr>
          <w:rFonts w:hAnsi="宋体"/>
          <w:color w:val="000000"/>
          <w:szCs w:val="21"/>
        </w:rPr>
        <w:t>（6）确定操作工况正常后，在DCS上将变频泵“手动”改为“自动”控制。</w:t>
      </w:r>
    </w:p>
    <w:p w:rsidR="00612CA8" w:rsidRPr="002242DA" w:rsidRDefault="00612CA8"/>
    <w:sectPr w:rsidR="00612CA8" w:rsidRPr="002242DA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B17" w:rsidRDefault="00D93B17" w:rsidP="002242DA">
      <w:r>
        <w:separator/>
      </w:r>
    </w:p>
  </w:endnote>
  <w:endnote w:type="continuationSeparator" w:id="1">
    <w:p w:rsidR="00D93B17" w:rsidRDefault="00D93B17" w:rsidP="00224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B17" w:rsidRDefault="00D93B17" w:rsidP="002242DA">
      <w:r>
        <w:separator/>
      </w:r>
    </w:p>
  </w:footnote>
  <w:footnote w:type="continuationSeparator" w:id="1">
    <w:p w:rsidR="00D93B17" w:rsidRDefault="00D93B17" w:rsidP="002242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50F90"/>
    <w:multiLevelType w:val="multilevel"/>
    <w:tmpl w:val="667ACC20"/>
    <w:lvl w:ilvl="0">
      <w:start w:val="1"/>
      <w:numFmt w:val="lowerLetter"/>
      <w:lvlRestart w:val="0"/>
      <w:pStyle w:val="a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pStyle w:val="a0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2DA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42DA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5C99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2DC0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7AD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6B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4999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9D5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3B17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242DA"/>
    <w:pPr>
      <w:widowControl w:val="0"/>
      <w:jc w:val="both"/>
    </w:pPr>
    <w:rPr>
      <w:kern w:val="2"/>
      <w:sz w:val="2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224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2242DA"/>
    <w:rPr>
      <w:rFonts w:eastAsia="仿宋_GB2312"/>
      <w:kern w:val="2"/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224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2242DA"/>
    <w:rPr>
      <w:rFonts w:eastAsia="仿宋_GB2312"/>
      <w:kern w:val="2"/>
      <w:sz w:val="18"/>
      <w:szCs w:val="18"/>
    </w:rPr>
  </w:style>
  <w:style w:type="paragraph" w:customStyle="1" w:styleId="a0">
    <w:name w:val="数字编号列项（二级）"/>
    <w:rsid w:val="002242DA"/>
    <w:pPr>
      <w:numPr>
        <w:ilvl w:val="1"/>
        <w:numId w:val="1"/>
      </w:numPr>
      <w:jc w:val="both"/>
    </w:pPr>
    <w:rPr>
      <w:rFonts w:ascii="宋体"/>
      <w:sz w:val="21"/>
    </w:rPr>
  </w:style>
  <w:style w:type="paragraph" w:customStyle="1" w:styleId="a">
    <w:name w:val="字母编号列项（一级）"/>
    <w:rsid w:val="002242DA"/>
    <w:pPr>
      <w:numPr>
        <w:numId w:val="1"/>
      </w:numPr>
      <w:jc w:val="both"/>
    </w:pPr>
    <w:rPr>
      <w:rFonts w:ascii="宋体"/>
      <w:sz w:val="21"/>
    </w:rPr>
  </w:style>
  <w:style w:type="paragraph" w:customStyle="1" w:styleId="a1">
    <w:name w:val="编号列项（三级）"/>
    <w:rsid w:val="002242DA"/>
    <w:pPr>
      <w:numPr>
        <w:ilvl w:val="2"/>
        <w:numId w:val="1"/>
      </w:numPr>
    </w:pPr>
    <w:rPr>
      <w:rFonts w:ascii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2016-09-09T08:40:00Z</dcterms:created>
  <dcterms:modified xsi:type="dcterms:W3CDTF">2016-09-09T08:40:00Z</dcterms:modified>
</cp:coreProperties>
</file>