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B" w:rsidRDefault="009C1F9E" w:rsidP="009C1F9E">
      <w:pPr>
        <w:ind w:firstLineChars="800" w:firstLine="1920"/>
      </w:pPr>
      <w:r w:rsidRPr="005D24C1">
        <w:rPr>
          <w:rFonts w:ascii="宋体" w:hAnsi="宋体" w:cs="宋体"/>
          <w:kern w:val="0"/>
          <w:sz w:val="24"/>
        </w:rPr>
        <w:t>膜片式</w:t>
      </w:r>
      <w:proofErr w:type="gramStart"/>
      <w:r w:rsidRPr="005D24C1">
        <w:rPr>
          <w:rFonts w:ascii="宋体" w:hAnsi="宋体" w:cs="宋体"/>
          <w:kern w:val="0"/>
          <w:sz w:val="24"/>
        </w:rPr>
        <w:t>一、二再主风</w:t>
      </w:r>
      <w:proofErr w:type="gramEnd"/>
      <w:r w:rsidRPr="005D24C1">
        <w:rPr>
          <w:rFonts w:ascii="宋体" w:hAnsi="宋体" w:cs="宋体"/>
          <w:kern w:val="0"/>
          <w:sz w:val="24"/>
        </w:rPr>
        <w:t>调节蝶阀的切换操作方法</w:t>
      </w:r>
      <w:r w:rsidRPr="005D24C1">
        <w:rPr>
          <w:rFonts w:ascii="宋体" w:hAnsi="宋体" w:cs="宋体"/>
          <w:kern w:val="0"/>
          <w:sz w:val="24"/>
        </w:rPr>
        <w:br/>
        <w:t>     1、现场手动至风动</w:t>
      </w:r>
      <w:r w:rsidRPr="005D24C1">
        <w:rPr>
          <w:rFonts w:ascii="宋体" w:hAnsi="宋体" w:cs="宋体"/>
          <w:kern w:val="0"/>
          <w:sz w:val="24"/>
        </w:rPr>
        <w:br/>
        <w:t>     ①调节室内的</w:t>
      </w:r>
      <w:proofErr w:type="gramStart"/>
      <w:r w:rsidRPr="005D24C1">
        <w:rPr>
          <w:rFonts w:ascii="宋体" w:hAnsi="宋体" w:cs="宋体"/>
          <w:kern w:val="0"/>
          <w:sz w:val="24"/>
        </w:rPr>
        <w:t>输出阀位信号</w:t>
      </w:r>
      <w:proofErr w:type="gramEnd"/>
      <w:r w:rsidRPr="005D24C1">
        <w:rPr>
          <w:rFonts w:ascii="宋体" w:hAnsi="宋体" w:cs="宋体"/>
          <w:kern w:val="0"/>
          <w:sz w:val="24"/>
        </w:rPr>
        <w:t>，使其和</w:t>
      </w:r>
      <w:proofErr w:type="gramStart"/>
      <w:r w:rsidRPr="005D24C1">
        <w:rPr>
          <w:rFonts w:ascii="宋体" w:hAnsi="宋体" w:cs="宋体"/>
          <w:kern w:val="0"/>
          <w:sz w:val="24"/>
        </w:rPr>
        <w:t>现场阀位对齐</w:t>
      </w:r>
      <w:proofErr w:type="gramEnd"/>
      <w:r w:rsidRPr="005D24C1">
        <w:rPr>
          <w:rFonts w:ascii="宋体" w:hAnsi="宋体" w:cs="宋体"/>
          <w:kern w:val="0"/>
          <w:sz w:val="24"/>
        </w:rPr>
        <w:t>。</w:t>
      </w:r>
      <w:r w:rsidRPr="005D24C1">
        <w:rPr>
          <w:rFonts w:ascii="宋体" w:hAnsi="宋体" w:cs="宋体"/>
          <w:kern w:val="0"/>
          <w:sz w:val="24"/>
        </w:rPr>
        <w:br/>
        <w:t>     ②打开动力风源。</w:t>
      </w:r>
      <w:r w:rsidRPr="005D24C1">
        <w:rPr>
          <w:rFonts w:ascii="宋体" w:hAnsi="宋体" w:cs="宋体"/>
          <w:kern w:val="0"/>
          <w:sz w:val="24"/>
        </w:rPr>
        <w:br/>
        <w:t>     ③</w:t>
      </w:r>
      <w:proofErr w:type="gramStart"/>
      <w:r w:rsidRPr="005D24C1">
        <w:rPr>
          <w:rFonts w:ascii="宋体" w:hAnsi="宋体" w:cs="宋体"/>
          <w:kern w:val="0"/>
          <w:sz w:val="24"/>
        </w:rPr>
        <w:t>遥动现场</w:t>
      </w:r>
      <w:proofErr w:type="gramEnd"/>
      <w:r w:rsidRPr="005D24C1">
        <w:rPr>
          <w:rFonts w:ascii="宋体" w:hAnsi="宋体" w:cs="宋体"/>
          <w:kern w:val="0"/>
          <w:sz w:val="24"/>
        </w:rPr>
        <w:t>手轮，使传动销指针指在中间位(零位)，避免</w:t>
      </w:r>
      <w:proofErr w:type="gramStart"/>
      <w:r w:rsidRPr="005D24C1">
        <w:rPr>
          <w:rFonts w:ascii="宋体" w:hAnsi="宋体" w:cs="宋体"/>
          <w:kern w:val="0"/>
          <w:sz w:val="24"/>
        </w:rPr>
        <w:t>阻挡拔叉运动</w:t>
      </w:r>
      <w:proofErr w:type="gramEnd"/>
      <w:r w:rsidRPr="005D24C1">
        <w:rPr>
          <w:rFonts w:ascii="宋体" w:hAnsi="宋体" w:cs="宋体"/>
          <w:kern w:val="0"/>
          <w:sz w:val="24"/>
        </w:rPr>
        <w:t>；</w:t>
      </w:r>
      <w:r w:rsidRPr="005D24C1">
        <w:rPr>
          <w:rFonts w:ascii="宋体" w:hAnsi="宋体" w:cs="宋体"/>
          <w:kern w:val="0"/>
          <w:sz w:val="24"/>
        </w:rPr>
        <w:br/>
        <w:t>     2、风动至手动</w:t>
      </w:r>
      <w:r w:rsidRPr="005D24C1">
        <w:rPr>
          <w:rFonts w:ascii="宋体" w:hAnsi="宋体" w:cs="宋体"/>
          <w:kern w:val="0"/>
          <w:sz w:val="24"/>
        </w:rPr>
        <w:br/>
        <w:t>     ①转动手轮，直至传动销顶住拔叉；</w:t>
      </w:r>
      <w:r w:rsidRPr="005D24C1">
        <w:rPr>
          <w:rFonts w:ascii="宋体" w:hAnsi="宋体" w:cs="宋体"/>
          <w:kern w:val="0"/>
          <w:sz w:val="24"/>
        </w:rPr>
        <w:br/>
        <w:t>     ②关闭动力风总阀；</w:t>
      </w:r>
      <w:r w:rsidRPr="005D24C1">
        <w:rPr>
          <w:rFonts w:ascii="宋体" w:hAnsi="宋体" w:cs="宋体"/>
          <w:kern w:val="0"/>
          <w:sz w:val="24"/>
        </w:rPr>
        <w:br/>
        <w:t>     ③转动手轮，调节阀位。</w:t>
      </w:r>
    </w:p>
    <w:sectPr w:rsidR="00B66B0B" w:rsidSect="00B6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0D0" w:rsidRDefault="00B450D0" w:rsidP="009C1F9E">
      <w:r>
        <w:separator/>
      </w:r>
    </w:p>
  </w:endnote>
  <w:endnote w:type="continuationSeparator" w:id="0">
    <w:p w:rsidR="00B450D0" w:rsidRDefault="00B450D0" w:rsidP="009C1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0D0" w:rsidRDefault="00B450D0" w:rsidP="009C1F9E">
      <w:r>
        <w:separator/>
      </w:r>
    </w:p>
  </w:footnote>
  <w:footnote w:type="continuationSeparator" w:id="0">
    <w:p w:rsidR="00B450D0" w:rsidRDefault="00B450D0" w:rsidP="009C1F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F9E"/>
    <w:rsid w:val="009C1F9E"/>
    <w:rsid w:val="00B450D0"/>
    <w:rsid w:val="00B6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B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F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F9E"/>
    <w:rPr>
      <w:sz w:val="18"/>
      <w:szCs w:val="18"/>
    </w:rPr>
  </w:style>
  <w:style w:type="paragraph" w:styleId="a5">
    <w:name w:val="List Paragraph"/>
    <w:basedOn w:val="a"/>
    <w:uiPriority w:val="34"/>
    <w:qFormat/>
    <w:rsid w:val="009C1F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whsh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丁一刚</dc:creator>
  <cp:keywords/>
  <dc:description/>
  <cp:lastModifiedBy>丁一刚</cp:lastModifiedBy>
  <cp:revision>2</cp:revision>
  <dcterms:created xsi:type="dcterms:W3CDTF">2016-09-09T08:42:00Z</dcterms:created>
  <dcterms:modified xsi:type="dcterms:W3CDTF">2016-09-09T08:42:00Z</dcterms:modified>
</cp:coreProperties>
</file>