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D32F28">
        <w:trPr>
          <w:cantSplit/>
        </w:trPr>
        <w:tc>
          <w:tcPr>
            <w:tcW w:w="7406" w:type="dxa"/>
            <w:gridSpan w:val="4"/>
          </w:tcPr>
          <w:p w14:paraId="48504BDF" w14:textId="77777777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14:paraId="4B7B954F" w14:textId="77777777" w:rsidR="006C1682" w:rsidRPr="00892269" w:rsidRDefault="005B7037" w:rsidP="0088438C">
            <w:pPr>
              <w:rPr>
                <w:b/>
                <w:sz w:val="20"/>
                <w:szCs w:val="16"/>
                <w:lang w:val="sv-SE"/>
              </w:rPr>
            </w:pPr>
            <w:hyperlink r:id="rId7" w:history="1">
              <w:r w:rsidR="006C1682" w:rsidRPr="00892269">
                <w:rPr>
                  <w:rStyle w:val="Hyperlink"/>
                  <w:b/>
                  <w:bCs/>
                  <w:sz w:val="20"/>
                  <w:szCs w:val="16"/>
                  <w:lang w:val="sv-SE"/>
                </w:rPr>
                <w:t>www.ahyeek.com</w:t>
              </w:r>
            </w:hyperlink>
          </w:p>
          <w:p w14:paraId="5F1BD5BC" w14:textId="77777777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77777777" w:rsidR="006C1682" w:rsidRPr="002A626D" w:rsidRDefault="006C16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649E4FA" wp14:editId="7547A59B">
                  <wp:extent cx="1059980" cy="1223988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337" cy="123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D32F28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D32F28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D32F28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D32F28">
        <w:trPr>
          <w:cantSplit/>
          <w:trHeight w:val="233"/>
        </w:trPr>
        <w:tc>
          <w:tcPr>
            <w:tcW w:w="2442" w:type="dxa"/>
            <w:gridSpan w:val="2"/>
          </w:tcPr>
          <w:p w14:paraId="22DBBFA3" w14:textId="77777777" w:rsidR="006C168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  <w:p w14:paraId="1B913040" w14:textId="77777777" w:rsidR="00D6188E" w:rsidRPr="003229C2" w:rsidRDefault="00D6188E" w:rsidP="006C1682">
            <w:pPr>
              <w:rPr>
                <w:sz w:val="16"/>
                <w:szCs w:val="16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F76338" w:rsidRPr="00BB736A" w14:paraId="13FC0C43" w14:textId="77777777" w:rsidTr="00D32F28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D32F28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14:paraId="0ECABB3E" w14:textId="0E4F06FD" w:rsidR="00F76338" w:rsidRPr="00BB736A" w:rsidRDefault="00EC1C83" w:rsidP="00453B1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in big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data and</w:t>
            </w:r>
            <w:r w:rsidR="003434C4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computer vision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D32F28">
        <w:trPr>
          <w:cantSplit/>
        </w:trPr>
        <w:tc>
          <w:tcPr>
            <w:tcW w:w="10188" w:type="dxa"/>
            <w:gridSpan w:val="7"/>
          </w:tcPr>
          <w:p w14:paraId="077222B7" w14:textId="77777777"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D32F28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D32F28">
        <w:trPr>
          <w:cantSplit/>
        </w:trPr>
        <w:tc>
          <w:tcPr>
            <w:tcW w:w="10188" w:type="dxa"/>
            <w:gridSpan w:val="7"/>
          </w:tcPr>
          <w:p w14:paraId="6F6B2018" w14:textId="6D9050FD" w:rsidR="00CA07B4" w:rsidRPr="00BB736A" w:rsidRDefault="00697166" w:rsidP="00697166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Machine Learning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8F2B27">
              <w:rPr>
                <w:bCs/>
                <w:sz w:val="16"/>
                <w:szCs w:val="16"/>
              </w:rPr>
              <w:t>Advance</w:t>
            </w:r>
            <w:r w:rsidR="00A67A0E">
              <w:rPr>
                <w:bCs/>
                <w:sz w:val="16"/>
                <w:szCs w:val="16"/>
              </w:rPr>
              <w:t xml:space="preserve"> Analytic, </w:t>
            </w:r>
            <w:r w:rsidR="003469E9"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(Hadoop,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 xml:space="preserve">my, </w:t>
            </w:r>
            <w:r w:rsidR="00056BB8">
              <w:rPr>
                <w:bCs/>
                <w:sz w:val="16"/>
                <w:szCs w:val="16"/>
              </w:rPr>
              <w:t>and Vertica</w:t>
            </w:r>
            <w:r w:rsidR="001D0E4F">
              <w:rPr>
                <w:bCs/>
                <w:sz w:val="16"/>
                <w:szCs w:val="16"/>
              </w:rPr>
              <w:t>)</w:t>
            </w:r>
            <w:r w:rsidR="009245B7"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>Image Understanding and Analysis, Semantic Technology, High Speed Computing, Artificial Intelligent.</w:t>
            </w:r>
          </w:p>
        </w:tc>
      </w:tr>
      <w:tr w:rsidR="00CA07B4" w:rsidRPr="00957668" w14:paraId="1C5BF0C6" w14:textId="77777777" w:rsidTr="00D32F28">
        <w:trPr>
          <w:cantSplit/>
        </w:trPr>
        <w:tc>
          <w:tcPr>
            <w:tcW w:w="10188" w:type="dxa"/>
            <w:gridSpan w:val="7"/>
          </w:tcPr>
          <w:p w14:paraId="545357CB" w14:textId="77777777" w:rsidR="006559FC" w:rsidRPr="00957668" w:rsidRDefault="006559FC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  <w:tr w:rsidR="00845C80" w:rsidRPr="00BB736A" w14:paraId="7819F907" w14:textId="77777777" w:rsidTr="00D32F28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D32F28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D32F28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4D37EBF2" w14:textId="77777777" w:rsidTr="00D32F28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D32F28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7191138" w14:textId="77777777" w:rsidTr="00D32F28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B820A4" w14:paraId="08909D54" w14:textId="77777777" w:rsidTr="00D32F28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D32F28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D32F28">
        <w:trPr>
          <w:cantSplit/>
        </w:trPr>
        <w:tc>
          <w:tcPr>
            <w:tcW w:w="10188" w:type="dxa"/>
            <w:gridSpan w:val="7"/>
          </w:tcPr>
          <w:p w14:paraId="2C8166B0" w14:textId="4BA31566" w:rsidR="00AC0D23" w:rsidRDefault="0034218F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</w:t>
            </w:r>
            <w:r w:rsidR="00AC0D23">
              <w:rPr>
                <w:bCs/>
                <w:sz w:val="16"/>
                <w:szCs w:val="16"/>
              </w:rPr>
              <w:t>xperience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in </w:t>
            </w:r>
            <w:r w:rsidR="008B05E0">
              <w:rPr>
                <w:bCs/>
                <w:sz w:val="16"/>
                <w:szCs w:val="16"/>
              </w:rPr>
              <w:t>Big Data</w:t>
            </w:r>
            <w:r w:rsidR="00BE34ED">
              <w:rPr>
                <w:bCs/>
                <w:sz w:val="16"/>
                <w:szCs w:val="16"/>
              </w:rPr>
              <w:t xml:space="preserve"> Analytics </w:t>
            </w:r>
            <w:r w:rsidR="00AC0D23">
              <w:rPr>
                <w:bCs/>
                <w:sz w:val="16"/>
                <w:szCs w:val="16"/>
              </w:rPr>
              <w:t xml:space="preserve">in HP, involving technologies such as </w:t>
            </w:r>
            <w:r w:rsidR="00F7025E">
              <w:rPr>
                <w:bCs/>
                <w:sz w:val="16"/>
                <w:szCs w:val="16"/>
              </w:rPr>
              <w:t>SAS</w:t>
            </w:r>
            <w:r w:rsidR="008B05E0">
              <w:rPr>
                <w:bCs/>
                <w:sz w:val="16"/>
                <w:szCs w:val="16"/>
              </w:rPr>
              <w:t xml:space="preserve"> EG &amp; EM</w:t>
            </w:r>
            <w:r w:rsidR="00F7025E">
              <w:rPr>
                <w:bCs/>
                <w:sz w:val="16"/>
                <w:szCs w:val="16"/>
              </w:rPr>
              <w:t xml:space="preserve">, </w:t>
            </w:r>
            <w:r w:rsidR="00AC0D23">
              <w:rPr>
                <w:bCs/>
                <w:sz w:val="16"/>
                <w:szCs w:val="16"/>
              </w:rPr>
              <w:t>Hadoop, Autonomy and Vertica.</w:t>
            </w:r>
          </w:p>
          <w:p w14:paraId="2911C54F" w14:textId="4B79C0A7" w:rsidR="00421AFC" w:rsidRDefault="00421AF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9E0AD3">
              <w:rPr>
                <w:bCs/>
                <w:color w:val="000000"/>
                <w:sz w:val="16"/>
                <w:szCs w:val="16"/>
              </w:rPr>
              <w:t xml:space="preserve">Involving in EG TS Attach &amp; Annuity Business Intelligence IT project to drive sales growth at the WW level using SAS </w:t>
            </w:r>
            <w:r w:rsidR="002D19F5">
              <w:rPr>
                <w:bCs/>
                <w:color w:val="000000"/>
                <w:sz w:val="16"/>
                <w:szCs w:val="16"/>
              </w:rPr>
              <w:t>9.4</w:t>
            </w:r>
            <w:r w:rsidRPr="009E0AD3">
              <w:rPr>
                <w:bCs/>
                <w:color w:val="000000"/>
                <w:sz w:val="16"/>
                <w:szCs w:val="16"/>
              </w:rPr>
              <w:t xml:space="preserve"> and SAS Enterprise Miner (EM) as the advanced analytics tool</w:t>
            </w:r>
            <w:r>
              <w:rPr>
                <w:bCs/>
                <w:color w:val="000000"/>
                <w:sz w:val="16"/>
                <w:szCs w:val="16"/>
              </w:rPr>
              <w:t>,</w:t>
            </w:r>
            <w:r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  <w:p w14:paraId="5D857D73" w14:textId="7D0D45AA" w:rsidR="00AC0D23" w:rsidRDefault="008A4EF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  <w:r w:rsidR="00AC0D23">
              <w:rPr>
                <w:bCs/>
                <w:sz w:val="16"/>
                <w:szCs w:val="16"/>
              </w:rPr>
              <w:t xml:space="preserve">elivered </w:t>
            </w:r>
            <w:proofErr w:type="gramStart"/>
            <w:r w:rsidR="00AC0D23">
              <w:rPr>
                <w:bCs/>
                <w:sz w:val="16"/>
                <w:szCs w:val="16"/>
              </w:rPr>
              <w:t>2</w:t>
            </w:r>
            <w:proofErr w:type="gramEnd"/>
            <w:r w:rsidR="00AC0D23">
              <w:rPr>
                <w:bCs/>
                <w:sz w:val="16"/>
                <w:szCs w:val="16"/>
              </w:rPr>
              <w:t xml:space="preserve"> </w:t>
            </w:r>
            <w:r w:rsidR="00453B1C">
              <w:rPr>
                <w:bCs/>
                <w:sz w:val="16"/>
                <w:szCs w:val="16"/>
              </w:rPr>
              <w:t>Hadoop-based</w:t>
            </w:r>
            <w:r w:rsidR="009B4524">
              <w:rPr>
                <w:bCs/>
                <w:sz w:val="16"/>
                <w:szCs w:val="16"/>
              </w:rPr>
              <w:t xml:space="preserve"> and </w:t>
            </w:r>
            <w:r w:rsidR="009B4524">
              <w:rPr>
                <w:bCs/>
                <w:sz w:val="16"/>
                <w:szCs w:val="16"/>
              </w:rPr>
              <w:t xml:space="preserve">2 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67D87EC7" w14:textId="66427EFE" w:rsidR="00E62ED3" w:rsidRPr="009E0AD3" w:rsidRDefault="00453B1C" w:rsidP="00421AFC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>
              <w:rPr>
                <w:bCs/>
                <w:sz w:val="16"/>
                <w:szCs w:val="16"/>
              </w:rPr>
              <w:t>6</w:t>
            </w:r>
            <w:proofErr w:type="gramEnd"/>
            <w:r>
              <w:rPr>
                <w:bCs/>
                <w:sz w:val="16"/>
                <w:szCs w:val="16"/>
              </w:rPr>
              <w:t xml:space="preserve"> white papers, received center-wide Top Paper award and HP CIO Recognition on Outstanding Idea Award.</w:t>
            </w:r>
          </w:p>
        </w:tc>
      </w:tr>
      <w:tr w:rsidR="00AC0D23" w:rsidRPr="00BB736A" w14:paraId="1341581F" w14:textId="77777777" w:rsidTr="00D32F28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D32F28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 w:rsidRPr="00BB736A">
              <w:rPr>
                <w:bCs/>
                <w:sz w:val="16"/>
                <w:szCs w:val="16"/>
              </w:rPr>
              <w:t>4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proofErr w:type="gramStart"/>
            <w:r w:rsidRPr="006F024E">
              <w:rPr>
                <w:bCs/>
                <w:sz w:val="16"/>
                <w:szCs w:val="16"/>
              </w:rPr>
              <w:t>2</w:t>
            </w:r>
            <w:proofErr w:type="gramEnd"/>
            <w:r w:rsidRPr="006F024E">
              <w:rPr>
                <w:bCs/>
                <w:sz w:val="16"/>
                <w:szCs w:val="16"/>
              </w:rPr>
              <w:t xml:space="preserve">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D32F28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D32F28">
        <w:trPr>
          <w:cantSplit/>
        </w:trPr>
        <w:tc>
          <w:tcPr>
            <w:tcW w:w="10188" w:type="dxa"/>
            <w:gridSpan w:val="7"/>
          </w:tcPr>
          <w:p w14:paraId="1D684069" w14:textId="24BD997C"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14:paraId="437BC3B3" w14:textId="13227EEF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="00862CFF">
              <w:rPr>
                <w:bCs/>
                <w:sz w:val="16"/>
                <w:szCs w:val="16"/>
              </w:rPr>
              <w:t>, Multi-variants</w:t>
            </w:r>
            <w:r w:rsidR="00862CFF" w:rsidRPr="00BB736A">
              <w:rPr>
                <w:bCs/>
                <w:sz w:val="16"/>
                <w:szCs w:val="16"/>
              </w:rPr>
              <w:t xml:space="preserve"> Problem </w:t>
            </w:r>
            <w:r w:rsidRPr="00BB736A">
              <w:rPr>
                <w:bCs/>
                <w:sz w:val="16"/>
                <w:szCs w:val="16"/>
              </w:rPr>
              <w:t>using GA).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D32F28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D32F28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1A4CEB96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BE34ED">
              <w:rPr>
                <w:bCs/>
                <w:sz w:val="16"/>
                <w:szCs w:val="16"/>
              </w:rPr>
              <w:t>RM</w:t>
            </w:r>
            <w:r w:rsidR="002A4492">
              <w:rPr>
                <w:bCs/>
                <w:sz w:val="16"/>
                <w:szCs w:val="16"/>
              </w:rPr>
              <w:t>0.4M</w:t>
            </w:r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proofErr w:type="gramStart"/>
            <w:r w:rsidR="00384CCF">
              <w:rPr>
                <w:bCs/>
                <w:sz w:val="16"/>
                <w:szCs w:val="16"/>
              </w:rPr>
              <w:t>6</w:t>
            </w:r>
            <w:proofErr w:type="gramEnd"/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0296382D" w14:textId="565713E0" w:rsidR="0067762B" w:rsidRPr="00BB736A" w:rsidRDefault="00BE34ED" w:rsidP="00056BB8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</w:tc>
      </w:tr>
      <w:tr w:rsidR="00E344EA" w:rsidRPr="00BB736A" w14:paraId="50ADC801" w14:textId="77777777" w:rsidTr="00D32F28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D32F28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17A31" w:rsidRPr="00BB736A" w14:paraId="278C6914" w14:textId="77777777" w:rsidTr="00D32F28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77777777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9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32" w:type="dxa"/>
          </w:tcPr>
          <w:p w14:paraId="109E64C4" w14:textId="77777777"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>Sep 2012 - Present</w:t>
            </w:r>
          </w:p>
        </w:tc>
      </w:tr>
      <w:tr w:rsidR="00117A31" w:rsidRPr="00BB736A" w14:paraId="557EDDFE" w14:textId="77777777" w:rsidTr="00D32F28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3C2F1FB9" w:rsidR="00117A31" w:rsidRPr="00EC652A" w:rsidRDefault="00EC652A" w:rsidP="005B7037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 w:rsidR="005B7037">
              <w:rPr>
                <w:b/>
                <w:color w:val="000000"/>
                <w:sz w:val="18"/>
                <w:szCs w:val="20"/>
              </w:rPr>
              <w:t xml:space="preserve"> -</w:t>
            </w:r>
            <w:r w:rsidR="001339DE">
              <w:rPr>
                <w:b/>
                <w:color w:val="000000"/>
                <w:sz w:val="18"/>
                <w:szCs w:val="20"/>
              </w:rPr>
              <w:t xml:space="preserve"> Data Scientist</w:t>
            </w:r>
          </w:p>
        </w:tc>
      </w:tr>
      <w:tr w:rsidR="00D32F28" w:rsidRPr="00AE705E" w14:paraId="7D538D0E" w14:textId="77777777" w:rsidTr="00D32F28">
        <w:trPr>
          <w:cantSplit/>
          <w:trHeight w:val="1160"/>
        </w:trPr>
        <w:tc>
          <w:tcPr>
            <w:tcW w:w="10188" w:type="dxa"/>
            <w:gridSpan w:val="7"/>
          </w:tcPr>
          <w:p w14:paraId="1E9C4790" w14:textId="77777777" w:rsidR="00D32F28" w:rsidRPr="007C7F4C" w:rsidRDefault="00D32F28" w:rsidP="00D32F2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6C7227EA" w14:textId="77777777" w:rsidR="00D32F28" w:rsidRDefault="00D32F28" w:rsidP="00D32F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data acquisition from multiple sources, understanding the data from the business usage perspective by adopting CRISP-DM methodology.</w:t>
            </w:r>
            <w:bookmarkStart w:id="0" w:name="_GoBack"/>
            <w:bookmarkEnd w:id="0"/>
          </w:p>
          <w:p w14:paraId="72723C95" w14:textId="77777777" w:rsidR="00D32F28" w:rsidRPr="002708A4" w:rsidRDefault="00D32F28" w:rsidP="00D32F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performing data conversion, data cleaning, data validation by using SAS and SQL intensively in order to </w:t>
            </w:r>
            <w:r w:rsidRPr="002708A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prepar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2708A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analyzable data </w:t>
            </w:r>
          </w:p>
          <w:p w14:paraId="336E0F2C" w14:textId="77777777" w:rsidR="00D32F28" w:rsidRPr="00D32F28" w:rsidRDefault="00D32F28" w:rsidP="00D32F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EE2293">
              <w:rPr>
                <w:rFonts w:ascii="Times New Roman" w:hAnsi="Times New Roman"/>
                <w:color w:val="000000"/>
                <w:sz w:val="16"/>
                <w:szCs w:val="16"/>
              </w:rPr>
              <w:t>Responsible in conducting analysis under general direction by qualitatively and quantitatively analyzing data, including exploratory data analysis, graphing and forecasting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6079E5F" w14:textId="194B3F85" w:rsidR="00D32F28" w:rsidRPr="007C7F4C" w:rsidRDefault="00D32F28" w:rsidP="00D32F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BC4416">
              <w:rPr>
                <w:rFonts w:ascii="Times New Roman" w:hAnsi="Times New Roman"/>
                <w:color w:val="000000"/>
                <w:sz w:val="16"/>
                <w:szCs w:val="16"/>
              </w:rPr>
              <w:t>Perform accurate and comprehensive analysis of data to answer business questions, including querying data and then analyzing, specifically utilizing SAS EG.</w:t>
            </w:r>
          </w:p>
        </w:tc>
      </w:tr>
      <w:tr w:rsidR="008721F4" w:rsidRPr="00AE705E" w14:paraId="06BB0E2B" w14:textId="77777777" w:rsidTr="00D32F28">
        <w:trPr>
          <w:cantSplit/>
          <w:trHeight w:val="4211"/>
        </w:trPr>
        <w:tc>
          <w:tcPr>
            <w:tcW w:w="10188" w:type="dxa"/>
            <w:gridSpan w:val="7"/>
          </w:tcPr>
          <w:p w14:paraId="21FEC638" w14:textId="0F845F5F" w:rsidR="009E0AD3" w:rsidRDefault="00D32F28" w:rsidP="00D32F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lastRenderedPageBreak/>
              <w:t>Identify useful data variables; perform data modeling, segmentation and clustering methodology using SAS EM for concluding insights from the data by adopting SEMMA practice.</w:t>
            </w:r>
          </w:p>
          <w:p w14:paraId="477DAB39" w14:textId="20AA7B16" w:rsidR="00FF20B9" w:rsidRPr="007C7F4C" w:rsidRDefault="00C81CDE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et up Hadoop processing environment, (consists of HBase, Hive, Flume, Sqoop, Oozie, Mahout, Pig, Map-Reduce program development environment, MapR admin </w:t>
            </w:r>
            <w:proofErr w:type="gramStart"/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and etc</w:t>
            </w:r>
            <w:proofErr w:type="gramEnd"/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). </w:t>
            </w:r>
          </w:p>
          <w:p w14:paraId="7F17337C" w14:textId="532ADF6B" w:rsidR="00454781" w:rsidRPr="007C7F4C" w:rsidRDefault="00A37DD2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2EC9E590" w:rsidR="0050670B" w:rsidRPr="007C7F4C" w:rsidRDefault="00A37DD2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278890D" w:rsidR="00555514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F0AD19E" w14:textId="77777777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53368A9" w14:textId="0882BCE5" w:rsidR="00B322B5" w:rsidRPr="007C7F4C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data into HBase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4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PoC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6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2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F84C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</w:t>
            </w:r>
            <w:proofErr w:type="gramStart"/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New-style</w:t>
            </w:r>
            <w:proofErr w:type="gramEnd"/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of IT competition at HP Malaysia.</w:t>
            </w:r>
          </w:p>
        </w:tc>
      </w:tr>
      <w:tr w:rsidR="00117A31" w:rsidRPr="00BB736A" w14:paraId="1D4F58E7" w14:textId="77777777" w:rsidTr="00D32F28">
        <w:trPr>
          <w:cantSplit/>
          <w:trHeight w:val="180"/>
        </w:trPr>
        <w:tc>
          <w:tcPr>
            <w:tcW w:w="10188" w:type="dxa"/>
            <w:gridSpan w:val="7"/>
          </w:tcPr>
          <w:p w14:paraId="511B3F11" w14:textId="77777777" w:rsidR="00117A31" w:rsidRPr="002B20B6" w:rsidRDefault="00117A31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D32F28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0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F221CC">
            <w:pPr>
              <w:jc w:val="both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D32F28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860178" w:rsidRPr="001821AA" w14:paraId="1568851C" w14:textId="77777777" w:rsidTr="00D32F28">
        <w:trPr>
          <w:cantSplit/>
        </w:trPr>
        <w:tc>
          <w:tcPr>
            <w:tcW w:w="10188" w:type="dxa"/>
            <w:gridSpan w:val="7"/>
          </w:tcPr>
          <w:p w14:paraId="0ACA0846" w14:textId="77777777" w:rsidR="00860178" w:rsidRPr="00BB614E" w:rsidRDefault="00860178" w:rsidP="00860178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3AC2BB7" w14:textId="77777777" w:rsidR="00860178" w:rsidRPr="00305E1D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7F15CD7D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 transfers to product groups, and help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1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2793597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2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>
              <w:rPr>
                <w:rFonts w:ascii="Times New Roman" w:hAnsi="Times New Roman"/>
                <w:sz w:val="16"/>
                <w:szCs w:val="16"/>
              </w:rPr>
              <w:t>adopts</w:t>
            </w:r>
            <w:r w:rsidRPr="00BB736A">
              <w:rPr>
                <w:rFonts w:ascii="Times New Roman" w:hAnsi="Times New Roman"/>
                <w:sz w:val="16"/>
                <w:szCs w:val="16"/>
              </w:rPr>
              <w:t xml:space="preserve">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099B06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>
              <w:rPr>
                <w:color w:val="000000"/>
                <w:sz w:val="16"/>
                <w:szCs w:val="16"/>
              </w:rPr>
              <w:t>consists of</w:t>
            </w:r>
            <w:r w:rsidRPr="000F4619">
              <w:rPr>
                <w:color w:val="000000"/>
                <w:sz w:val="16"/>
                <w:szCs w:val="16"/>
              </w:rPr>
              <w:t xml:space="preserve"> various low-level image processing techniques, such as visual descriptors construction, image segmentation, features of interest extraction, color analysis and image classifi</w:t>
            </w:r>
            <w:r>
              <w:rPr>
                <w:color w:val="000000"/>
                <w:sz w:val="16"/>
                <w:szCs w:val="16"/>
              </w:rPr>
              <w:t>cation</w:t>
            </w:r>
          </w:p>
          <w:p w14:paraId="77ED1461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>
              <w:rPr>
                <w:color w:val="000000"/>
                <w:sz w:val="16"/>
                <w:szCs w:val="16"/>
              </w:rPr>
              <w:t xml:space="preserve"> of images</w:t>
            </w:r>
            <w:r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0DD7FC0A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Generated and published patents related to semantic and image processing research domain.</w:t>
            </w:r>
          </w:p>
          <w:p w14:paraId="31ECD6F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In-charged of organizing conferences, paper reviews, paper publications and knowledge sharing tasks.</w:t>
            </w:r>
          </w:p>
          <w:p w14:paraId="4117F707" w14:textId="77777777" w:rsidR="00860178" w:rsidRDefault="00860178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6CAC65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171E8B44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09D16AC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Published </w:t>
            </w:r>
            <w:proofErr w:type="gramStart"/>
            <w:r>
              <w:rPr>
                <w:color w:val="000000"/>
                <w:sz w:val="16"/>
                <w:szCs w:val="16"/>
              </w:rPr>
              <w:t>8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papers, in which 3 papers focused on semantic technology domain, 5 papers related to image processing and analysis domain.</w:t>
            </w:r>
          </w:p>
          <w:p w14:paraId="41F90052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5C3C6D0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PoC system, entitled “Automatic Semantic Question Generation and Assessment System”.</w:t>
            </w:r>
          </w:p>
          <w:p w14:paraId="3955C07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860178">
              <w:rPr>
                <w:color w:val="000000"/>
                <w:sz w:val="16"/>
                <w:szCs w:val="16"/>
              </w:rPr>
              <w:t>Developed Image Understanding PoC system, which consists of several components, namely: Visual Features Extraction, Object Conceptualization, Spatial Relationship Extraction and Scene Conceptualization.</w:t>
            </w:r>
          </w:p>
          <w:p w14:paraId="0734F35A" w14:textId="68E28D93" w:rsidR="004832C1" w:rsidRPr="00860178" w:rsidRDefault="00697E72" w:rsidP="00B643A6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Assisted in organizing </w:t>
            </w:r>
            <w:proofErr w:type="gramStart"/>
            <w:r>
              <w:rPr>
                <w:color w:val="000000"/>
                <w:sz w:val="16"/>
                <w:szCs w:val="16"/>
              </w:rPr>
              <w:t>3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major AI conference in Malaysia from 2010 until 2012.</w:t>
            </w:r>
          </w:p>
        </w:tc>
      </w:tr>
      <w:tr w:rsidR="00B643A6" w:rsidRPr="001821AA" w14:paraId="7E44BA41" w14:textId="77777777" w:rsidTr="00D32F28">
        <w:trPr>
          <w:cantSplit/>
        </w:trPr>
        <w:tc>
          <w:tcPr>
            <w:tcW w:w="10188" w:type="dxa"/>
            <w:gridSpan w:val="7"/>
          </w:tcPr>
          <w:p w14:paraId="7793DAFB" w14:textId="77777777" w:rsidR="00B643A6" w:rsidRPr="000F49EB" w:rsidRDefault="00B643A6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</w:p>
        </w:tc>
      </w:tr>
      <w:tr w:rsidR="005B0C2A" w:rsidRPr="00AB0193" w14:paraId="328686F1" w14:textId="77777777" w:rsidTr="00D32F28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TechEye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D32F28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D32F28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宋体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宋体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Identif</w:t>
            </w:r>
            <w:r>
              <w:rPr>
                <w:rFonts w:eastAsia="宋体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宋体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proofErr w:type="gramStart"/>
            <w:r w:rsidR="003A5D32" w:rsidRPr="00AB0193">
              <w:rPr>
                <w:sz w:val="16"/>
                <w:szCs w:val="16"/>
              </w:rPr>
              <w:t>4</w:t>
            </w:r>
            <w:proofErr w:type="gramEnd"/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13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>a team of 4 software engineers and bio-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>web technology development methods and tools, such as: CGI Application Framework, Yahoo UI, JSON, XML, MySQL, CSS, HTML/DHTML/XHTML, AJAX, XML, Selenium automate testing tool, Template toolkit, JavaScript, Flash and etc</w:t>
            </w:r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proofErr w:type="gramStart"/>
            <w:r w:rsidR="00EB68D2">
              <w:rPr>
                <w:sz w:val="16"/>
                <w:szCs w:val="16"/>
              </w:rPr>
              <w:t>4</w:t>
            </w:r>
            <w:proofErr w:type="gramEnd"/>
            <w:r w:rsidR="00EB68D2">
              <w:rPr>
                <w:sz w:val="16"/>
                <w:szCs w:val="16"/>
              </w:rPr>
              <w:t xml:space="preserve">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sz w:val="16"/>
                <w:szCs w:val="16"/>
              </w:rPr>
            </w:pPr>
          </w:p>
          <w:p w14:paraId="79762AA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5B703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4" w:history="1">
              <w:proofErr w:type="spellStart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15" w:history="1">
              <w:r w:rsidR="00414E6F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5B7037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6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7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宋体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Bhd., </w:t>
            </w:r>
            <w:hyperlink r:id="rId18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 </w:t>
            </w:r>
            <w:hyperlink r:id="rId19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5B7037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0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1" w:history="1">
              <w:r w:rsidR="007F4DD6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5B7037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2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3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5B7037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4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5" w:history="1">
              <w:r w:rsidR="00036E73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D32F28">
        <w:tc>
          <w:tcPr>
            <w:tcW w:w="10188" w:type="dxa"/>
            <w:gridSpan w:val="7"/>
          </w:tcPr>
          <w:p w14:paraId="21628734" w14:textId="77777777" w:rsidR="004D1FCC" w:rsidRP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D32F28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6C6C90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D32F28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D32F28">
        <w:trPr>
          <w:trHeight w:val="28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manufacturing process and gather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0362D7" w:rsidRPr="00707B62">
              <w:rPr>
                <w:color w:val="000000"/>
                <w:sz w:val="16"/>
                <w:szCs w:val="16"/>
              </w:rPr>
              <w:t>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</w:t>
            </w:r>
            <w:proofErr w:type="gramEnd"/>
            <w:r w:rsidR="005B0C2A" w:rsidRPr="00707B62">
              <w:rPr>
                <w:color w:val="000000"/>
                <w:sz w:val="16"/>
                <w:szCs w:val="16"/>
              </w:rPr>
              <w:t>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D32F28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947865" w:rsidRPr="001C1B80" w14:paraId="47B73B23" w14:textId="77777777" w:rsidTr="00D32F28">
        <w:trPr>
          <w:cantSplit/>
        </w:trPr>
        <w:tc>
          <w:tcPr>
            <w:tcW w:w="10188" w:type="dxa"/>
            <w:gridSpan w:val="7"/>
          </w:tcPr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D32F28">
        <w:trPr>
          <w:cantSplit/>
        </w:trPr>
        <w:tc>
          <w:tcPr>
            <w:tcW w:w="10188" w:type="dxa"/>
            <w:gridSpan w:val="7"/>
          </w:tcPr>
          <w:p w14:paraId="6DDA04E8" w14:textId="14774997" w:rsidR="00D2213E" w:rsidRDefault="00D2213E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Certified </w:t>
            </w:r>
            <w:proofErr w:type="spellStart"/>
            <w:r>
              <w:rPr>
                <w:sz w:val="16"/>
                <w:szCs w:val="16"/>
              </w:rPr>
              <w:t>ScrumMaster</w:t>
            </w:r>
            <w:proofErr w:type="spellEnd"/>
            <w:r>
              <w:rPr>
                <w:sz w:val="16"/>
                <w:szCs w:val="16"/>
              </w:rPr>
              <w:t xml:space="preserve"> from Scrum </w:t>
            </w:r>
            <w:r w:rsidR="00DD788A">
              <w:rPr>
                <w:sz w:val="16"/>
                <w:szCs w:val="16"/>
              </w:rPr>
              <w:t>Alliance</w:t>
            </w:r>
            <w:r>
              <w:rPr>
                <w:sz w:val="16"/>
                <w:szCs w:val="16"/>
              </w:rPr>
              <w:t xml:space="preserve">, </w:t>
            </w:r>
            <w:proofErr w:type="gramStart"/>
            <w:r>
              <w:rPr>
                <w:sz w:val="16"/>
                <w:szCs w:val="16"/>
              </w:rPr>
              <w:t>11</w:t>
            </w:r>
            <w:r w:rsidRPr="00D2213E">
              <w:rPr>
                <w:sz w:val="16"/>
                <w:szCs w:val="16"/>
                <w:vertAlign w:val="superscript"/>
              </w:rPr>
              <w:t>th</w:t>
            </w:r>
            <w:proofErr w:type="gramEnd"/>
            <w:r>
              <w:rPr>
                <w:sz w:val="16"/>
                <w:szCs w:val="16"/>
              </w:rPr>
              <w:t xml:space="preserve"> Jan 2014</w:t>
            </w:r>
            <w:r w:rsidR="008B2797">
              <w:rPr>
                <w:sz w:val="16"/>
                <w:szCs w:val="16"/>
              </w:rPr>
              <w:t>.</w:t>
            </w:r>
          </w:p>
          <w:p w14:paraId="5B64811C" w14:textId="74060B2B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Cloudera Certified Developer for Apache Hadoop (CCDH), Exam CCD-410 (CDH4), </w:t>
            </w:r>
            <w:proofErr w:type="gramStart"/>
            <w:r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  <w:vertAlign w:val="superscript"/>
              </w:rPr>
              <w:t>rd</w:t>
            </w:r>
            <w:proofErr w:type="gramEnd"/>
            <w:r w:rsidR="00EC3C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2013</w:t>
            </w:r>
            <w:r w:rsidR="008B2797">
              <w:rPr>
                <w:sz w:val="16"/>
                <w:szCs w:val="16"/>
              </w:rPr>
              <w:t>.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26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Gold Medal award of the IPTA Expo 2005, PWTC, </w:t>
            </w:r>
            <w:proofErr w:type="gramStart"/>
            <w:r w:rsidRPr="00BF4AAB">
              <w:rPr>
                <w:sz w:val="16"/>
                <w:szCs w:val="16"/>
              </w:rPr>
              <w:t>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proofErr w:type="gramEnd"/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</w:t>
            </w:r>
            <w:proofErr w:type="gramStart"/>
            <w:r w:rsidRPr="00BF4AAB">
              <w:rPr>
                <w:sz w:val="16"/>
                <w:szCs w:val="16"/>
              </w:rPr>
              <w:t>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proofErr w:type="gramEnd"/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Gold medal award of the Invention Exhibition of New Invention, Techniques and Products 2005, Geneva, </w:t>
            </w:r>
            <w:proofErr w:type="gramStart"/>
            <w:r w:rsidRPr="00BF4AAB">
              <w:rPr>
                <w:sz w:val="16"/>
                <w:szCs w:val="16"/>
              </w:rPr>
              <w:t>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proofErr w:type="gramEnd"/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D32F28">
        <w:trPr>
          <w:cantSplit/>
        </w:trPr>
        <w:tc>
          <w:tcPr>
            <w:tcW w:w="10188" w:type="dxa"/>
            <w:gridSpan w:val="7"/>
          </w:tcPr>
          <w:p w14:paraId="186162B4" w14:textId="77777777" w:rsidR="00947865" w:rsidRPr="00BC59C6" w:rsidRDefault="00947865" w:rsidP="00947865">
            <w:pPr>
              <w:rPr>
                <w:b/>
                <w:sz w:val="16"/>
              </w:rPr>
            </w:pPr>
          </w:p>
        </w:tc>
      </w:tr>
      <w:tr w:rsidR="00947865" w:rsidRPr="001C1B80" w14:paraId="4B646527" w14:textId="77777777" w:rsidTr="00D32F28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D32F28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D32F28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D32F28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 xml:space="preserve">”. In </w:t>
            </w:r>
            <w:proofErr w:type="gramStart"/>
            <w:r w:rsidRPr="002F7476">
              <w:rPr>
                <w:sz w:val="16"/>
                <w:szCs w:val="16"/>
              </w:rPr>
              <w:t>3rd</w:t>
            </w:r>
            <w:proofErr w:type="gramEnd"/>
            <w:r w:rsidRPr="002F7476">
              <w:rPr>
                <w:sz w:val="16"/>
                <w:szCs w:val="16"/>
              </w:rPr>
              <w:t xml:space="preserve">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D32F28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D32F28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D32F28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lastRenderedPageBreak/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D32F28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D32F28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D32F28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D32F28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260E1D10" w14:textId="42173CB5" w:rsidR="00064B41" w:rsidRPr="00296A8F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D32F28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D32F28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D32F28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D32F28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>Understanding Browsing Experience: ClickPath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D32F28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>Tan, S. Y., Tee, M. S., Fadzril,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D32F28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D32F28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D32F28">
        <w:trPr>
          <w:cantSplit/>
        </w:trPr>
        <w:tc>
          <w:tcPr>
            <w:tcW w:w="10188" w:type="dxa"/>
            <w:gridSpan w:val="7"/>
          </w:tcPr>
          <w:p w14:paraId="76D601AE" w14:textId="77777777" w:rsidR="009C5632" w:rsidRPr="00C34DBA" w:rsidRDefault="009C5632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D32F28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D32F28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D32F28">
        <w:trPr>
          <w:cantSplit/>
        </w:trPr>
        <w:tc>
          <w:tcPr>
            <w:tcW w:w="10188" w:type="dxa"/>
            <w:gridSpan w:val="7"/>
          </w:tcPr>
          <w:p w14:paraId="2AD33602" w14:textId="754D9097" w:rsidR="00296A8F" w:rsidRPr="00313C57" w:rsidRDefault="001347DF" w:rsidP="00EB23A0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SAS 9.4 &amp; SAS EM | </w:t>
            </w:r>
            <w:r w:rsidR="00EB23A0">
              <w:rPr>
                <w:color w:val="000000"/>
                <w:sz w:val="16"/>
                <w:szCs w:val="16"/>
              </w:rPr>
              <w:t xml:space="preserve"> </w:t>
            </w:r>
            <w:r w:rsidR="00EB23A0">
              <w:rPr>
                <w:color w:val="000000"/>
                <w:sz w:val="16"/>
                <w:szCs w:val="16"/>
              </w:rPr>
              <w:t xml:space="preserve">Machine Learning | </w:t>
            </w:r>
            <w:r w:rsidR="00296A8F">
              <w:rPr>
                <w:color w:val="000000"/>
                <w:sz w:val="16"/>
                <w:szCs w:val="16"/>
              </w:rPr>
              <w:t>Big-data Hadoop Technology (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Hive, Flume, Sqoop, Mahout, Oozie, Map-Reduce, Pig) | Autonomy Software | 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296A8F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296A8F" w:rsidRPr="00313C57">
              <w:rPr>
                <w:color w:val="000000"/>
                <w:sz w:val="16"/>
                <w:szCs w:val="16"/>
              </w:rPr>
              <w:t>Conceptual Graph</w:t>
            </w:r>
            <w:r w:rsidR="00296A8F">
              <w:rPr>
                <w:color w:val="000000"/>
                <w:sz w:val="16"/>
                <w:szCs w:val="16"/>
              </w:rPr>
              <w:t xml:space="preserve"> (CG)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  | 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D32F28">
        <w:trPr>
          <w:cantSplit/>
        </w:trPr>
        <w:tc>
          <w:tcPr>
            <w:tcW w:w="10188" w:type="dxa"/>
            <w:gridSpan w:val="7"/>
          </w:tcPr>
          <w:p w14:paraId="3B9CBC36" w14:textId="77777777" w:rsidR="004832C1" w:rsidRPr="00360FE9" w:rsidRDefault="004832C1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D32F28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D32F28">
        <w:trPr>
          <w:cantSplit/>
        </w:trPr>
        <w:tc>
          <w:tcPr>
            <w:tcW w:w="10188" w:type="dxa"/>
            <w:gridSpan w:val="7"/>
          </w:tcPr>
          <w:p w14:paraId="7DB1C83F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D32F28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D32F28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296A8F" w:rsidRPr="00313C57" w14:paraId="503C4E07" w14:textId="77777777" w:rsidTr="00D32F28">
        <w:trPr>
          <w:cantSplit/>
        </w:trPr>
        <w:tc>
          <w:tcPr>
            <w:tcW w:w="10188" w:type="dxa"/>
            <w:gridSpan w:val="7"/>
          </w:tcPr>
          <w:p w14:paraId="12C5FB09" w14:textId="3DEB9C7A" w:rsidR="00296A8F" w:rsidRPr="00313C57" w:rsidRDefault="004B46C6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PMP | </w:t>
            </w:r>
            <w:r w:rsidR="00296A8F"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 w:rsidR="00296A8F"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27" w:history="1">
              <w:r w:rsidR="00296A8F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296A8F" w:rsidRPr="00313C57" w14:paraId="4D310FCE" w14:textId="77777777" w:rsidTr="00D32F28">
        <w:trPr>
          <w:cantSplit/>
        </w:trPr>
        <w:tc>
          <w:tcPr>
            <w:tcW w:w="10188" w:type="dxa"/>
            <w:gridSpan w:val="7"/>
          </w:tcPr>
          <w:p w14:paraId="36D9662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D32F28">
        <w:trPr>
          <w:cantSplit/>
        </w:trPr>
        <w:tc>
          <w:tcPr>
            <w:tcW w:w="10188" w:type="dxa"/>
            <w:gridSpan w:val="7"/>
          </w:tcPr>
          <w:p w14:paraId="6B70A1DB" w14:textId="0B41C4C2" w:rsidR="00296A8F" w:rsidRPr="003A2D35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</w:tc>
      </w:tr>
      <w:tr w:rsidR="00296A8F" w:rsidRPr="00313C57" w14:paraId="641C78CF" w14:textId="77777777" w:rsidTr="00D32F28">
        <w:trPr>
          <w:cantSplit/>
        </w:trPr>
        <w:tc>
          <w:tcPr>
            <w:tcW w:w="10188" w:type="dxa"/>
            <w:gridSpan w:val="7"/>
          </w:tcPr>
          <w:p w14:paraId="7D494DFF" w14:textId="77777777" w:rsidR="00296A8F" w:rsidRPr="00C23634" w:rsidRDefault="005B703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28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14:paraId="004233BD" w14:textId="77777777" w:rsidR="00296A8F" w:rsidRPr="00C23634" w:rsidRDefault="005B703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29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14:paraId="06C79622" w14:textId="77777777" w:rsidR="00296A8F" w:rsidRPr="00C23634" w:rsidRDefault="005B703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0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14:paraId="31D739DF" w14:textId="77777777" w:rsidR="00296A8F" w:rsidRDefault="005B703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14:paraId="28D3E59D" w14:textId="77777777" w:rsidR="00296A8F" w:rsidRPr="008D72A1" w:rsidRDefault="005B703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296A8F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296A8F" w:rsidRPr="00455848" w14:paraId="560BC2A0" w14:textId="77777777" w:rsidTr="00D32F28">
        <w:trPr>
          <w:cantSplit/>
        </w:trPr>
        <w:tc>
          <w:tcPr>
            <w:tcW w:w="10188" w:type="dxa"/>
            <w:gridSpan w:val="7"/>
          </w:tcPr>
          <w:p w14:paraId="14532DAB" w14:textId="77777777" w:rsidR="00296A8F" w:rsidRPr="00455848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D32F28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D32F28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D32F28">
        <w:trPr>
          <w:cantSplit/>
        </w:trPr>
        <w:tc>
          <w:tcPr>
            <w:tcW w:w="10188" w:type="dxa"/>
            <w:gridSpan w:val="7"/>
          </w:tcPr>
          <w:p w14:paraId="00F4FA65" w14:textId="77777777" w:rsidR="00296A8F" w:rsidRPr="0049328A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D32F28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D32F28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lastRenderedPageBreak/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D32F28">
        <w:trPr>
          <w:cantSplit/>
        </w:trPr>
        <w:tc>
          <w:tcPr>
            <w:tcW w:w="10188" w:type="dxa"/>
            <w:gridSpan w:val="7"/>
          </w:tcPr>
          <w:p w14:paraId="42958777" w14:textId="77777777" w:rsidR="00296A8F" w:rsidRPr="003E6A18" w:rsidRDefault="00296A8F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D32F28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D32F28">
        <w:trPr>
          <w:cantSplit/>
        </w:trPr>
        <w:tc>
          <w:tcPr>
            <w:tcW w:w="10188" w:type="dxa"/>
            <w:gridSpan w:val="7"/>
          </w:tcPr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33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4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5" w:history="1"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3rd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6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37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38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39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0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04906130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="002D1163" w:rsidRPr="008358F2">
              <w:rPr>
                <w:sz w:val="16"/>
                <w:szCs w:val="16"/>
              </w:rPr>
              <w:t>entrepreneur-training</w:t>
            </w:r>
            <w:r w:rsidRPr="008358F2">
              <w:rPr>
                <w:sz w:val="16"/>
                <w:szCs w:val="16"/>
              </w:rPr>
              <w:t xml:space="preserve"> program: “</w:t>
            </w:r>
            <w:hyperlink r:id="rId41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42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 xml:space="preserve">“Closed dialogue with deputy minister of health Malaysia”, </w:t>
            </w:r>
            <w:proofErr w:type="gramStart"/>
            <w:r w:rsidRPr="008358F2">
              <w:rPr>
                <w:sz w:val="16"/>
                <w:szCs w:val="16"/>
              </w:rPr>
              <w:t>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proofErr w:type="gramEnd"/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 xml:space="preserve">MSC-Technopreneur Development Seminar &amp; Workshop, </w:t>
            </w:r>
            <w:proofErr w:type="gramStart"/>
            <w:r w:rsidRPr="008358F2">
              <w:rPr>
                <w:sz w:val="16"/>
                <w:szCs w:val="16"/>
              </w:rPr>
              <w:t>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proofErr w:type="gramEnd"/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D32F28">
        <w:trPr>
          <w:cantSplit/>
        </w:trPr>
        <w:tc>
          <w:tcPr>
            <w:tcW w:w="10188" w:type="dxa"/>
            <w:gridSpan w:val="7"/>
          </w:tcPr>
          <w:p w14:paraId="4F0A8329" w14:textId="77777777" w:rsidR="00296A8F" w:rsidRPr="003824E6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D32F28">
        <w:trPr>
          <w:cantSplit/>
        </w:trPr>
        <w:tc>
          <w:tcPr>
            <w:tcW w:w="10188" w:type="dxa"/>
            <w:gridSpan w:val="7"/>
          </w:tcPr>
          <w:p w14:paraId="53477CC5" w14:textId="684F5419" w:rsidR="00296A8F" w:rsidRPr="0041683A" w:rsidRDefault="00296A8F" w:rsidP="00296A8F">
            <w:pPr>
              <w:tabs>
                <w:tab w:val="num" w:pos="360"/>
              </w:tabs>
              <w:rPr>
                <w:b/>
              </w:rPr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2968AB3F" w14:textId="77777777" w:rsidTr="00D32F28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7B5A2BB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7E3098F3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296A8F" w14:paraId="156A27BB" w14:textId="77777777" w:rsidTr="00D32F28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F7E6B3A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1FE453A8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296A8F" w14:paraId="6971A854" w14:textId="77777777" w:rsidTr="00D32F28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482E04A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4BE348EE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Senior Development Manager / Hewlett-Packard Malaysia</w:t>
            </w:r>
          </w:p>
        </w:tc>
      </w:tr>
      <w:tr w:rsidR="00296A8F" w14:paraId="24AC265C" w14:textId="77777777" w:rsidTr="00D32F28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D32F28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3120F6A0" w:rsidR="00296A8F" w:rsidRPr="002D314C" w:rsidRDefault="00990D9E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Mr. Naveen Kola</w:t>
            </w:r>
          </w:p>
        </w:tc>
      </w:tr>
      <w:tr w:rsidR="00296A8F" w14:paraId="05C72949" w14:textId="77777777" w:rsidTr="00D32F28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4B8EF75" w14:textId="0353B6AF" w:rsidR="00296A8F" w:rsidRPr="002D314C" w:rsidRDefault="00990D9E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sz w:val="16"/>
              </w:rPr>
              <w:t>naveen.kola@hp.com</w:t>
            </w:r>
          </w:p>
        </w:tc>
      </w:tr>
      <w:tr w:rsidR="00296A8F" w14:paraId="6A45D122" w14:textId="77777777" w:rsidTr="00D32F28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1BFECE93" w14:textId="2FD35735" w:rsidR="00296A8F" w:rsidRPr="002D314C" w:rsidRDefault="00990D9E" w:rsidP="00296A8F">
            <w:pPr>
              <w:rPr>
                <w:color w:val="000000"/>
                <w:sz w:val="16"/>
                <w:szCs w:val="16"/>
              </w:rPr>
            </w:pPr>
            <w:r w:rsidRPr="002D314C">
              <w:rPr>
                <w:color w:val="000000"/>
                <w:sz w:val="16"/>
                <w:szCs w:val="16"/>
              </w:rPr>
              <w:t>DS Malaysia Center Head / Hewlett-Packard Malaysia</w:t>
            </w:r>
          </w:p>
        </w:tc>
      </w:tr>
    </w:tbl>
    <w:p w14:paraId="1374E38A" w14:textId="77777777" w:rsidR="001A2E38" w:rsidRPr="008B0CA0" w:rsidRDefault="001A2E38" w:rsidP="00C60F4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8"/>
  </w:num>
  <w:num w:numId="7">
    <w:abstractNumId w:val="5"/>
  </w:num>
  <w:num w:numId="8">
    <w:abstractNumId w:val="13"/>
  </w:num>
  <w:num w:numId="9">
    <w:abstractNumId w:val="16"/>
  </w:num>
  <w:num w:numId="10">
    <w:abstractNumId w:val="4"/>
  </w:num>
  <w:num w:numId="11">
    <w:abstractNumId w:val="1"/>
  </w:num>
  <w:num w:numId="12">
    <w:abstractNumId w:val="2"/>
  </w:num>
  <w:num w:numId="13">
    <w:abstractNumId w:val="17"/>
  </w:num>
  <w:num w:numId="14">
    <w:abstractNumId w:val="19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0"/>
  </w:num>
  <w:num w:numId="20">
    <w:abstractNumId w:val="12"/>
  </w:num>
  <w:num w:numId="21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4"/>
    <w:rsid w:val="00000F9C"/>
    <w:rsid w:val="00002A1D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202D3"/>
    <w:rsid w:val="00021D80"/>
    <w:rsid w:val="00022E0A"/>
    <w:rsid w:val="0002315B"/>
    <w:rsid w:val="0002361C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04B9"/>
    <w:rsid w:val="0005187F"/>
    <w:rsid w:val="00051CC1"/>
    <w:rsid w:val="000521BE"/>
    <w:rsid w:val="00052643"/>
    <w:rsid w:val="000528EB"/>
    <w:rsid w:val="000530B9"/>
    <w:rsid w:val="000548A4"/>
    <w:rsid w:val="00055F47"/>
    <w:rsid w:val="00056BB8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449"/>
    <w:rsid w:val="000A3519"/>
    <w:rsid w:val="000A4B35"/>
    <w:rsid w:val="000A5849"/>
    <w:rsid w:val="000A5D61"/>
    <w:rsid w:val="000A6288"/>
    <w:rsid w:val="000A63EC"/>
    <w:rsid w:val="000A6482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CAB"/>
    <w:rsid w:val="000C35E6"/>
    <w:rsid w:val="000C402C"/>
    <w:rsid w:val="000C419F"/>
    <w:rsid w:val="000C507D"/>
    <w:rsid w:val="000C53E0"/>
    <w:rsid w:val="000C6502"/>
    <w:rsid w:val="000D0D31"/>
    <w:rsid w:val="000D0F1B"/>
    <w:rsid w:val="000D1E42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0F5E32"/>
    <w:rsid w:val="001000E8"/>
    <w:rsid w:val="0010049B"/>
    <w:rsid w:val="001004B2"/>
    <w:rsid w:val="00101D64"/>
    <w:rsid w:val="00102515"/>
    <w:rsid w:val="00105D5A"/>
    <w:rsid w:val="00107FDF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DE"/>
    <w:rsid w:val="001339F0"/>
    <w:rsid w:val="00133C96"/>
    <w:rsid w:val="00134796"/>
    <w:rsid w:val="001347DF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1B3F"/>
    <w:rsid w:val="001C1B80"/>
    <w:rsid w:val="001C2497"/>
    <w:rsid w:val="001C39B5"/>
    <w:rsid w:val="001C4172"/>
    <w:rsid w:val="001C5A5A"/>
    <w:rsid w:val="001C5A99"/>
    <w:rsid w:val="001C5DC4"/>
    <w:rsid w:val="001C5E94"/>
    <w:rsid w:val="001C7270"/>
    <w:rsid w:val="001D0E36"/>
    <w:rsid w:val="001D0E4F"/>
    <w:rsid w:val="001D0FA1"/>
    <w:rsid w:val="001D128F"/>
    <w:rsid w:val="001D2E55"/>
    <w:rsid w:val="001D3A00"/>
    <w:rsid w:val="001D3D70"/>
    <w:rsid w:val="001D427C"/>
    <w:rsid w:val="001D4E1B"/>
    <w:rsid w:val="001D5808"/>
    <w:rsid w:val="001D6305"/>
    <w:rsid w:val="001D6BCF"/>
    <w:rsid w:val="001D7D20"/>
    <w:rsid w:val="001E2BC7"/>
    <w:rsid w:val="001E449A"/>
    <w:rsid w:val="001E4691"/>
    <w:rsid w:val="001E4DB7"/>
    <w:rsid w:val="001E52A3"/>
    <w:rsid w:val="001E70E2"/>
    <w:rsid w:val="001F0ED8"/>
    <w:rsid w:val="001F143A"/>
    <w:rsid w:val="001F1B4F"/>
    <w:rsid w:val="001F2CE2"/>
    <w:rsid w:val="001F311A"/>
    <w:rsid w:val="001F39E2"/>
    <w:rsid w:val="001F3B6C"/>
    <w:rsid w:val="001F3C95"/>
    <w:rsid w:val="001F3E38"/>
    <w:rsid w:val="001F4D7A"/>
    <w:rsid w:val="001F50F9"/>
    <w:rsid w:val="001F5337"/>
    <w:rsid w:val="001F61D6"/>
    <w:rsid w:val="001F642D"/>
    <w:rsid w:val="002012DC"/>
    <w:rsid w:val="00201A6D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2FE5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263A"/>
    <w:rsid w:val="00242AC5"/>
    <w:rsid w:val="00242B58"/>
    <w:rsid w:val="00243D38"/>
    <w:rsid w:val="00243D97"/>
    <w:rsid w:val="00246074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08A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EAC"/>
    <w:rsid w:val="002845D1"/>
    <w:rsid w:val="0028480A"/>
    <w:rsid w:val="002868EE"/>
    <w:rsid w:val="00293B85"/>
    <w:rsid w:val="0029420C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4492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49D6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4D54"/>
    <w:rsid w:val="002C570F"/>
    <w:rsid w:val="002C5CAA"/>
    <w:rsid w:val="002C60F7"/>
    <w:rsid w:val="002C615C"/>
    <w:rsid w:val="002C7D5D"/>
    <w:rsid w:val="002D0950"/>
    <w:rsid w:val="002D0A7C"/>
    <w:rsid w:val="002D0BDC"/>
    <w:rsid w:val="002D1163"/>
    <w:rsid w:val="002D19F5"/>
    <w:rsid w:val="002D314C"/>
    <w:rsid w:val="002D40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218F"/>
    <w:rsid w:val="003434C4"/>
    <w:rsid w:val="00343889"/>
    <w:rsid w:val="003469E9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1DE8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0D1E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825"/>
    <w:rsid w:val="003B7DD6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1381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14A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AFC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5B2D"/>
    <w:rsid w:val="00456376"/>
    <w:rsid w:val="00456944"/>
    <w:rsid w:val="00457382"/>
    <w:rsid w:val="00460BE9"/>
    <w:rsid w:val="00461248"/>
    <w:rsid w:val="00461983"/>
    <w:rsid w:val="00465934"/>
    <w:rsid w:val="004713B7"/>
    <w:rsid w:val="00471929"/>
    <w:rsid w:val="00471C93"/>
    <w:rsid w:val="00471D01"/>
    <w:rsid w:val="00475A67"/>
    <w:rsid w:val="0048193B"/>
    <w:rsid w:val="0048325D"/>
    <w:rsid w:val="004832C1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46C6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121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0663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3232"/>
    <w:rsid w:val="004F4283"/>
    <w:rsid w:val="004F46E6"/>
    <w:rsid w:val="004F4E55"/>
    <w:rsid w:val="004F6D88"/>
    <w:rsid w:val="004F7CD7"/>
    <w:rsid w:val="00500C90"/>
    <w:rsid w:val="0050342B"/>
    <w:rsid w:val="00503923"/>
    <w:rsid w:val="005056F5"/>
    <w:rsid w:val="00505A1F"/>
    <w:rsid w:val="00505B8A"/>
    <w:rsid w:val="00505F82"/>
    <w:rsid w:val="0050670B"/>
    <w:rsid w:val="00511477"/>
    <w:rsid w:val="00511A18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360"/>
    <w:rsid w:val="005226FB"/>
    <w:rsid w:val="005231A3"/>
    <w:rsid w:val="005249E0"/>
    <w:rsid w:val="005249FE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10A4"/>
    <w:rsid w:val="0054297A"/>
    <w:rsid w:val="005437EB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8B5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037"/>
    <w:rsid w:val="005B7BC6"/>
    <w:rsid w:val="005C03A2"/>
    <w:rsid w:val="005C2FBD"/>
    <w:rsid w:val="005C2FEF"/>
    <w:rsid w:val="005C4582"/>
    <w:rsid w:val="005C4D1B"/>
    <w:rsid w:val="005C4DDB"/>
    <w:rsid w:val="005C4E4C"/>
    <w:rsid w:val="005C5A9F"/>
    <w:rsid w:val="005C5DF5"/>
    <w:rsid w:val="005C63E8"/>
    <w:rsid w:val="005C6A71"/>
    <w:rsid w:val="005D1616"/>
    <w:rsid w:val="005D1758"/>
    <w:rsid w:val="005D1C90"/>
    <w:rsid w:val="005D354E"/>
    <w:rsid w:val="005D361D"/>
    <w:rsid w:val="005D3EA6"/>
    <w:rsid w:val="005D62D1"/>
    <w:rsid w:val="005D64B4"/>
    <w:rsid w:val="005D7074"/>
    <w:rsid w:val="005D7256"/>
    <w:rsid w:val="005D73C4"/>
    <w:rsid w:val="005D76CA"/>
    <w:rsid w:val="005D7A2D"/>
    <w:rsid w:val="005D7F08"/>
    <w:rsid w:val="005E0643"/>
    <w:rsid w:val="005E1BB7"/>
    <w:rsid w:val="005E1DA0"/>
    <w:rsid w:val="005E1F7D"/>
    <w:rsid w:val="005E3292"/>
    <w:rsid w:val="005E3F23"/>
    <w:rsid w:val="005E4D70"/>
    <w:rsid w:val="005E5052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0B5A"/>
    <w:rsid w:val="0063297A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3B71"/>
    <w:rsid w:val="00654EF4"/>
    <w:rsid w:val="006554BA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59"/>
    <w:rsid w:val="00664ECA"/>
    <w:rsid w:val="00665461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1BD"/>
    <w:rsid w:val="0068545E"/>
    <w:rsid w:val="00687CE6"/>
    <w:rsid w:val="0069015C"/>
    <w:rsid w:val="006908D7"/>
    <w:rsid w:val="00690E13"/>
    <w:rsid w:val="00690E17"/>
    <w:rsid w:val="0069143D"/>
    <w:rsid w:val="00692B6C"/>
    <w:rsid w:val="006933E7"/>
    <w:rsid w:val="00694275"/>
    <w:rsid w:val="006952AB"/>
    <w:rsid w:val="00695CA3"/>
    <w:rsid w:val="00697166"/>
    <w:rsid w:val="00697E72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D5C44"/>
    <w:rsid w:val="006E12E5"/>
    <w:rsid w:val="006E1C05"/>
    <w:rsid w:val="006E3CA2"/>
    <w:rsid w:val="006E40E4"/>
    <w:rsid w:val="006E533D"/>
    <w:rsid w:val="006E66D2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808"/>
    <w:rsid w:val="006F5FB8"/>
    <w:rsid w:val="00700DF1"/>
    <w:rsid w:val="007010FC"/>
    <w:rsid w:val="00701A6C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6FFB"/>
    <w:rsid w:val="007179BC"/>
    <w:rsid w:val="007209E5"/>
    <w:rsid w:val="007216E2"/>
    <w:rsid w:val="00722CDA"/>
    <w:rsid w:val="00723A8C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34F9"/>
    <w:rsid w:val="0074454B"/>
    <w:rsid w:val="00745197"/>
    <w:rsid w:val="00745CB0"/>
    <w:rsid w:val="00746F31"/>
    <w:rsid w:val="00746FE3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B21"/>
    <w:rsid w:val="00786C78"/>
    <w:rsid w:val="00787044"/>
    <w:rsid w:val="00787FAB"/>
    <w:rsid w:val="00790630"/>
    <w:rsid w:val="00790BCD"/>
    <w:rsid w:val="007932B7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37BB"/>
    <w:rsid w:val="007C40E2"/>
    <w:rsid w:val="007C4183"/>
    <w:rsid w:val="007C4F67"/>
    <w:rsid w:val="007C5986"/>
    <w:rsid w:val="007C5B16"/>
    <w:rsid w:val="007C611B"/>
    <w:rsid w:val="007C7522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5A26"/>
    <w:rsid w:val="00816D19"/>
    <w:rsid w:val="00817484"/>
    <w:rsid w:val="0082150F"/>
    <w:rsid w:val="00823527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110"/>
    <w:rsid w:val="008358F2"/>
    <w:rsid w:val="00836098"/>
    <w:rsid w:val="00836C4B"/>
    <w:rsid w:val="0083771E"/>
    <w:rsid w:val="00837EF8"/>
    <w:rsid w:val="00841023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178"/>
    <w:rsid w:val="00860EF2"/>
    <w:rsid w:val="00862CFF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2269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4EF2"/>
    <w:rsid w:val="008A5A22"/>
    <w:rsid w:val="008B00ED"/>
    <w:rsid w:val="008B05E0"/>
    <w:rsid w:val="008B0CA0"/>
    <w:rsid w:val="008B14B3"/>
    <w:rsid w:val="008B1BFB"/>
    <w:rsid w:val="008B23FB"/>
    <w:rsid w:val="008B2797"/>
    <w:rsid w:val="008B3257"/>
    <w:rsid w:val="008B3A09"/>
    <w:rsid w:val="008B4BB4"/>
    <w:rsid w:val="008B5564"/>
    <w:rsid w:val="008B5B06"/>
    <w:rsid w:val="008B76B5"/>
    <w:rsid w:val="008B7A73"/>
    <w:rsid w:val="008C10D0"/>
    <w:rsid w:val="008C244D"/>
    <w:rsid w:val="008C2F02"/>
    <w:rsid w:val="008C3334"/>
    <w:rsid w:val="008C3B33"/>
    <w:rsid w:val="008C4C6F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2B27"/>
    <w:rsid w:val="008F35D8"/>
    <w:rsid w:val="008F48EB"/>
    <w:rsid w:val="008F4E93"/>
    <w:rsid w:val="008F5A6F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4828"/>
    <w:rsid w:val="00916F20"/>
    <w:rsid w:val="00917699"/>
    <w:rsid w:val="00917B99"/>
    <w:rsid w:val="00921FF7"/>
    <w:rsid w:val="00922476"/>
    <w:rsid w:val="009224E8"/>
    <w:rsid w:val="00923F46"/>
    <w:rsid w:val="009245B7"/>
    <w:rsid w:val="00924A85"/>
    <w:rsid w:val="009250E6"/>
    <w:rsid w:val="009258C3"/>
    <w:rsid w:val="00927B5C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D3D"/>
    <w:rsid w:val="00954EE4"/>
    <w:rsid w:val="00955009"/>
    <w:rsid w:val="0095521C"/>
    <w:rsid w:val="00955589"/>
    <w:rsid w:val="0095573D"/>
    <w:rsid w:val="00955D6A"/>
    <w:rsid w:val="0095603D"/>
    <w:rsid w:val="009565D5"/>
    <w:rsid w:val="00957290"/>
    <w:rsid w:val="00957668"/>
    <w:rsid w:val="00961684"/>
    <w:rsid w:val="0096190C"/>
    <w:rsid w:val="0096195C"/>
    <w:rsid w:val="00961BE7"/>
    <w:rsid w:val="00961FE0"/>
    <w:rsid w:val="00962365"/>
    <w:rsid w:val="009633B8"/>
    <w:rsid w:val="00963716"/>
    <w:rsid w:val="00965734"/>
    <w:rsid w:val="00967445"/>
    <w:rsid w:val="009726F8"/>
    <w:rsid w:val="009731E2"/>
    <w:rsid w:val="00975220"/>
    <w:rsid w:val="00975B05"/>
    <w:rsid w:val="00981C93"/>
    <w:rsid w:val="009827F3"/>
    <w:rsid w:val="009831A1"/>
    <w:rsid w:val="009832CB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524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A7B"/>
    <w:rsid w:val="009D3620"/>
    <w:rsid w:val="009D6293"/>
    <w:rsid w:val="009D6521"/>
    <w:rsid w:val="009E05AF"/>
    <w:rsid w:val="009E0AD3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621D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53A8"/>
    <w:rsid w:val="00A07BDD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5750"/>
    <w:rsid w:val="00A360FD"/>
    <w:rsid w:val="00A3795D"/>
    <w:rsid w:val="00A37DD2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12E1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A0E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48A5"/>
    <w:rsid w:val="00AA57B5"/>
    <w:rsid w:val="00AA619F"/>
    <w:rsid w:val="00AA6A0A"/>
    <w:rsid w:val="00AB0193"/>
    <w:rsid w:val="00AB0A18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2765"/>
    <w:rsid w:val="00B05254"/>
    <w:rsid w:val="00B05B1F"/>
    <w:rsid w:val="00B05E28"/>
    <w:rsid w:val="00B063F2"/>
    <w:rsid w:val="00B066D6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0C7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43A6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7CE5"/>
    <w:rsid w:val="00BA1E05"/>
    <w:rsid w:val="00BA1ED7"/>
    <w:rsid w:val="00BA49FD"/>
    <w:rsid w:val="00BA5E56"/>
    <w:rsid w:val="00BA652D"/>
    <w:rsid w:val="00BA6695"/>
    <w:rsid w:val="00BB10EE"/>
    <w:rsid w:val="00BB147F"/>
    <w:rsid w:val="00BB3E64"/>
    <w:rsid w:val="00BB4A14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416"/>
    <w:rsid w:val="00BC4AD5"/>
    <w:rsid w:val="00BC4D6D"/>
    <w:rsid w:val="00BC59C6"/>
    <w:rsid w:val="00BC6AEA"/>
    <w:rsid w:val="00BD016E"/>
    <w:rsid w:val="00BD05B2"/>
    <w:rsid w:val="00BD0C74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5B2B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275"/>
    <w:rsid w:val="00BF658E"/>
    <w:rsid w:val="00BF7FE9"/>
    <w:rsid w:val="00C00505"/>
    <w:rsid w:val="00C043B2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39D"/>
    <w:rsid w:val="00C4589C"/>
    <w:rsid w:val="00C473D8"/>
    <w:rsid w:val="00C51E6D"/>
    <w:rsid w:val="00C526BE"/>
    <w:rsid w:val="00C52B23"/>
    <w:rsid w:val="00C53019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0F4A"/>
    <w:rsid w:val="00C616FB"/>
    <w:rsid w:val="00C6176D"/>
    <w:rsid w:val="00C64161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1CDE"/>
    <w:rsid w:val="00C82673"/>
    <w:rsid w:val="00C83567"/>
    <w:rsid w:val="00C853E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57E"/>
    <w:rsid w:val="00CC5626"/>
    <w:rsid w:val="00CC562C"/>
    <w:rsid w:val="00CD01D5"/>
    <w:rsid w:val="00CD035E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13E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2F28"/>
    <w:rsid w:val="00D331EA"/>
    <w:rsid w:val="00D344F7"/>
    <w:rsid w:val="00D35F64"/>
    <w:rsid w:val="00D3623F"/>
    <w:rsid w:val="00D36A30"/>
    <w:rsid w:val="00D37277"/>
    <w:rsid w:val="00D43072"/>
    <w:rsid w:val="00D44F16"/>
    <w:rsid w:val="00D453DC"/>
    <w:rsid w:val="00D45AE2"/>
    <w:rsid w:val="00D479D8"/>
    <w:rsid w:val="00D52B34"/>
    <w:rsid w:val="00D53B6F"/>
    <w:rsid w:val="00D55372"/>
    <w:rsid w:val="00D556CE"/>
    <w:rsid w:val="00D568C0"/>
    <w:rsid w:val="00D56D7C"/>
    <w:rsid w:val="00D570B0"/>
    <w:rsid w:val="00D57114"/>
    <w:rsid w:val="00D57262"/>
    <w:rsid w:val="00D57CEB"/>
    <w:rsid w:val="00D6188E"/>
    <w:rsid w:val="00D619BF"/>
    <w:rsid w:val="00D6443F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779"/>
    <w:rsid w:val="00D8606A"/>
    <w:rsid w:val="00D8623D"/>
    <w:rsid w:val="00D862CB"/>
    <w:rsid w:val="00D8631A"/>
    <w:rsid w:val="00D8655A"/>
    <w:rsid w:val="00D86FE5"/>
    <w:rsid w:val="00D904EE"/>
    <w:rsid w:val="00D9064E"/>
    <w:rsid w:val="00D919A6"/>
    <w:rsid w:val="00D93004"/>
    <w:rsid w:val="00D93141"/>
    <w:rsid w:val="00D93F7E"/>
    <w:rsid w:val="00D949E3"/>
    <w:rsid w:val="00D94AD5"/>
    <w:rsid w:val="00D94D73"/>
    <w:rsid w:val="00D97B31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EF1"/>
    <w:rsid w:val="00DD40C7"/>
    <w:rsid w:val="00DD41AA"/>
    <w:rsid w:val="00DD5A04"/>
    <w:rsid w:val="00DD5C15"/>
    <w:rsid w:val="00DD5FC0"/>
    <w:rsid w:val="00DD682F"/>
    <w:rsid w:val="00DD788A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2713"/>
    <w:rsid w:val="00DF3C75"/>
    <w:rsid w:val="00DF4D78"/>
    <w:rsid w:val="00DF5512"/>
    <w:rsid w:val="00DF7D69"/>
    <w:rsid w:val="00E00815"/>
    <w:rsid w:val="00E0108C"/>
    <w:rsid w:val="00E0240D"/>
    <w:rsid w:val="00E028D9"/>
    <w:rsid w:val="00E04E07"/>
    <w:rsid w:val="00E059D0"/>
    <w:rsid w:val="00E10385"/>
    <w:rsid w:val="00E1177C"/>
    <w:rsid w:val="00E11FE4"/>
    <w:rsid w:val="00E1210F"/>
    <w:rsid w:val="00E12F59"/>
    <w:rsid w:val="00E138CA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70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8CE"/>
    <w:rsid w:val="00E62B0F"/>
    <w:rsid w:val="00E62ED3"/>
    <w:rsid w:val="00E6356A"/>
    <w:rsid w:val="00E63F65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23A0"/>
    <w:rsid w:val="00EB5A9F"/>
    <w:rsid w:val="00EB65B5"/>
    <w:rsid w:val="00EB68D2"/>
    <w:rsid w:val="00EC15FD"/>
    <w:rsid w:val="00EC1C83"/>
    <w:rsid w:val="00EC3C34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2293"/>
    <w:rsid w:val="00EE32FE"/>
    <w:rsid w:val="00EE388D"/>
    <w:rsid w:val="00EE39FA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3999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658"/>
    <w:rsid w:val="00F549DB"/>
    <w:rsid w:val="00F558CD"/>
    <w:rsid w:val="00F55BD3"/>
    <w:rsid w:val="00F57A06"/>
    <w:rsid w:val="00F57BEB"/>
    <w:rsid w:val="00F64BBE"/>
    <w:rsid w:val="00F654B6"/>
    <w:rsid w:val="00F67111"/>
    <w:rsid w:val="00F7025E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6BB"/>
    <w:rsid w:val="00F76D35"/>
    <w:rsid w:val="00F80EFA"/>
    <w:rsid w:val="00F84CDF"/>
    <w:rsid w:val="00F85F58"/>
    <w:rsid w:val="00F867D7"/>
    <w:rsid w:val="00F87507"/>
    <w:rsid w:val="00F87A25"/>
    <w:rsid w:val="00F90601"/>
    <w:rsid w:val="00F91C52"/>
    <w:rsid w:val="00F922A2"/>
    <w:rsid w:val="00F947D7"/>
    <w:rsid w:val="00F94EC0"/>
    <w:rsid w:val="00F95353"/>
    <w:rsid w:val="00F956D4"/>
    <w:rsid w:val="00F9659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167"/>
    <w:rsid w:val="00FC7AEE"/>
    <w:rsid w:val="00FD160A"/>
    <w:rsid w:val="00FD1A19"/>
    <w:rsid w:val="00FD1BF6"/>
    <w:rsid w:val="00FD683B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yFamilyHealth.com" TargetMode="External"/><Relationship Id="rId18" Type="http://schemas.openxmlformats.org/officeDocument/2006/relationships/hyperlink" Target="http://www.hakko.com.sg/new/www/index.html" TargetMode="External"/><Relationship Id="rId26" Type="http://schemas.openxmlformats.org/officeDocument/2006/relationships/hyperlink" Target="https://www.coursera.org/" TargetMode="External"/><Relationship Id="rId39" Type="http://schemas.openxmlformats.org/officeDocument/2006/relationships/hyperlink" Target="http://www.mimos.my/ait2011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tschippac.com" TargetMode="External"/><Relationship Id="rId34" Type="http://schemas.openxmlformats.org/officeDocument/2006/relationships/hyperlink" Target="http://www.mimos.my/aid2011/" TargetMode="External"/><Relationship Id="rId42" Type="http://schemas.openxmlformats.org/officeDocument/2006/relationships/hyperlink" Target="http://1.bp.blogspot.com/_7T9futV5fRc/S4opyexbyaI/AAAAAAAABFo/lSGX-p8A8D0/s1600-h/mdec-step-to-pitch.jpg" TargetMode="Externa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http://www.mimos.my/technology-thrust-areas/knowledge-technology/achievements5/" TargetMode="External"/><Relationship Id="rId17" Type="http://schemas.openxmlformats.org/officeDocument/2006/relationships/hyperlink" Target="http://www.mdec.my/" TargetMode="External"/><Relationship Id="rId25" Type="http://schemas.openxmlformats.org/officeDocument/2006/relationships/hyperlink" Target="http://www.cradle.com.my/cms/index.jsp" TargetMode="External"/><Relationship Id="rId33" Type="http://schemas.openxmlformats.org/officeDocument/2006/relationships/hyperlink" Target="http://ktw.mimos.my/ktw2012/" TargetMode="External"/><Relationship Id="rId38" Type="http://schemas.openxmlformats.org/officeDocument/2006/relationships/hyperlink" Target="http://www.mimos.my/stake20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lyeek-tech.blogspot.com/2010/01/asis-pcb-advance-stencil-inspection.html" TargetMode="External"/><Relationship Id="rId20" Type="http://schemas.openxmlformats.org/officeDocument/2006/relationships/hyperlink" Target="http://silyeek-tech.blogspot.com/2010/01/szis-super-zoom-inspection-system.html" TargetMode="External"/><Relationship Id="rId29" Type="http://schemas.openxmlformats.org/officeDocument/2006/relationships/hyperlink" Target="http://silyeek-tech.blogspot.com/2007/04/adaline-tdl-neural-network-simulation.html" TargetMode="External"/><Relationship Id="rId41" Type="http://schemas.openxmlformats.org/officeDocument/2006/relationships/hyperlink" Target="http://3.bp.blogspot.com/_7T9futV5fRc/S4opyqUgLTI/AAAAAAAABFw/_mI4m2bFAng/s1600-h/cradle-biz-plan-clinic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mimos.my/technology-thrust-areas/knowledge-technology/about-us5/" TargetMode="External"/><Relationship Id="rId24" Type="http://schemas.openxmlformats.org/officeDocument/2006/relationships/hyperlink" Target="http://silyeek-tech.blogspot.com/2010/01/robotic-eye-inside-pipe-reip.html" TargetMode="External"/><Relationship Id="rId32" Type="http://schemas.openxmlformats.org/officeDocument/2006/relationships/hyperlink" Target="http://silyeek-tech.blogspot.com/2006/03/dynamic-bandwidth-allocation.html" TargetMode="External"/><Relationship Id="rId37" Type="http://schemas.openxmlformats.org/officeDocument/2006/relationships/hyperlink" Target="http://www.mimos.my/mjcai2011/index.html" TargetMode="External"/><Relationship Id="rId40" Type="http://schemas.openxmlformats.org/officeDocument/2006/relationships/hyperlink" Target="http://www.mimos.my/aiw201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radle.com.my/cms/index.jsp" TargetMode="External"/><Relationship Id="rId23" Type="http://schemas.openxmlformats.org/officeDocument/2006/relationships/hyperlink" Target="http://www.cradle.com.my/cms/index.jsp" TargetMode="External"/><Relationship Id="rId28" Type="http://schemas.openxmlformats.org/officeDocument/2006/relationships/hyperlink" Target="http://silyeek-tech.blogspot.com/2008/11/genetic-algorithm-ga-in-solving-multi.html" TargetMode="External"/><Relationship Id="rId36" Type="http://schemas.openxmlformats.org/officeDocument/2006/relationships/hyperlink" Target="http://www.mimos.my/stake2011" TargetMode="External"/><Relationship Id="rId10" Type="http://schemas.openxmlformats.org/officeDocument/2006/relationships/hyperlink" Target="file:///C:\RESEARHER\www.mimos.my" TargetMode="External"/><Relationship Id="rId19" Type="http://schemas.openxmlformats.org/officeDocument/2006/relationships/hyperlink" Target="http://www.ocular.com.my" TargetMode="External"/><Relationship Id="rId31" Type="http://schemas.openxmlformats.org/officeDocument/2006/relationships/hyperlink" Target="http://silyeek-tech.blogspot.com/2006/03/ai-8-puzzle-8-puzzle-solver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p.com" TargetMode="External"/><Relationship Id="rId14" Type="http://schemas.openxmlformats.org/officeDocument/2006/relationships/hyperlink" Target="http://silyeek-tech.blogspot.com/2010/01/electronic-machine-inspection-and.html" TargetMode="External"/><Relationship Id="rId22" Type="http://schemas.openxmlformats.org/officeDocument/2006/relationships/hyperlink" Target="http://silyeek-tech.blogspot.com/2010/01/te-8000-wafer-stencil-inspection-system.html" TargetMode="External"/><Relationship Id="rId27" Type="http://schemas.openxmlformats.org/officeDocument/2006/relationships/hyperlink" Target="https://www.coursera.org/" TargetMode="External"/><Relationship Id="rId30" Type="http://schemas.openxmlformats.org/officeDocument/2006/relationships/hyperlink" Target="http://silyeek-tech.blogspot.com/2006/03/genetic-algorithm-ga-in-solving.html" TargetMode="External"/><Relationship Id="rId35" Type="http://schemas.openxmlformats.org/officeDocument/2006/relationships/hyperlink" Target="http://www.mimos.my/mjcai201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372F9-6E8D-42FB-815E-C7A97AFF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3814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25503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Sieow Yeek (SY Tan)</cp:lastModifiedBy>
  <cp:revision>66</cp:revision>
  <cp:lastPrinted>2012-07-20T02:51:00Z</cp:lastPrinted>
  <dcterms:created xsi:type="dcterms:W3CDTF">2014-03-28T03:08:00Z</dcterms:created>
  <dcterms:modified xsi:type="dcterms:W3CDTF">2014-03-28T08:21:00Z</dcterms:modified>
</cp:coreProperties>
</file>