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插入图像，设置图片的属性。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1885315" cy="2962910"/>
            <wp:effectExtent l="0" t="0" r="63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rcRect b="28991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文本和图像实现一个简单的图文混排效果。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130800" cy="2504440"/>
            <wp:effectExtent l="0" t="0" r="1270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制作电影宣传效果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229225" cy="3141980"/>
            <wp:effectExtent l="0" t="0" r="952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4、</w:t>
      </w:r>
      <w:r>
        <w:rPr>
          <w:rFonts w:hint="eastAsia"/>
          <w:b/>
          <w:bCs/>
          <w:sz w:val="32"/>
          <w:szCs w:val="32"/>
        </w:rPr>
        <w:t>图文混排效果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5343525" cy="1932940"/>
            <wp:effectExtent l="9525" t="9525" r="19050" b="19685"/>
            <wp:docPr id="26" name="图片 26" descr="2015082715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508271523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12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14B1"/>
    <w:multiLevelType w:val="singleLevel"/>
    <w:tmpl w:val="59C114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0684"/>
    <w:rsid w:val="07E0673A"/>
    <w:rsid w:val="33793881"/>
    <w:rsid w:val="64E6397F"/>
    <w:rsid w:val="7748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2017-09-19T16:23:39Z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