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AI Cost Breakdown — Per User</w:t>
      </w:r>
    </w:p>
    <w:p>
      <w:r>
        <w:rPr>
          <w:b/>
        </w:rPr>
        <w:t xml:space="preserve">Event window: </w:t>
      </w:r>
      <w:r>
        <w:t>2026-07-26 17:00 → 2026-07-27 00:30 UTC  (= Jul 26 10:30 PM → Jul 27 6:00 AM Sri Lanka time)</w:t>
        <w:br/>
      </w:r>
      <w:r>
        <w:rPr>
          <w:b/>
        </w:rPr>
        <w:t xml:space="preserve">Scope: </w:t>
      </w:r>
      <w:r>
        <w:t>jachammer.ai production only (hardened environment filter)</w:t>
      </w:r>
    </w:p>
    <w:p>
      <w:r>
        <w:rPr>
          <w:b/>
          <w:sz w:val="28"/>
        </w:rPr>
        <w:t>Total metered AI cost: $351.76</w:t>
      </w:r>
      <w:r>
        <w:t xml:space="preserve">  across 230 generation runs by 44 users (of 91 hackathon signups — the rest used no AI).</w:t>
      </w:r>
    </w:p>
    <w:p>
      <w:r>
        <w:rPr>
          <w:i/>
          <w:sz w:val="18"/>
        </w:rPr>
        <w:t>Source: server-metered ai_generation_metered events (real litellm dollars, not estimates). Per-user rows sum to $351.76 — reconciles to the total to the cent. Row-level detail: hackathon_cost_breakdown.xlsx.</w:t>
      </w:r>
    </w:p>
    <w:p>
      <w:pPr>
        <w:pStyle w:val="Heading1"/>
      </w:pPr>
      <w:r>
        <w:t>Cost per user (complete — all spenders, ranked)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0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Display name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Total $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% of total</w:t>
            </w:r>
          </w:p>
        </w:tc>
        <w:tc>
          <w:tcPr>
            <w:tcW w:type="dxa" w:w="720"/>
          </w:tcPr>
          <w:p>
            <w:r/>
            <w:r>
              <w:rPr>
                <w:b/>
              </w:rPr>
              <w:t>BYOK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Top model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justin-kang@berkeley.edu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Justin Kang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95.21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claude-opus-4-6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toledosean@gmail.com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Sean 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29.69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8.4%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claude-opus-4-6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Rafael Lopez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7.6%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stevenyang.dev@gmail.com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syang0624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jacob.a.quion@gmail.com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JacobQuion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kshitijkumar3@gmail.com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Kshitij Kumar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sahasrakokkula77@gmail.com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K-SAHASRA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philipnisevich@gmail.com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Philip Nisevich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11.76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enochfyw@gmail.com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eyfung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10.53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kakanisnehil@gmail.com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snek152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noriaki@uni.minerva.edu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Noriaki Kishida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owin@owinrojas.com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Owin Rojas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claude-opus-4-6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umangshankar10@gmail.com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Umang3211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stepodkelly@gmail.com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Stephen Kelly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amyhsieh3730@gmail.com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amyxhsieh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nagatarunmoturi@gmail.com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Tarun Moturi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1.9%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clai74@mail.ccsf.edu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Chineseman Lai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1.7%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benjinisevich2@gmail.com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benji nisevich2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1.5%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anon:2680c3ce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mborgiottitulane@gmail.com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Max Borgiotti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4.81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Rosekr1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kewinszlezingier@gmail.com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Kewin Szlezingier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misha@mypipdev.com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Misha Stastna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amberkaurtoor@gmail.com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Amber Toor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schan119@calpoly.edu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samsonchang2028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yujiwork@outlook.com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yojijoestar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sohamjani8@gmail.com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sohamtjani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0.9%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gpt-5.4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ryanxu240@gmail.com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rxu240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142857tom@gmail.com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Shockwave Thomas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2.62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manidweepsharma1801@gmail.com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manidweep sharma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wanzelin007@gmail.com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Zelin Wan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0.7%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(blank)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rishabh.rb@icloud.com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rishabhcli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kshitijatus@gmail.com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Kshitij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0.3%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claude-opus-4-6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tiwari.aadi123@gmail.com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Aadi Tiwari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likhith11ramesh@gmail.com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Likhith Ramesha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gpt-5.2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Ryanandnoahlee@gmail.com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comp-Ryan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sahilnale@icloud.com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sahilnale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cajuliawan@gmail.com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Julia Wan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aneeshpradhan@acm.org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aneesh-pradhan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harshjannawar14@gmail.com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harsh jannawar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chengreric@gmail.com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陈冠荣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samrocksnature@gmail.com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samrocksnature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lee.anastasia.y@gmail.com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alee51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mp@gmail.com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claude-sonnet-4-6</w:t>
            </w:r>
          </w:p>
        </w:tc>
      </w:tr>
    </w:tbl>
    <w:p>
      <w:pPr>
        <w:pStyle w:val="Heading1"/>
      </w:pPr>
      <w:r>
        <w:t>Cost by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 $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Avg $/run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claude-sonnet-4-6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178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219.17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1.231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claude-opus-4-6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123.99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3.024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(blank)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2.169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gpt-5.4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1.589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gpt-5.2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0.128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claude-opus-4-5-20251101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0.305</w:t>
            </w:r>
          </w:p>
        </w:tc>
      </w:tr>
    </w:tbl>
    <w:p>
      <w:pPr>
        <w:pStyle w:val="Heading1"/>
      </w:pPr>
      <w:r>
        <w:t>Notes a reader must know</w:t>
      </w:r>
    </w:p>
    <w:p>
      <w:pPr>
        <w:pStyle w:val="ListBullet"/>
      </w:pPr>
      <w:r>
        <w:t>Model attribution: 11 runs originally arrived with the model label lost (long-turn worker-handoff bug in the product backend — filed with full proof as jacBuilder issue #944). 9 of them ($42.27) are attributed here via the same turn's client-side completion event; 2 aborted runs ($4.34) are unrecoverable and shown as (blank). Per-run 'model source' flags are in the spreadsheet.</w:t>
      </w:r>
    </w:p>
    <w:p>
      <w:pPr>
        <w:pStyle w:val="ListBullet"/>
      </w:pPr>
      <w:r>
        <w:t>BYOK: 1 run(s), $0.31, by likhith11ramesh@gmail.com — billed to the user's own API key, not the platform. Every other run is platform-paid.</w:t>
      </w:r>
    </w:p>
    <w:p>
      <w:pPr>
        <w:pStyle w:val="ListBullet"/>
      </w:pPr>
      <w:r>
        <w:t>Users shown as anon:&lt;id&gt; never signed in and have no email or display name on record.</w:t>
      </w:r>
    </w:p>
    <w:p>
      <w:pPr>
        <w:pStyle w:val="ListBullet"/>
      </w:pPr>
      <w:r>
        <w:t>Concentration: the top 5 spenders account for 53% of total cost.</w:t>
      </w:r>
    </w:p>
    <w:p>
      <w:r>
        <w:rPr>
          <w:i/>
          <w:color w:val="666666"/>
          <w:sz w:val="17"/>
        </w:rPr>
        <w:t>Validated three ways: raw per-turn reconciliation to the cent; independently rebuilt by the JacHammer Analytics Report Studio with matching numbers; re-verified under the hardened jachammer.ai-only production filter (zero contamination). Generated 2026-07-27 16:41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