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Design de Componentă: Secțiunea "Funcționalitatea Wow"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Obiectiv:</w:t>
      </w:r>
      <w:r w:rsidDel="00000000" w:rsidR="00000000" w:rsidRPr="00000000">
        <w:rPr>
          <w:rtl w:val="0"/>
        </w:rPr>
        <w:t xml:space="preserve"> Crearea unei secțiuni de impact pe pagina principală publică, menită să evidențieze cea mai puternică și unică funcționalitate a platformei: capacitatea de a genera un atelier complet dintr-o singură idee.</w:t>
      </w:r>
    </w:p>
    <w:p w:rsidR="00000000" w:rsidDel="00000000" w:rsidP="00000000" w:rsidRDefault="00000000" w:rsidRPr="00000000" w14:paraId="0000000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1. Plasarea și Designul General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Locație:</w:t>
      </w:r>
      <w:r w:rsidDel="00000000" w:rsidR="00000000" w:rsidRPr="00000000">
        <w:rPr>
          <w:rtl w:val="0"/>
        </w:rPr>
        <w:t xml:space="preserve"> Pe pagina de start publică (www.montessori-workshops.org), imediat sub secțiunea principală "Transformă orice idee...".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Va fi un card mare, elegant, cu un fundal întunecat pentru a contrasta cu designul aerisit al restului paginii, exact ca în exemplul dumneavoastră. Acest lucru atrage atenția imediat.</w:t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2. Conținutul Secțiunii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(Card cu fundal întunecat și colțuri rotunjite)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(Titlu mare, proeminent, de culoare deschisă)</w:t>
      </w:r>
    </w:p>
    <w:p w:rsidR="00000000" w:rsidDel="00000000" w:rsidP="00000000" w:rsidRDefault="00000000" w:rsidRPr="00000000" w14:paraId="00000009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48"/>
          <w:szCs w:val="48"/>
        </w:rPr>
      </w:pPr>
      <w:r w:rsidDel="00000000" w:rsidR="00000000" w:rsidRPr="00000000">
        <w:rPr>
          <w:b w:val="1"/>
          <w:i w:val="0"/>
          <w:sz w:val="48"/>
          <w:szCs w:val="48"/>
          <w:rtl w:val="0"/>
        </w:rPr>
        <w:t xml:space="preserve">Încearcă Generatorul de Ateliere Complete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(Text explicativ, care traduce funcționalitatea în beneficiu)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Explorează ce este posibil atunci când AI-ul nu îți dă doar o pagină, ci un pachet educațional întreg. Mergi de la o singură idee, cum ar fi "o aventură cu pirați", la un atelier complet, cu poveste, jocuri și fișe de lucru, gata de printat în câteva minute.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b w:val="1"/>
          <w:rtl w:val="0"/>
        </w:rPr>
        <w:t xml:space="preserve">(Buton de acțiune central)</w:t>
      </w:r>
      <w:r w:rsidDel="00000000" w:rsidR="00000000" w:rsidRPr="00000000">
        <w:rPr>
          <w:rtl w:val="0"/>
        </w:rPr>
        <w:t xml:space="preserve"> &lt;br&gt; &lt;button style="width:auto; margin: 15px auto; background-color:transparent; color:white; border:1px solid white; padding: 10px 25px; border-radius:25px; font-size: 16px; text-align:center; display:block;"&gt; Vezi Cum Funcționează &lt;/button&gt;</w:t>
      </w:r>
    </w:p>
    <w:p w:rsidR="00000000" w:rsidDel="00000000" w:rsidP="00000000" w:rsidRDefault="00000000" w:rsidRPr="00000000" w14:paraId="000000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b w:val="1"/>
          <w:i w:val="0"/>
          <w:sz w:val="28"/>
          <w:szCs w:val="28"/>
          <w:rtl w:val="0"/>
        </w:rPr>
        <w:t xml:space="preserve">3. Acțiunea Butonului "Vezi Cum Funcționează"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 click pe acest buton, avem două opțiuni strategice: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Opțiunea A (Preferată): Link către un Studiu de Caz din Showcase.</w:t>
      </w:r>
    </w:p>
    <w:p w:rsidR="00000000" w:rsidDel="00000000" w:rsidP="00000000" w:rsidRDefault="00000000" w:rsidRPr="00000000" w14:paraId="0000001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Utilizatorul este dus direct la proiectul "Aventura în Spațiu" din galeria publică. Acolo poate vedea produsul final, poate răsfoi PDF-ul și poate citi o scurtă descriere a modului în care a fost generat dintr-un singur prompt. Este o dovadă concretă.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Opțiunea B: Link către un Video Scurt.</w:t>
      </w:r>
    </w:p>
    <w:p w:rsidR="00000000" w:rsidDel="00000000" w:rsidP="00000000" w:rsidRDefault="00000000" w:rsidRPr="00000000" w14:paraId="00000012">
      <w:pPr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Se deschide un video de 1-2 minute care arată, în viteză, procesul de creație: introducerea promptului, generarea automată a componentelor și răsfoirea rezultatului final. Este o metodă foarte vizuală și de impact.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Prin adăugarea acestei secțiuni, nu mai lăsăm utilizatorul să ghicească care este cea mai valoroasă parte a platformei. Îi spunem clar: "Aici este magia. Aceasta este superputerea pe care ți-o oferim. Încearc-o." Este o invitație directă la a experimenta cea mai profundă valoare a produsului nostru, încă din prima vizită.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