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de Monetizare: Niveluri de Utilizatori și Prețuri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Obiectiv:</w:t>
      </w:r>
      <w:r w:rsidDel="00000000" w:rsidR="00000000" w:rsidRPr="00000000">
        <w:rPr>
          <w:rtl w:val="0"/>
        </w:rPr>
        <w:t xml:space="preserve"> Crearea unei structuri de prețuri clare, echitabile și scalabile, care să răspundă nevoilor diferitelor segmente de utilizatori și să asigure creșterea sustenabilă a platformei.</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Filozofia de Bază</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Vom folosi un model "Freemium" care permite oricui să testeze valoarea platformei, cu opțiuni clare de upgrade pentru cei care doresc să devină creatori serioși sau profesioniști. Fiecare nivel superior deblochează mai multă putere, mai multe resurse și mai multe oportunități comerciale.</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Comparația Nivelurilor de Abonament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Funcționalitate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(Gratuit)</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Preț</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0 € / lună</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19 € / lună</w:t>
            </w:r>
            <w:r w:rsidDel="00000000" w:rsidR="00000000" w:rsidRPr="00000000">
              <w:rPr>
                <w:rtl w:val="0"/>
              </w:rPr>
              <w:t xml:space="preserve"> (sau 190 € / an)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39 € / lună</w:t>
            </w:r>
            <w:r w:rsidDel="00000000" w:rsidR="00000000" w:rsidRPr="00000000">
              <w:rPr>
                <w:rtl w:val="0"/>
              </w:rPr>
              <w:t xml:space="preserve"> (sau 390 € / 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Public Țintă</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Vizitatori, Utilizatori Ocazionali</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Părinți Homeschooling, Educatori</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Creatori de Conținut, Vânzători Etsy/TPT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Licență de Utilizare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Strict Personală / Clasă</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Comercială Completă</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Comercială Extinsă</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Generări AI / lună</w:t>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Texte (Gemini)</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500</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Nelimitat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Imagini (Imagen)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500</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Nelimitat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Voce (Speech)</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(mostre)</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Video (Veo)</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(cu watermark)</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Funcționalități Studio</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 la Module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Limitat (doar 2-3 module de bază)</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Toate Modulele</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Toate Modulele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Număr Proiecte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Nelimitat</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Nelimitat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Generare Pachete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 lună</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Nelimitat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Nelimitat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Watermark pe Exporturi</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Comunitate și Suport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Propunere în Showcase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Suport Tehnic</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(Comunitar)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Prioritar (Email)</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Dedicat (Chat Live)</w:t>
            </w:r>
          </w:p>
        </w:tc>
      </w:tr>
    </w:tbl>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255" w:lineRule="auto"/>
        <w:rPr>
          <w:b w:val="1"/>
          <w:i w:val="0"/>
          <w:sz w:val="28"/>
          <w:szCs w:val="28"/>
        </w:rPr>
      </w:pPr>
      <w:r w:rsidDel="00000000" w:rsidR="00000000" w:rsidRPr="00000000">
        <w:rPr>
          <w:b w:val="1"/>
          <w:i w:val="0"/>
          <w:sz w:val="28"/>
          <w:szCs w:val="28"/>
          <w:rtl w:val="0"/>
        </w:rPr>
        <w:t xml:space="preserve">Analiza Strategică a Fiecărui Nivel</w:t>
      </w:r>
    </w:p>
    <w:p w:rsidR="00000000" w:rsidDel="00000000" w:rsidP="00000000" w:rsidRDefault="00000000" w:rsidRPr="00000000" w14:paraId="00000057">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1. Planul "Free"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Scop:</w:t>
      </w:r>
      <w:r w:rsidDel="00000000" w:rsidR="00000000" w:rsidRPr="00000000">
        <w:rPr>
          <w:rtl w:val="0"/>
        </w:rPr>
        <w:t xml:space="preserve"> Este principalul nostru motor de marketing. Permite oricui să se îndrăgostească de platformă fără niciun risc. Limitările sunt concepute pentru a fi suficiente pentru testare, dar insuficiente pentru utilizare regulată sau comercială, încurajând în mod natural upgrade-ul.</w:t>
      </w:r>
    </w:p>
    <w:p w:rsidR="00000000" w:rsidDel="00000000" w:rsidP="00000000" w:rsidRDefault="00000000" w:rsidRPr="00000000" w14:paraId="00000059">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2. Planul "Premium"</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Scop:</w:t>
      </w:r>
      <w:r w:rsidDel="00000000" w:rsidR="00000000" w:rsidRPr="00000000">
        <w:rPr>
          <w:rtl w:val="0"/>
        </w:rPr>
        <w:t xml:space="preserve"> Aceasta este oferta noastră de bază pentru utilizatorii serioși. Este perfect pentru un educator care creează materiale pentru clasa sa sau pentru un părinte care vrea să aibă acces nelimitat la unelte creative. Licența comercială le permite să-și vândă creațiile, deschizând o nouă oportunitate pentru ei.</w:t>
      </w:r>
    </w:p>
    <w:p w:rsidR="00000000" w:rsidDel="00000000" w:rsidP="00000000" w:rsidRDefault="00000000" w:rsidRPr="00000000" w14:paraId="0000005B">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3. Planul "Creator"</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Scop:</w:t>
      </w:r>
      <w:r w:rsidDel="00000000" w:rsidR="00000000" w:rsidRPr="00000000">
        <w:rPr>
          <w:rtl w:val="0"/>
        </w:rPr>
        <w:t xml:space="preserve"> Acesta este planul pentru profesioniști și antreprenori digitali. Este pentru utilizatorii care construiesc o afacere bazată pe conținutul creat cu platforma noastră.</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Diferențiatori Cheie:</w:t>
      </w:r>
    </w:p>
    <w:p w:rsidR="00000000" w:rsidDel="00000000" w:rsidP="00000000" w:rsidRDefault="00000000" w:rsidRPr="00000000" w14:paraId="0000005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Generări AI Nelimitate:</w:t>
      </w:r>
      <w:r w:rsidDel="00000000" w:rsidR="00000000" w:rsidRPr="00000000">
        <w:rPr>
          <w:rtl w:val="0"/>
        </w:rPr>
        <w:t xml:space="preserve"> Elimină orice anxietate legată de consum. Creatorii pot experimenta fără limite.</w:t>
      </w:r>
    </w:p>
    <w:p w:rsidR="00000000" w:rsidDel="00000000" w:rsidP="00000000" w:rsidRDefault="00000000" w:rsidRPr="00000000" w14:paraId="0000005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Acces la Funcționalități Multimedia Extinse:</w:t>
      </w:r>
      <w:r w:rsidDel="00000000" w:rsidR="00000000" w:rsidRPr="00000000">
        <w:rPr>
          <w:rtl w:val="0"/>
        </w:rPr>
        <w:t xml:space="preserve"> Mai multe generări de voce și video, esențiale pentru produse mai complexe.</w:t>
      </w:r>
    </w:p>
    <w:p w:rsidR="00000000" w:rsidDel="00000000" w:rsidP="00000000" w:rsidRDefault="00000000" w:rsidRPr="00000000" w14:paraId="0000006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Dreptul de a fi Prezentat în Showcase:</w:t>
      </w:r>
      <w:r w:rsidDel="00000000" w:rsidR="00000000" w:rsidRPr="00000000">
        <w:rPr>
          <w:rtl w:val="0"/>
        </w:rPr>
        <w:t xml:space="preserve"> Aceasta este o formă de recunoaștere și marketing gratuit pentru ei. A fi selectat înseamnă expunere către întreaga noastră audiență.</w:t>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Suport Dedicat:</w:t>
      </w:r>
      <w:r w:rsidDel="00000000" w:rsidR="00000000" w:rsidRPr="00000000">
        <w:rPr>
          <w:rtl w:val="0"/>
        </w:rPr>
        <w:t xml:space="preserve"> Acces direct la ajutor pentru a rezolva rapid orice problemă, minimizând întreruperile în afacerea lor.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Această structură pe trei niveluri este clară, justifică diferențele de preț prin valoare adăugată concretă și creează o cale de creștere naturală pentru utilizatori, de la simpla curiozitate la statutul de creator profesionist.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