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Кога државата ќе се сети на дигиталната заработка</w:t>
      </w:r>
    </w:p>
    <w:p>
      <w:pPr>
        <w:pStyle w:val="Subtitle"/>
      </w:pPr>
      <w:r>
        <w:t>Данок на YouTube приходите и правната сигурност на граѓаните</w:t>
      </w:r>
    </w:p>
    <w:p>
      <w:pPr>
        <w:spacing w:after="240"/>
      </w:pPr>
      <w:r>
        <w:rPr>
          <w:sz w:val="18"/>
        </w:rPr>
        <w:t>Автор: адвокат Зоран Стојанкиќ</w:t>
        <w:br/>
        <w:t>AI Адвокат · 21 октомври 2026 · Верзија 3.0</w:t>
      </w:r>
    </w:p>
    <w:p>
      <w:pPr>
        <w:pStyle w:val="Heading1"/>
      </w:pPr>
      <w:r>
        <w:t>Данокот и задоцнетото објаснување</w:t>
      </w:r>
    </w:p>
    <w:p>
      <w:r>
        <w:t>Може да создавате видеа во Скопје, да имате публика низ светот и да примате исплати од Google Ireland. Потоа, години подоцна, да добиете повик за пријавување стар доход. Прашањето „Зошто никој не ми објасни порано?“ е разбирливо. Одговорот на институцијата мора да биде доволно прецизен за граѓанинот да знае што должи, според кој закон и врз кои докази.</w:t>
      </w:r>
    </w:p>
    <w:p>
      <w:r>
        <w:t>Во декември 2025 година Фактор пренесе изјава на директорката на УЈП Елена Петрова за 10.000 покани за доход од странство. Текстот спомнува и покани за доход од 2020 година, што го става дел од постапувањето непосредно пред крајот на 2025. Не пишува дека сите покани се само за 2020 година, ниту дека сите се конечни решенија или се однесуваат на YouTube креатори. [Фактор]</w:t>
      </w:r>
    </w:p>
    <w:p>
      <w:pPr>
        <w:pStyle w:val="Heading1"/>
      </w:pPr>
      <w:r>
        <w:t>Секој прилив има своја правна приказна</w:t>
      </w:r>
    </w:p>
    <w:p>
      <w:r>
        <w:t>Државата има право да го оданочува доходот што законот го опфаќа. За секој предмет, меѓутоа, треба да се утврдат резидентството, годината, видот на доходот и даночната основа. Рекламна заработка, спонзорски договор, авторски надоместок и надоместок за услуга може да бараат различна анализа. Називот на компанијата во банкарскиот извод не ја завршува таа работа.</w:t>
      </w:r>
    </w:p>
    <w:p>
      <w:r>
        <w:t>Нето исплатата на сметката може да се разликува од заработката во платформскиот извештај. Можни се корекции, задржан данок, банкарски трошоци или исплата што опфаќа повеќе месеци. Затоа треба да се поврзат договорот, извештајот на платформата и изводот. Не произлегува дека секој трошок се одбива, ниту дека секоја разлика е данок. [ЗДЛД]</w:t>
      </w:r>
    </w:p>
    <w:p>
      <w:pPr>
        <w:pStyle w:val="Heading1"/>
      </w:pPr>
      <w:r>
        <w:t>Што навистина задржал Google</w:t>
      </w:r>
    </w:p>
    <w:p>
      <w:r>
        <w:t>Google објаснува дека, кога се исполнети условите, задржува американски данок на релевантни YouTube заработки од гледачи во САД. Исплата од Google Ireland не докажува платен ирски данок. За да се провери задржувањето, се бара извештајот за плаќања и соодветниот годишен даночен документ, како 1042-S кога е издаден. Поднесен образец W-8BEN сам по себе не докажува колку данок бил задржан. [Google данок]</w:t>
      </w:r>
    </w:p>
    <w:p>
      <w:r>
        <w:t>Со валидни даночни податоци, Google наведува стапки од 0–30% врз релевантната заработка од гледачи во САД; без применлива договорна поволност опишаниот основен режим е 30% врз тој дел. Кај индивидуална сметка без даночни податоци може да се задржат до 24% од светската заработка. За деловни сметки надвор од САД режимот е различен. Стапката се проверува во конкретниот профил и извештаите; тоа не е автоматски износ на признат домашен кредит. [Google данок]</w:t>
      </w:r>
    </w:p>
    <w:p>
      <w:r>
        <w:t>Важна е и годината. Во официјалното објаснување на YouTube, изменетите услови надвор од САД се поврзани со 1 јуни 2021 година, а можното задржување со јулската исплата за јунската заработка. Ова објаснување не докажува американски данок на приходите од 2020 година. За нив, како и за секој месец од 2021 година, потребни се конкретни документи. [Google 2021]</w:t>
      </w:r>
    </w:p>
    <w:p>
      <w:pPr>
        <w:pStyle w:val="Heading1"/>
      </w:pPr>
      <w:r>
        <w:t>Даночниот кредит мора да се пресмета</w:t>
      </w:r>
    </w:p>
    <w:p>
      <w:r>
        <w:t>Кога странскиот данок е докажан и ги исполнува домашните услови, треба да се разгледа неговото признавање до законскиот лимит. Тоа не значи дека секој одземен износ се признава или дека Македонија го враќа секој вишок платен во странство. Упатството на УЈП бара доказ од надлежниот странски даночен орган; платформскиот документ треба да се разгледа во однос на тоа барање. [УЈП 2025]</w:t>
      </w:r>
    </w:p>
    <w:p>
      <w:r>
        <w:t>Замислете целосно хипотетички пример: на иста прифатена основа домашниот данок е 10.000 денари, а прифатливиот странски данок е 6.000 денари. Во таквата поедноставена ситуација доплатата би била 4.000 денари. Ако прифатливиот странски данок е 15.000 денари, кредитот во примерот е ограничен на 10.000 денари. Клучни се зборовите „иста основа“ и „прифатлив данок“. Процентот што се појавил во нечија платформска сметка не го решава секој предмет.</w:t>
      </w:r>
    </w:p>
    <w:p>
      <w:pPr>
        <w:pStyle w:val="Heading1"/>
      </w:pPr>
      <w:r>
        <w:t>Доставувањето мора да биде проверливо</w:t>
      </w:r>
    </w:p>
    <w:p>
      <w:r>
        <w:t>Во проверениот текст на член 44 од Законот за даночна постапка, електронската достава е врзана со претходна согласност и се смета извршена на петтиот ден од испраќањето. Затоа „не го прочитав“ не е доволно за автоматски заклучок дека немало достава. Потребни се доказ за согласност, точниот документ, каналот и датумот на испраќање, со проверка на правилата што важеле тогаш. Самото создавање документ не ги докажува сите тие факти. [ЗДП]</w:t>
      </w:r>
    </w:p>
    <w:p>
      <w:pPr>
        <w:pStyle w:val="Heading1"/>
      </w:pPr>
      <w:r>
        <w:t>Стар приход не значи автоматски застарен данок</w:t>
      </w:r>
    </w:p>
    <w:p>
      <w:r>
        <w:t>Правото за утврдување данок и правото за наплата се различни прашања. Член 110 содржи редовен петгодишен рок, како и посебни правила за затајување, прекин и крајна граница. Само како календарска илустрација без релевантен прекин, редовниот рок за 2020 година завршува на крајот од 2025, а за 2021 на крајот од 2026 година. Член 122-а ја врзува десетгодишната наплатна застареност со годината на доспеаноста. Ниту една од овие илустрации не е готов одговор за конкретно досие. [ЗДП]</w:t>
      </w:r>
    </w:p>
    <w:p>
      <w:r>
        <w:t>Роковите за пријавување исто така бараат внимание. Исклучокот до 31 март за плата и пензија од странство со платен странски данок не се пренесува автоматски на YouTube реклами и спонзорства. Институционално соопштение за плата од 2025 година не го заменува правилото што важело за друг вид доход во 2021 година. [ЗДЛД; УЈП 1199]</w:t>
      </w:r>
    </w:p>
    <w:p>
      <w:pPr>
        <w:pStyle w:val="Heading1"/>
      </w:pPr>
      <w:r>
        <w:t>Што треба да обезбеди институцијата</w:t>
      </w:r>
    </w:p>
    <w:p>
      <w:r>
        <w:t>На креаторите им треба јавно упатство со разбирливи примери: како се утврдува видот на доходот, кои извештаи се приложуваат и што се бара за странскиот данок. Кога УЈП не прифаќа документ, причината треба да биде објаснета со конкретниот недостаток и правен основ. Тогаш граѓанинот може да го дополни доказот или навреме да ја оспори оценката.</w:t>
      </w:r>
    </w:p>
    <w:p>
      <w:r>
        <w:t>Пред задолжување треба да се проверат дупликатите, даночната година, веќе поднесените пресметки и релевантните рокови. Граѓанинот, од своја страна, треба да ги зачува извештаите и да одговори на конкретното барање. Прашањата за увид и дополнување не треба да бидат причина да се пропушти друг законски рок.</w:t>
      </w:r>
    </w:p>
    <w:p>
      <w:r>
        <w:t>Младите што создаваат содржини и заработуваат преку своја работа треба да можат да ги планираат обврските. Буџетот треба да го добие законскиот данок, а обврзникот образложена пресметка и делотворна правна заштита. Таквата прецизност ја гради довербата што даночниот систем ја очекува од граѓаните.</w:t>
      </w:r>
    </w:p>
    <w:p>
      <w:pPr>
        <w:pStyle w:val="Heading1"/>
      </w:pPr>
      <w:r>
        <w:t>Ако добивте покана</w:t>
      </w:r>
    </w:p>
    <w:p>
      <w:r>
        <w:t>1. Зачувајте ја поканата и побарајте увид во актите и записите за испраќање и доставување. Утврдете за која година и за кој вид доход се однесува.</w:t>
      </w:r>
    </w:p>
    <w:p>
      <w:r>
        <w:t>2. Веднаш проверете ја правната природа на документот и рокот за соодветното правно средство. Во проверената законска рамка, општиот рок за тужба против управен акт е 30 дена од доставувањето, со исклучоци; тоа не е универзален рок за жалба против секој документ. Барањето за увид само по себе не го запира рокот. [ЗДП, чл. 176; ЗУС, чл. 26]</w:t>
      </w:r>
    </w:p>
    <w:p>
      <w:r>
        <w:t>3. Поврзете ги банкарските изводи со AdSense извештаите, договорите и 1042-S кога постои. Проверете што дополнително бара УЈП за доказ од странски даночен орган. Не претпоставувајте платен странски данок само од исплата од Google.</w:t>
      </w:r>
    </w:p>
    <w:p>
      <w:r>
        <w:t>Оваа колумна не е правен совет за конкретен случај. За поединечен предмет се проверуваат важечките норми, доставата и целосните докази. При редакцијата е користена AI помош; текстот е подготвен за конечна авторска потврда.</w:t>
      </w:r>
    </w:p>
    <w:p>
      <w:pPr>
        <w:pStyle w:val="Heading1"/>
      </w:pPr>
      <w:r>
        <w:t>Извори и опфат</w:t>
      </w:r>
    </w:p>
    <w:p>
      <w:r>
        <w:t>Колумната ја изразува авторската правна оценка. Не утврдува законитост на индивидуално решение. Проверката е според јавно достапните извори наведени подолу, со референтен датум 21.10.2026; за историски предмет се проверува соодветната законска редакција.</w:t>
      </w:r>
    </w:p>
    <w:p>
      <w:pPr>
        <w:spacing w:after="140"/>
      </w:pPr>
      <w:r>
        <w:rPr>
          <w:b/>
        </w:rPr>
        <w:t xml:space="preserve">[ЗДП] </w:t>
      </w:r>
      <w:r>
        <w:t xml:space="preserve">Закон за даночна постапка. УЈП, неофицијален пречистен текст со наведени измени до Службен весник на РСМ бр. 3/2025. Проверено на 21.10.2026. </w:t>
      </w:r>
      <w:hyperlink r:id="rId11">
        <w:r>
          <w:rPr>
            <w:color w:val="24496B"/>
          </w:rPr>
          <w:t>Отвори извор</w:t>
        </w:r>
      </w:hyperlink>
    </w:p>
    <w:p>
      <w:pPr>
        <w:spacing w:after="140"/>
      </w:pPr>
      <w:r>
        <w:rPr>
          <w:sz w:val="15"/>
        </w:rPr>
        <w:t>https://ujp.gov.mk/files/attachment/0000/0900/_________________________.pdf</w:t>
      </w:r>
    </w:p>
    <w:p>
      <w:pPr>
        <w:spacing w:after="140"/>
      </w:pPr>
      <w:r>
        <w:rPr>
          <w:b/>
        </w:rPr>
        <w:t xml:space="preserve">[ЗДЛД] </w:t>
      </w:r>
      <w:r>
        <w:t xml:space="preserve">Закон за данокот на личен доход. УЈП, неофицијален пречистен текст со измени до бр. 274/2022; основен закон бр. 241/2018 и наведени измени бр. 275/2019, 290/2020 и 85/2021. Проверено на 21.10.2026. </w:t>
      </w:r>
      <w:hyperlink r:id="rId12">
        <w:r>
          <w:rPr>
            <w:color w:val="24496B"/>
          </w:rPr>
          <w:t>Отвори извор</w:t>
        </w:r>
      </w:hyperlink>
    </w:p>
    <w:p>
      <w:pPr>
        <w:spacing w:after="140"/>
      </w:pPr>
      <w:r>
        <w:rPr>
          <w:sz w:val="15"/>
        </w:rPr>
        <w:t>https://www.ujp.gov.mk/files/attachment/0000/1466/ZAKON_ZA_DANOKOT_NA_LICEN_DOHOD_-_Azuriran_so_Sl.vesnik____274___od_20.12.2022.pdf</w:t>
      </w:r>
    </w:p>
    <w:p>
      <w:pPr>
        <w:spacing w:after="140"/>
      </w:pPr>
      <w:r>
        <w:rPr>
          <w:b/>
        </w:rPr>
        <w:t xml:space="preserve">[УЈП 2025] </w:t>
      </w:r>
      <w:r>
        <w:t xml:space="preserve">Управа за јавни приходи. (1 декември 2025). Пријавување и оданочување на доходи остварени од странство од страна на физички лица резиденти на РСМ. Проверено на 21.10.2026. </w:t>
      </w:r>
      <w:hyperlink r:id="rId13">
        <w:r>
          <w:rPr>
            <w:color w:val="24496B"/>
          </w:rPr>
          <w:t>Отвори извор</w:t>
        </w:r>
      </w:hyperlink>
    </w:p>
    <w:p>
      <w:pPr>
        <w:spacing w:after="140"/>
      </w:pPr>
      <w:r>
        <w:rPr>
          <w:sz w:val="15"/>
        </w:rPr>
        <w:t>https://www.ujp.gov.mk/s/javnost/soopstenija/pogledni/1170</w:t>
      </w:r>
    </w:p>
    <w:p>
      <w:pPr>
        <w:spacing w:after="140"/>
      </w:pPr>
      <w:r>
        <w:rPr>
          <w:b/>
        </w:rPr>
        <w:t xml:space="preserve">[УЈП 1199] </w:t>
      </w:r>
      <w:r>
        <w:t xml:space="preserve">Управа за јавни приходи. (11 февруари 2026). Пријавување и оданочување на доходот од работа од странство за календарската 2025 година. Проверено на 21.10.2026. </w:t>
      </w:r>
      <w:hyperlink r:id="rId14">
        <w:r>
          <w:rPr>
            <w:color w:val="24496B"/>
          </w:rPr>
          <w:t>Отвори извор</w:t>
        </w:r>
      </w:hyperlink>
    </w:p>
    <w:p>
      <w:pPr>
        <w:spacing w:after="140"/>
      </w:pPr>
      <w:r>
        <w:rPr>
          <w:sz w:val="15"/>
        </w:rPr>
        <w:t>https://www.ujp.gov.mk/m/javnost/soopstenija/pogledni/1199</w:t>
      </w:r>
    </w:p>
    <w:p>
      <w:pPr>
        <w:spacing w:after="140"/>
      </w:pPr>
      <w:r>
        <w:rPr>
          <w:b/>
        </w:rPr>
        <w:t xml:space="preserve">[Google данок] </w:t>
      </w:r>
      <w:r>
        <w:t xml:space="preserve">Google / YouTube Help. (без датум). U.S. tax requirements for YouTube earnings. Динамичко упатство за задржување и годишни даночни документи. Проверено на 21.10.2026. </w:t>
      </w:r>
      <w:hyperlink r:id="rId15">
        <w:r>
          <w:rPr>
            <w:color w:val="24496B"/>
          </w:rPr>
          <w:t>Отвори извор</w:t>
        </w:r>
      </w:hyperlink>
    </w:p>
    <w:p>
      <w:pPr>
        <w:spacing w:after="140"/>
      </w:pPr>
      <w:r>
        <w:rPr>
          <w:sz w:val="15"/>
        </w:rPr>
        <w:t>https://support.google.com/youtube/answer/10391362?hl=en</w:t>
      </w:r>
    </w:p>
    <w:p>
      <w:pPr>
        <w:spacing w:after="140"/>
      </w:pPr>
      <w:r>
        <w:rPr>
          <w:b/>
        </w:rPr>
        <w:t xml:space="preserve">[Google 2021] </w:t>
      </w:r>
      <w:r>
        <w:t xml:space="preserve">Google / YouTube Help. (без датум). Updated Terms of Service FAQs. Историски објаснувања за условите надвор од САД од 1 јуни 2021 година и исплатите од јули 2021 година. Проверено на 21.10.2026. </w:t>
      </w:r>
      <w:hyperlink r:id="rId16">
        <w:r>
          <w:rPr>
            <w:color w:val="24496B"/>
          </w:rPr>
          <w:t>Отвори извор</w:t>
        </w:r>
      </w:hyperlink>
    </w:p>
    <w:p>
      <w:pPr>
        <w:spacing w:after="140"/>
      </w:pPr>
      <w:r>
        <w:rPr>
          <w:sz w:val="15"/>
        </w:rPr>
        <w:t>https://support.google.com/youtube/answer/10090902?hl=en</w:t>
      </w:r>
    </w:p>
    <w:p>
      <w:pPr>
        <w:spacing w:after="140"/>
      </w:pPr>
      <w:r>
        <w:rPr>
          <w:b/>
        </w:rPr>
        <w:t xml:space="preserve">[Фактор] </w:t>
      </w:r>
      <w:r>
        <w:t xml:space="preserve">Фактор. (26 декември 2025). УЈП досега со 10.000 покани да се плати данок на приходи од странство, директорката Петрова вели дека тоа не е ретроактивно. Медиумски, секундарен извор. Проверено на 21.10.2026. </w:t>
      </w:r>
      <w:hyperlink r:id="rId17">
        <w:r>
          <w:rPr>
            <w:color w:val="24496B"/>
          </w:rPr>
          <w:t>Отвори извор</w:t>
        </w:r>
      </w:hyperlink>
    </w:p>
    <w:p>
      <w:pPr>
        <w:spacing w:after="140"/>
      </w:pPr>
      <w:r>
        <w:rPr>
          <w:sz w:val="15"/>
        </w:rPr>
        <w:t>https://faktor.mk/ujp-dosega-so-10000-pokani-da-se-plati-danok-na-prihodi-od-stranstvo-direktorkata-petrova-veli-deka-toa-ne-e-retroaktivno</w:t>
      </w:r>
    </w:p>
    <w:p>
      <w:r>
        <w:t>[ЗУС] Закон за управни спорови, Службен весник на РСМ бр. 96/2019. Проверена репродукција на изворната службена објава, членови 26–28 и 69. За поднесок се проверува со подоцнежните измени и релевантни судски одлуки.</w:t>
      </w:r>
    </w:p>
    <w:p>
      <w:r>
        <w:t>https://www.healthrights.mk/pdf/Zakoni/2019/08.2019/Zakon%20za%20upravni%20sporovi%20SV%2096-219.pdf</w:t>
      </w:r>
    </w:p>
    <w:sectPr w:rsidR="00FC693F" w:rsidRPr="0006063C" w:rsidSect="00034616">
      <w:headerReference w:type="default" r:id="rId9"/>
      <w:footerReference w:type="default" r:id="rId10"/>
      <w:pgSz w:w="12240" w:h="15840"/>
      <w:pgMar w:top="1080" w:right="1181" w:bottom="1037"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AI Адвокат · 21 октомври 2026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AI АДВОКАТ   /   КОЛУМНИ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DejaVu Serif" w:hAnsi="DejaVu Serif" w:eastAsia="DejaVu Serif" w:cs="DejaVu Serif"/>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DejaVu Serif" w:hAnsi="DejaVu Serif" w:eastAsia="DejaVu Serif" w:cs="DejaVu Serif"/>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DejaVu Serif" w:hAnsi="DejaVu Serif" w:eastAsia="DejaVu Serif" w:cs="DejaVu Serif"/>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DejaVu Serif" w:hAnsi="DejaVu Serif" w:eastAsia="DejaVu Serif" w:cs="DejaVu Serif"/>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DejaVu Serif" w:hAnsi="DejaVu Serif" w:eastAsia="DejaVu Serif" w:cs="DejaVu Serif"/>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DejaVu Serif" w:hAnsi="DejaVu Serif" w:eastAsia="DejaVu Serif" w:cs="DejaVu Serif"/>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DejaVu Serif" w:hAnsi="DejaVu Serif" w:eastAsia="DejaVu Serif" w:cs="DejaVu Serif"/>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ujp.gov.mk/files/attachment/0000/0900/_________________________.pdf" TargetMode="External"/><Relationship Id="rId12" Type="http://schemas.openxmlformats.org/officeDocument/2006/relationships/hyperlink" Target="https://www.ujp.gov.mk/files/attachment/0000/1466/ZAKON_ZA_DANOKOT_NA_LICEN_DOHOD_-_Azuriran_so_Sl.vesnik____274___od_20.12.2022.pdf" TargetMode="External"/><Relationship Id="rId13" Type="http://schemas.openxmlformats.org/officeDocument/2006/relationships/hyperlink" Target="https://www.ujp.gov.mk/s/javnost/soopstenija/pogledni/1170" TargetMode="External"/><Relationship Id="rId14" Type="http://schemas.openxmlformats.org/officeDocument/2006/relationships/hyperlink" Target="https://www.ujp.gov.mk/m/javnost/soopstenija/pogledni/1199" TargetMode="External"/><Relationship Id="rId15" Type="http://schemas.openxmlformats.org/officeDocument/2006/relationships/hyperlink" Target="https://support.google.com/youtube/answer/10391362?hl=en" TargetMode="External"/><Relationship Id="rId16" Type="http://schemas.openxmlformats.org/officeDocument/2006/relationships/hyperlink" Target="https://support.google.com/youtube/answer/10090902?hl=en" TargetMode="External"/><Relationship Id="rId17" Type="http://schemas.openxmlformats.org/officeDocument/2006/relationships/hyperlink" Target="https://faktor.mk/ujp-dosega-so-10000-pokani-da-se-plati-danok-na-prihodi-od-stranstvo-direktorkata-petrova-veli-deka-toa-ne-e-retroaktiv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Кога државата ќе се сети на дигиталната заработка</dc:title>
  <dc:subject>Данок на YouTube приходите и правната сигурност на граѓаните</dc:subject>
  <dc:creator>Зоран Стојанкиќ</dc:creator>
  <cp:keywords/>
  <dc:description>generated by python-docx</dc:description>
  <cp:lastModifiedBy/>
  <cp:revision>3</cp:revision>
  <dcterms:created xsi:type="dcterms:W3CDTF">2026-10-21T12:00:00Z</dcterms:created>
  <dcterms:modified xsi:type="dcterms:W3CDTF">2026-10-21T20:00:00Z</dcterms:modified>
  <cp:category/>
</cp:coreProperties>
</file>