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F7FB" w14:textId="376F41EE" w:rsidR="00E55A81" w:rsidRDefault="00E55A81">
      <w:r>
        <w:t>Allan Ivey</w:t>
      </w:r>
    </w:p>
    <w:p w14:paraId="7DD6572C" w14:textId="2DE02A59" w:rsidR="00E55A81" w:rsidRPr="00F8237B" w:rsidRDefault="00E55A81" w:rsidP="0000076C">
      <w:pPr>
        <w:pStyle w:val="Heading1"/>
      </w:pPr>
      <w:r w:rsidRPr="00F8237B">
        <w:t xml:space="preserve">Crowdfunding </w:t>
      </w:r>
      <w:r w:rsidR="00F36101" w:rsidRPr="00F8237B">
        <w:t>Report</w:t>
      </w:r>
      <w:r w:rsidRPr="00F8237B">
        <w:t>:</w:t>
      </w:r>
    </w:p>
    <w:p w14:paraId="4FB3F550" w14:textId="46B3651C" w:rsidR="00E55A81" w:rsidRPr="0000076C" w:rsidRDefault="00E55A81" w:rsidP="0000076C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ind w:left="360"/>
        <w:rPr>
          <w:rFonts w:ascii="Arial" w:hAnsi="Arial" w:cs="Arial"/>
          <w:color w:val="2B2B2B"/>
          <w:sz w:val="22"/>
          <w:szCs w:val="22"/>
        </w:rPr>
      </w:pPr>
      <w:r w:rsidRPr="0000076C">
        <w:rPr>
          <w:rFonts w:ascii="Arial" w:hAnsi="Arial" w:cs="Arial"/>
          <w:color w:val="2B2B2B"/>
          <w:sz w:val="22"/>
          <w:szCs w:val="22"/>
        </w:rPr>
        <w:t>Given the provided data, what are three conclusions that we can draw about crowdfunding campaigns?</w:t>
      </w:r>
    </w:p>
    <w:p w14:paraId="6B3AAE2C" w14:textId="72BCF871" w:rsidR="00E55A81" w:rsidRPr="0000076C" w:rsidRDefault="00E55A81" w:rsidP="0000076C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00076C">
        <w:rPr>
          <w:rFonts w:ascii="Arial" w:hAnsi="Arial" w:cs="Arial"/>
          <w:color w:val="2B2B2B"/>
          <w:sz w:val="22"/>
          <w:szCs w:val="22"/>
        </w:rPr>
        <w:t>The most popular categories for crowdfunding are theater, film &amp; video, and music.</w:t>
      </w:r>
    </w:p>
    <w:p w14:paraId="5693F545" w14:textId="145ADD66" w:rsidR="00E55A81" w:rsidRPr="0000076C" w:rsidRDefault="00E55A81" w:rsidP="0000076C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00076C">
        <w:rPr>
          <w:rFonts w:ascii="Arial" w:hAnsi="Arial" w:cs="Arial"/>
          <w:color w:val="2B2B2B"/>
          <w:sz w:val="22"/>
          <w:szCs w:val="22"/>
        </w:rPr>
        <w:t>Overall, a little over half or 56% of campaigns are successful. With journalism and technology focused campaigns having the highest chance of success based on this data set.</w:t>
      </w:r>
    </w:p>
    <w:p w14:paraId="7CEC4A2C" w14:textId="736EDDD6" w:rsidR="00E55A81" w:rsidRPr="0000076C" w:rsidRDefault="00041C00" w:rsidP="0000076C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00076C">
        <w:rPr>
          <w:rFonts w:ascii="Arial" w:hAnsi="Arial" w:cs="Arial"/>
          <w:color w:val="2B2B2B"/>
          <w:sz w:val="22"/>
          <w:szCs w:val="22"/>
        </w:rPr>
        <w:t>Theater plays are by far the most popular crowdfunding campaigns. They make up approximately 34% of all campaigns.</w:t>
      </w:r>
    </w:p>
    <w:p w14:paraId="505902CE" w14:textId="13C209C5" w:rsidR="00E55A81" w:rsidRPr="0000076C" w:rsidRDefault="00041C00" w:rsidP="0000076C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sz w:val="18"/>
          <w:szCs w:val="18"/>
        </w:rPr>
      </w:pPr>
      <w:r w:rsidRPr="0000076C">
        <w:rPr>
          <w:rFonts w:ascii="Arial" w:hAnsi="Arial" w:cs="Arial"/>
          <w:color w:val="2B2B2B"/>
          <w:sz w:val="22"/>
          <w:szCs w:val="22"/>
        </w:rPr>
        <w:t>It is best time to include the summer months of May – July during your crowdfunding campaign. Over time July has the highest number of successful campaigns.</w:t>
      </w:r>
    </w:p>
    <w:p w14:paraId="15FD78BA" w14:textId="11298F50" w:rsidR="006804D7" w:rsidRPr="0000076C" w:rsidRDefault="006804D7" w:rsidP="0000076C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sz w:val="18"/>
          <w:szCs w:val="18"/>
        </w:rPr>
      </w:pPr>
      <w:r w:rsidRPr="0000076C">
        <w:rPr>
          <w:rFonts w:ascii="Arial" w:hAnsi="Arial" w:cs="Arial"/>
          <w:color w:val="2B2B2B"/>
          <w:sz w:val="22"/>
          <w:szCs w:val="22"/>
        </w:rPr>
        <w:t xml:space="preserve">Crowdfunding projects are most common in the </w:t>
      </w:r>
      <w:proofErr w:type="gramStart"/>
      <w:r w:rsidRPr="0000076C">
        <w:rPr>
          <w:rFonts w:ascii="Arial" w:hAnsi="Arial" w:cs="Arial"/>
          <w:color w:val="2B2B2B"/>
          <w:sz w:val="22"/>
          <w:szCs w:val="22"/>
        </w:rPr>
        <w:t>USA</w:t>
      </w:r>
      <w:proofErr w:type="gramEnd"/>
    </w:p>
    <w:p w14:paraId="44C71BE5" w14:textId="77777777" w:rsidR="00041C00" w:rsidRPr="0000076C" w:rsidRDefault="00041C00" w:rsidP="0000076C">
      <w:pPr>
        <w:pStyle w:val="NormalWeb"/>
        <w:spacing w:before="0" w:beforeAutospacing="0" w:after="0" w:afterAutospacing="0" w:line="360" w:lineRule="atLeast"/>
        <w:rPr>
          <w:sz w:val="18"/>
          <w:szCs w:val="18"/>
        </w:rPr>
      </w:pPr>
    </w:p>
    <w:p w14:paraId="075C5B2C" w14:textId="026BB2E7" w:rsidR="00E55A81" w:rsidRPr="0000076C" w:rsidRDefault="00E55A81" w:rsidP="0000076C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ind w:left="360"/>
        <w:rPr>
          <w:rFonts w:ascii="Arial" w:hAnsi="Arial" w:cs="Arial"/>
          <w:color w:val="2B2B2B"/>
          <w:sz w:val="22"/>
          <w:szCs w:val="22"/>
        </w:rPr>
      </w:pPr>
      <w:r w:rsidRPr="0000076C">
        <w:rPr>
          <w:rFonts w:ascii="Arial" w:hAnsi="Arial" w:cs="Arial"/>
          <w:color w:val="2B2B2B"/>
          <w:sz w:val="22"/>
          <w:szCs w:val="22"/>
        </w:rPr>
        <w:t>What are some limitations of this dataset?</w:t>
      </w:r>
    </w:p>
    <w:p w14:paraId="78BAFC4A" w14:textId="44858E6A" w:rsidR="006804D7" w:rsidRPr="0000076C" w:rsidRDefault="006804D7" w:rsidP="0000076C">
      <w:pPr>
        <w:pStyle w:val="NormalWeb"/>
        <w:numPr>
          <w:ilvl w:val="1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00076C">
        <w:rPr>
          <w:rFonts w:ascii="Arial" w:hAnsi="Arial" w:cs="Arial"/>
          <w:color w:val="2B2B2B"/>
          <w:sz w:val="22"/>
          <w:szCs w:val="22"/>
        </w:rPr>
        <w:t xml:space="preserve">The number of countries </w:t>
      </w:r>
      <w:proofErr w:type="gramStart"/>
      <w:r w:rsidRPr="0000076C">
        <w:rPr>
          <w:rFonts w:ascii="Arial" w:hAnsi="Arial" w:cs="Arial"/>
          <w:color w:val="2B2B2B"/>
          <w:sz w:val="22"/>
          <w:szCs w:val="22"/>
        </w:rPr>
        <w:t>are</w:t>
      </w:r>
      <w:proofErr w:type="gramEnd"/>
      <w:r w:rsidRPr="0000076C">
        <w:rPr>
          <w:rFonts w:ascii="Arial" w:hAnsi="Arial" w:cs="Arial"/>
          <w:color w:val="2B2B2B"/>
          <w:sz w:val="22"/>
          <w:szCs w:val="22"/>
        </w:rPr>
        <w:t xml:space="preserve"> limited to just seven.</w:t>
      </w:r>
      <w:r w:rsidR="00A90E79" w:rsidRPr="0000076C">
        <w:rPr>
          <w:rFonts w:ascii="Arial" w:hAnsi="Arial" w:cs="Arial"/>
          <w:color w:val="2B2B2B"/>
          <w:sz w:val="22"/>
          <w:szCs w:val="22"/>
        </w:rPr>
        <w:t xml:space="preserve"> We don’t know how big or little crowdfunding might be in other countries.</w:t>
      </w:r>
    </w:p>
    <w:p w14:paraId="1D653431" w14:textId="4C2B8331" w:rsidR="006804D7" w:rsidRPr="0000076C" w:rsidRDefault="00A90E79" w:rsidP="0000076C">
      <w:pPr>
        <w:pStyle w:val="NormalWeb"/>
        <w:numPr>
          <w:ilvl w:val="1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00076C">
        <w:rPr>
          <w:rFonts w:ascii="Arial" w:hAnsi="Arial" w:cs="Arial"/>
          <w:color w:val="2B2B2B"/>
          <w:sz w:val="22"/>
          <w:szCs w:val="22"/>
        </w:rPr>
        <w:t>The data only covers 2010 to 2019. It would be interesting to see this data tracked across the financial crisis in 2008 &amp; 2009 or ever the dot.com bubble in the early 00’s.</w:t>
      </w:r>
    </w:p>
    <w:p w14:paraId="3C54CC03" w14:textId="295BEA87" w:rsidR="00C36F90" w:rsidRPr="0000076C" w:rsidRDefault="00C36F90" w:rsidP="0000076C">
      <w:pPr>
        <w:pStyle w:val="NormalWeb"/>
        <w:numPr>
          <w:ilvl w:val="1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00076C">
        <w:rPr>
          <w:rFonts w:ascii="Arial" w:hAnsi="Arial" w:cs="Arial"/>
          <w:color w:val="2B2B2B"/>
          <w:sz w:val="22"/>
          <w:szCs w:val="22"/>
        </w:rPr>
        <w:t>The location data only being at the country level is pretty limiting if someone wanted to use targeted ads to support their campaign.</w:t>
      </w:r>
    </w:p>
    <w:p w14:paraId="381951B9" w14:textId="70BAE557" w:rsidR="00E55A81" w:rsidRPr="0000076C" w:rsidRDefault="00E55A81" w:rsidP="0000076C">
      <w:pPr>
        <w:rPr>
          <w:sz w:val="16"/>
          <w:szCs w:val="16"/>
        </w:rPr>
      </w:pPr>
    </w:p>
    <w:p w14:paraId="6B8E3D18" w14:textId="376EEE28" w:rsidR="006804D7" w:rsidRPr="0000076C" w:rsidRDefault="00E55A81" w:rsidP="0000076C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ind w:left="360"/>
        <w:rPr>
          <w:rFonts w:ascii="Arial" w:hAnsi="Arial" w:cs="Arial"/>
          <w:color w:val="2B2B2B"/>
          <w:sz w:val="22"/>
          <w:szCs w:val="22"/>
        </w:rPr>
      </w:pPr>
      <w:r w:rsidRPr="0000076C">
        <w:rPr>
          <w:rFonts w:ascii="Arial" w:hAnsi="Arial" w:cs="Arial"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375D0C04" w14:textId="77777777" w:rsidR="006804D7" w:rsidRPr="0000076C" w:rsidRDefault="006804D7" w:rsidP="0000076C">
      <w:pPr>
        <w:pStyle w:val="ListParagraph"/>
        <w:rPr>
          <w:rFonts w:ascii="Arial" w:hAnsi="Arial" w:cs="Arial"/>
          <w:color w:val="2B2B2B"/>
        </w:rPr>
      </w:pPr>
    </w:p>
    <w:p w14:paraId="4CFD39C2" w14:textId="21CD50CF" w:rsidR="00E55A81" w:rsidRPr="0000076C" w:rsidRDefault="006804D7" w:rsidP="0000076C">
      <w:pPr>
        <w:pStyle w:val="NormalWeb"/>
        <w:numPr>
          <w:ilvl w:val="1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00076C">
        <w:rPr>
          <w:rFonts w:ascii="Arial" w:hAnsi="Arial" w:cs="Arial"/>
          <w:color w:val="2B2B2B"/>
          <w:sz w:val="22"/>
          <w:szCs w:val="22"/>
        </w:rPr>
        <w:t xml:space="preserve">You could examine whether or not the Spotlight or Staff Picks correlate with a </w:t>
      </w:r>
      <w:proofErr w:type="gramStart"/>
      <w:r w:rsidRPr="0000076C">
        <w:rPr>
          <w:rFonts w:ascii="Arial" w:hAnsi="Arial" w:cs="Arial"/>
          <w:color w:val="2B2B2B"/>
          <w:sz w:val="22"/>
          <w:szCs w:val="22"/>
        </w:rPr>
        <w:t>higher than average</w:t>
      </w:r>
      <w:proofErr w:type="gramEnd"/>
      <w:r w:rsidRPr="0000076C">
        <w:rPr>
          <w:rFonts w:ascii="Arial" w:hAnsi="Arial" w:cs="Arial"/>
          <w:color w:val="2B2B2B"/>
          <w:sz w:val="22"/>
          <w:szCs w:val="22"/>
        </w:rPr>
        <w:t xml:space="preserve"> rate of success or failure. Roughly</w:t>
      </w:r>
      <w:r w:rsidR="00A90E79" w:rsidRPr="0000076C">
        <w:rPr>
          <w:rFonts w:ascii="Arial" w:hAnsi="Arial" w:cs="Arial"/>
          <w:color w:val="2B2B2B"/>
          <w:sz w:val="22"/>
          <w:szCs w:val="22"/>
        </w:rPr>
        <w:t>,</w:t>
      </w:r>
      <w:r w:rsidRPr="0000076C">
        <w:rPr>
          <w:rFonts w:ascii="Arial" w:hAnsi="Arial" w:cs="Arial"/>
          <w:color w:val="2B2B2B"/>
          <w:sz w:val="22"/>
          <w:szCs w:val="22"/>
        </w:rPr>
        <w:t xml:space="preserve"> it doesn’t look like they have much </w:t>
      </w:r>
      <w:r w:rsidR="00A90E79" w:rsidRPr="0000076C">
        <w:rPr>
          <w:rFonts w:ascii="Arial" w:hAnsi="Arial" w:cs="Arial"/>
          <w:color w:val="2B2B2B"/>
          <w:sz w:val="22"/>
          <w:szCs w:val="22"/>
        </w:rPr>
        <w:t>effect</w:t>
      </w:r>
      <w:r w:rsidR="00531760" w:rsidRPr="0000076C">
        <w:rPr>
          <w:rFonts w:ascii="Arial" w:hAnsi="Arial" w:cs="Arial"/>
          <w:color w:val="2B2B2B"/>
          <w:sz w:val="22"/>
          <w:szCs w:val="22"/>
        </w:rPr>
        <w:t>.</w:t>
      </w:r>
    </w:p>
    <w:p w14:paraId="5CA1E37F" w14:textId="7B4C7B80" w:rsidR="00531760" w:rsidRPr="0000076C" w:rsidRDefault="00531760" w:rsidP="0000076C">
      <w:pPr>
        <w:pStyle w:val="NormalWeb"/>
        <w:numPr>
          <w:ilvl w:val="1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00076C">
        <w:rPr>
          <w:rFonts w:ascii="Arial" w:hAnsi="Arial" w:cs="Arial"/>
          <w:color w:val="2B2B2B"/>
          <w:sz w:val="22"/>
          <w:szCs w:val="22"/>
        </w:rPr>
        <w:t xml:space="preserve">Examine successful campaigns by country to see if the rate of success varies among the seven countries. If someone had the choice of country to </w:t>
      </w:r>
      <w:proofErr w:type="gramStart"/>
      <w:r w:rsidRPr="0000076C">
        <w:rPr>
          <w:rFonts w:ascii="Arial" w:hAnsi="Arial" w:cs="Arial"/>
          <w:color w:val="2B2B2B"/>
          <w:sz w:val="22"/>
          <w:szCs w:val="22"/>
        </w:rPr>
        <w:t>focus</w:t>
      </w:r>
      <w:proofErr w:type="gramEnd"/>
      <w:r w:rsidRPr="0000076C">
        <w:rPr>
          <w:rFonts w:ascii="Arial" w:hAnsi="Arial" w:cs="Arial"/>
          <w:color w:val="2B2B2B"/>
          <w:sz w:val="22"/>
          <w:szCs w:val="22"/>
        </w:rPr>
        <w:t xml:space="preserve"> they could use this information to decide where they want to </w:t>
      </w:r>
      <w:r w:rsidR="00144122" w:rsidRPr="0000076C">
        <w:rPr>
          <w:rFonts w:ascii="Arial" w:hAnsi="Arial" w:cs="Arial"/>
          <w:color w:val="2B2B2B"/>
          <w:sz w:val="22"/>
          <w:szCs w:val="22"/>
        </w:rPr>
        <w:t xml:space="preserve">target their </w:t>
      </w:r>
      <w:r w:rsidR="00E07427" w:rsidRPr="0000076C">
        <w:rPr>
          <w:rFonts w:ascii="Arial" w:hAnsi="Arial" w:cs="Arial"/>
          <w:color w:val="2B2B2B"/>
          <w:sz w:val="22"/>
          <w:szCs w:val="22"/>
        </w:rPr>
        <w:t>crowdfunding</w:t>
      </w:r>
      <w:r w:rsidRPr="0000076C">
        <w:rPr>
          <w:rFonts w:ascii="Arial" w:hAnsi="Arial" w:cs="Arial"/>
          <w:color w:val="2B2B2B"/>
          <w:sz w:val="22"/>
          <w:szCs w:val="22"/>
        </w:rPr>
        <w:t>.</w:t>
      </w:r>
    </w:p>
    <w:p w14:paraId="2A8AE5DB" w14:textId="4841D83A" w:rsidR="00531760" w:rsidRDefault="00531760" w:rsidP="0000076C">
      <w:pPr>
        <w:pStyle w:val="NormalWeb"/>
        <w:numPr>
          <w:ilvl w:val="1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00076C">
        <w:rPr>
          <w:rFonts w:ascii="Arial" w:hAnsi="Arial" w:cs="Arial"/>
          <w:color w:val="2B2B2B"/>
          <w:sz w:val="22"/>
          <w:szCs w:val="22"/>
        </w:rPr>
        <w:t>Examine total amount pledged by each country</w:t>
      </w:r>
      <w:r w:rsidR="00C36F90" w:rsidRPr="0000076C">
        <w:rPr>
          <w:rFonts w:ascii="Arial" w:hAnsi="Arial" w:cs="Arial"/>
          <w:color w:val="2B2B2B"/>
          <w:sz w:val="22"/>
          <w:szCs w:val="22"/>
        </w:rPr>
        <w:t xml:space="preserve"> per category. This could help guide future campaigns to decide where and what types of campaigns to consider.</w:t>
      </w:r>
    </w:p>
    <w:p w14:paraId="745A7F63" w14:textId="77777777" w:rsidR="0000076C" w:rsidRDefault="0000076C" w:rsidP="0000076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</w:p>
    <w:p w14:paraId="750B32AA" w14:textId="4ED5E1F0" w:rsidR="0000076C" w:rsidRDefault="0000076C" w:rsidP="0000076C">
      <w:pPr>
        <w:pStyle w:val="Heading1"/>
      </w:pPr>
      <w:r>
        <w:lastRenderedPageBreak/>
        <w:t>Statistical Analysis</w:t>
      </w:r>
    </w:p>
    <w:p w14:paraId="554E93AC" w14:textId="77777777" w:rsidR="0000076C" w:rsidRDefault="0000076C" w:rsidP="0000076C"/>
    <w:p w14:paraId="19782AAC" w14:textId="4FDD3F4A" w:rsidR="005A00AA" w:rsidRDefault="005A00AA" w:rsidP="005A00AA">
      <w:pPr>
        <w:pStyle w:val="NormalWeb"/>
        <w:numPr>
          <w:ilvl w:val="0"/>
          <w:numId w:val="7"/>
        </w:numPr>
        <w:spacing w:before="0" w:beforeAutospacing="0" w:after="0" w:afterAutospacing="0" w:line="360" w:lineRule="atLeast"/>
      </w:pPr>
      <w:r w:rsidRPr="005A00AA">
        <w:rPr>
          <w:rFonts w:ascii="Arial" w:hAnsi="Arial" w:cs="Arial"/>
          <w:color w:val="2B2B2B"/>
          <w:sz w:val="22"/>
          <w:szCs w:val="22"/>
        </w:rPr>
        <w:t>Use your data to determine whether the mean or the median better summarizes the data.</w:t>
      </w:r>
    </w:p>
    <w:p w14:paraId="3209D67D" w14:textId="77777777" w:rsidR="005A00AA" w:rsidRDefault="005A00AA" w:rsidP="005A00AA"/>
    <w:p w14:paraId="3E763BC2" w14:textId="4FC96832" w:rsidR="005A00AA" w:rsidRPr="005A00AA" w:rsidRDefault="005A00AA" w:rsidP="005A00AA">
      <w:pPr>
        <w:rPr>
          <w:rFonts w:ascii="Arial" w:hAnsi="Arial" w:cs="Arial"/>
        </w:rPr>
      </w:pPr>
      <w:r w:rsidRPr="005A00AA">
        <w:rPr>
          <w:rFonts w:ascii="Arial" w:hAnsi="Arial" w:cs="Arial"/>
        </w:rPr>
        <w:t xml:space="preserve">For both successful and unsuccessful campaigns the median better summarizes </w:t>
      </w:r>
      <w:proofErr w:type="gramStart"/>
      <w:r w:rsidRPr="005A00AA">
        <w:rPr>
          <w:rFonts w:ascii="Arial" w:hAnsi="Arial" w:cs="Arial"/>
        </w:rPr>
        <w:t>the majority of</w:t>
      </w:r>
      <w:proofErr w:type="gramEnd"/>
      <w:r w:rsidRPr="005A00AA">
        <w:rPr>
          <w:rFonts w:ascii="Arial" w:hAnsi="Arial" w:cs="Arial"/>
        </w:rPr>
        <w:t xml:space="preserve"> the crowdfunding efforts. The average for both datasets is </w:t>
      </w:r>
      <w:r w:rsidRPr="005A00AA">
        <w:rPr>
          <w:rFonts w:ascii="Arial" w:hAnsi="Arial" w:cs="Arial"/>
        </w:rPr>
        <w:t>positively</w:t>
      </w:r>
      <w:r w:rsidRPr="005A00AA">
        <w:rPr>
          <w:rFonts w:ascii="Arial" w:hAnsi="Arial" w:cs="Arial"/>
        </w:rPr>
        <w:t xml:space="preserve"> skewed by the relatively small number of campaigns with thousands of backers. </w:t>
      </w:r>
    </w:p>
    <w:p w14:paraId="58DF6877" w14:textId="77777777" w:rsidR="005A00AA" w:rsidRDefault="005A00AA" w:rsidP="005A00AA"/>
    <w:p w14:paraId="53CB2933" w14:textId="2D1F8B55" w:rsidR="005A00AA" w:rsidRPr="005A00AA" w:rsidRDefault="005A00AA" w:rsidP="005A00A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B2B2B"/>
        </w:rPr>
      </w:pPr>
      <w:r w:rsidRPr="005A00AA">
        <w:rPr>
          <w:rFonts w:ascii="Arial" w:eastAsia="Times New Roman" w:hAnsi="Arial" w:cs="Arial"/>
          <w:color w:val="2B2B2B"/>
        </w:rPr>
        <w:t>Use your data to determine if there is more variability with successful or unsuccessful campaigns. Does this make sense? Why or why not?</w:t>
      </w:r>
    </w:p>
    <w:p w14:paraId="60A08FB9" w14:textId="44D58E85" w:rsidR="0000076C" w:rsidRPr="005A00AA" w:rsidRDefault="005A00AA" w:rsidP="005A00AA">
      <w:pPr>
        <w:rPr>
          <w:rFonts w:ascii="Arial" w:hAnsi="Arial" w:cs="Arial"/>
        </w:rPr>
      </w:pPr>
      <w:r w:rsidRPr="005A00AA">
        <w:rPr>
          <w:rFonts w:ascii="Arial" w:hAnsi="Arial" w:cs="Arial"/>
        </w:rPr>
        <w:t xml:space="preserve">This analysis only considers the number of backers not how much they donate. There is slightly more </w:t>
      </w:r>
      <w:r w:rsidRPr="005A00AA">
        <w:rPr>
          <w:rFonts w:ascii="Arial" w:hAnsi="Arial" w:cs="Arial"/>
        </w:rPr>
        <w:t>variability</w:t>
      </w:r>
      <w:r w:rsidRPr="005A00AA">
        <w:rPr>
          <w:rFonts w:ascii="Arial" w:hAnsi="Arial" w:cs="Arial"/>
        </w:rPr>
        <w:t xml:space="preserve"> with a successful campaign that could be attributed to campaigns that go viral for an event/product that many backers are willing to fund even if it is just a small amount of money. If there is more excitement for an event/product it is more likely to attract a larger number of backers, so this makes sense why there would be more variability for successful campaigns in terms of the number of backers.</w:t>
      </w:r>
    </w:p>
    <w:sectPr w:rsidR="0000076C" w:rsidRPr="005A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2D9A"/>
    <w:multiLevelType w:val="multilevel"/>
    <w:tmpl w:val="676C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35DCF"/>
    <w:multiLevelType w:val="multilevel"/>
    <w:tmpl w:val="19AA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120CE"/>
    <w:multiLevelType w:val="hybridMultilevel"/>
    <w:tmpl w:val="B3C89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F1FC2"/>
    <w:multiLevelType w:val="multilevel"/>
    <w:tmpl w:val="2422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00ED1"/>
    <w:multiLevelType w:val="hybridMultilevel"/>
    <w:tmpl w:val="417697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0E01EE"/>
    <w:multiLevelType w:val="hybridMultilevel"/>
    <w:tmpl w:val="3076A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11BD9"/>
    <w:multiLevelType w:val="hybridMultilevel"/>
    <w:tmpl w:val="F0E63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1677108">
    <w:abstractNumId w:val="1"/>
  </w:num>
  <w:num w:numId="2" w16cid:durableId="1653948558">
    <w:abstractNumId w:val="3"/>
  </w:num>
  <w:num w:numId="3" w16cid:durableId="1511794921">
    <w:abstractNumId w:val="0"/>
  </w:num>
  <w:num w:numId="4" w16cid:durableId="2019773037">
    <w:abstractNumId w:val="5"/>
  </w:num>
  <w:num w:numId="5" w16cid:durableId="1008602698">
    <w:abstractNumId w:val="6"/>
  </w:num>
  <w:num w:numId="6" w16cid:durableId="1228958208">
    <w:abstractNumId w:val="2"/>
  </w:num>
  <w:num w:numId="7" w16cid:durableId="571234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81"/>
    <w:rsid w:val="0000076C"/>
    <w:rsid w:val="00041C00"/>
    <w:rsid w:val="00144122"/>
    <w:rsid w:val="00531760"/>
    <w:rsid w:val="005A00AA"/>
    <w:rsid w:val="006804D7"/>
    <w:rsid w:val="00790C92"/>
    <w:rsid w:val="00A90E79"/>
    <w:rsid w:val="00B60D9E"/>
    <w:rsid w:val="00C355D1"/>
    <w:rsid w:val="00C36F90"/>
    <w:rsid w:val="00E07427"/>
    <w:rsid w:val="00E55A81"/>
    <w:rsid w:val="00F36101"/>
    <w:rsid w:val="00F8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5316"/>
  <w15:chartTrackingRefBased/>
  <w15:docId w15:val="{E7A93D3D-32BA-4978-9D32-B9340163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04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9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Ivey</dc:creator>
  <cp:keywords/>
  <dc:description/>
  <cp:lastModifiedBy>Allan Ivey</cp:lastModifiedBy>
  <cp:revision>7</cp:revision>
  <dcterms:created xsi:type="dcterms:W3CDTF">2023-03-01T04:21:00Z</dcterms:created>
  <dcterms:modified xsi:type="dcterms:W3CDTF">2023-03-06T00:14:00Z</dcterms:modified>
</cp:coreProperties>
</file>