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95A6A7">
      <w:pPr>
        <w:pStyle w:val="2"/>
        <w:jc w:val="center"/>
      </w:pPr>
      <w:bookmarkStart w:id="0" w:name="_GoBack"/>
      <w:r>
        <w:t>Theraptly</w:t>
      </w:r>
      <w:r>
        <w:rPr>
          <w:rFonts w:hint="default"/>
          <w:lang w:val="en-US"/>
        </w:rPr>
        <w:t xml:space="preserve"> </w:t>
      </w:r>
      <w:r>
        <w:t>Privacy Policy</w:t>
      </w:r>
      <w:bookmarkEnd w:id="0"/>
    </w:p>
    <w:p w14:paraId="2C6B5F3B">
      <w:pPr>
        <w:rPr>
          <w:rFonts w:hint="default"/>
          <w:lang w:val="en-US"/>
        </w:rPr>
      </w:pPr>
      <w:r>
        <w:t xml:space="preserve">Effective Date: </w:t>
      </w:r>
      <w:r>
        <w:rPr>
          <w:rFonts w:hint="default"/>
          <w:lang w:val="en-US"/>
        </w:rPr>
        <w:t>12 September 2025</w:t>
      </w:r>
    </w:p>
    <w:p w14:paraId="6EF7FAF9">
      <w:pPr>
        <w:rPr>
          <w:rFonts w:hint="default"/>
          <w:lang w:val="en-US"/>
        </w:rPr>
      </w:pPr>
      <w:r>
        <w:t xml:space="preserve">Last Updated: </w:t>
      </w:r>
      <w:r>
        <w:rPr>
          <w:rFonts w:hint="default"/>
          <w:lang w:val="en-US"/>
        </w:rPr>
        <w:t>12 September 2025</w:t>
      </w:r>
    </w:p>
    <w:p w14:paraId="4374F30B">
      <w:r>
        <w:t>Theraptly (“Company,” “we,” “our,” or “us”) provides compliance-support technology for behavioral health and other provider organizations. This Privacy Policy explains how we collect, use, disclose, and safeguard information when you use our website, widget, or subscription platform (collectively, the “Services”).</w:t>
      </w:r>
    </w:p>
    <w:p w14:paraId="4E121901">
      <w:pPr>
        <w:pStyle w:val="3"/>
      </w:pPr>
      <w:r>
        <w:t>1. Scope of this Policy</w:t>
      </w:r>
    </w:p>
    <w:p w14:paraId="376B323E">
      <w:r>
        <w:t>This Privacy Policy applies to:</w:t>
      </w:r>
    </w:p>
    <w:p w14:paraId="5D464B9D">
      <w:r>
        <w:t>- Widget users who upload documents for one-time analysis.</w:t>
      </w:r>
    </w:p>
    <w:p w14:paraId="1DD8A5E1">
      <w:r>
        <w:t>- Subscription users who maintain accounts, manage documents, and collaborate within organizations.</w:t>
      </w:r>
    </w:p>
    <w:p w14:paraId="49721FA1">
      <w:r>
        <w:t>- All individuals and organizations located in the United States who use Theraptly Services.</w:t>
      </w:r>
    </w:p>
    <w:p w14:paraId="371E4263">
      <w:r>
        <w:t>Theraptly is not intended for patients or consumers and should not be used to upload Protected Health Information (PHI) unless expressly covered under a Business Associate Agreement (BAA).</w:t>
      </w:r>
    </w:p>
    <w:p w14:paraId="18C4A644">
      <w:pPr>
        <w:pStyle w:val="3"/>
      </w:pPr>
      <w:r>
        <w:t>2. Information We Collect</w:t>
      </w:r>
    </w:p>
    <w:p w14:paraId="25CAC0EC">
      <w:r>
        <w:t>- Account and Organization Information: Names, email addresses, organizational affiliations, roles, and billing information.</w:t>
      </w:r>
    </w:p>
    <w:p w14:paraId="6EC97FEE">
      <w:r>
        <w:t>- Documents and Content: Provider policy documents uploaded for analysis, including updated versions and version history.</w:t>
      </w:r>
    </w:p>
    <w:p w14:paraId="4A992CC2">
      <w:r>
        <w:t>- Collaboration Data: Information about team members added to an organization account and their activity within the platform.</w:t>
      </w:r>
    </w:p>
    <w:p w14:paraId="611E5CE1">
      <w:r>
        <w:t>- Usage Data: Device information, browser type, IP address, session activity, and logs.</w:t>
      </w:r>
    </w:p>
    <w:p w14:paraId="31F00250">
      <w:r>
        <w:t>- Payment Information: Processed securely by third-party providers such as Stripe; we do not store full payment card details.</w:t>
      </w:r>
    </w:p>
    <w:p w14:paraId="4CDA0207">
      <w:pPr>
        <w:pStyle w:val="3"/>
      </w:pPr>
      <w:r>
        <w:t>3. How We Use Information</w:t>
      </w:r>
    </w:p>
    <w:p w14:paraId="5E780080">
      <w:r>
        <w:t>- Provide, operate, and improve the Services.</w:t>
      </w:r>
    </w:p>
    <w:p w14:paraId="51CAFEDB">
      <w:r>
        <w:t>- Analyze uploaded documents and generate AI-assisted compliance outputs.</w:t>
      </w:r>
    </w:p>
    <w:p w14:paraId="6F3823E6">
      <w:r>
        <w:t>- Store documents and version history for subscription accounts.</w:t>
      </w:r>
    </w:p>
    <w:p w14:paraId="0965915F">
      <w:r>
        <w:t>- Email analysis results and update notifications to addresses provided.</w:t>
      </w:r>
    </w:p>
    <w:p w14:paraId="17875AE4">
      <w:r>
        <w:t>- Enable team collaboration, permissions, and organizational account management.</w:t>
      </w:r>
    </w:p>
    <w:p w14:paraId="4C7891AD">
      <w:r>
        <w:t>- Maintain security, prevent fraud, and meet legal or regulatory requirements.</w:t>
      </w:r>
    </w:p>
    <w:p w14:paraId="23602F86">
      <w:pPr>
        <w:pStyle w:val="3"/>
      </w:pPr>
      <w:r>
        <w:t>4. Sharing of Information</w:t>
      </w:r>
    </w:p>
    <w:p w14:paraId="5CAA1CDD">
      <w:r>
        <w:t>- Service Providers: Payment processors, hosting services, email delivery vendors, and AI infrastructure providers.</w:t>
      </w:r>
    </w:p>
    <w:p w14:paraId="3B938086">
      <w:r>
        <w:t>- Legal Compliance: When required by law, regulation, subpoena, or government request.</w:t>
      </w:r>
    </w:p>
    <w:p w14:paraId="4DAF9807">
      <w:r>
        <w:t>- Business Transfers: In the event of merger, acquisition, or sale of assets.</w:t>
      </w:r>
    </w:p>
    <w:p w14:paraId="2D767459">
      <w:r>
        <w:t>Theraptly does not sell personal information. Uploaded documents are not used to train external AI models.</w:t>
      </w:r>
    </w:p>
    <w:p w14:paraId="13F248FC">
      <w:pPr>
        <w:pStyle w:val="3"/>
      </w:pPr>
      <w:r>
        <w:t>5. Data Retention</w:t>
      </w:r>
    </w:p>
    <w:p w14:paraId="154DCCC3">
      <w:r>
        <w:t>- Widget users: Documents are deleted after the session ends and results are emailed.</w:t>
      </w:r>
    </w:p>
    <w:p w14:paraId="5405081B">
      <w:r>
        <w:t>- Subscription users: Documents and version histories are retained until the account is terminated, unless longer retention is required by law.</w:t>
      </w:r>
    </w:p>
    <w:p w14:paraId="49389E33">
      <w:r>
        <w:t>- Logs and audit trails are retained as required for compliance monitoring.</w:t>
      </w:r>
    </w:p>
    <w:p w14:paraId="5BE6DCF4">
      <w:pPr>
        <w:pStyle w:val="3"/>
      </w:pPr>
      <w:r>
        <w:t>6. Security</w:t>
      </w:r>
    </w:p>
    <w:p w14:paraId="4A1B16F3">
      <w:r>
        <w:t>We use encryption, access controls, and secure US-based hosting environments to safeguard data. No system is 100% secure; users are responsible for maintaining the confidentiality of their accounts and email addresses.</w:t>
      </w:r>
    </w:p>
    <w:p w14:paraId="57FD39FD">
      <w:pPr>
        <w:pStyle w:val="3"/>
      </w:pPr>
      <w:r>
        <w:t>7. Children’s Privacy</w:t>
      </w:r>
    </w:p>
    <w:p w14:paraId="29B0898B">
      <w:r>
        <w:t>The Services are for professional and organizational use only. Users must be 18 years or older. We do not knowingly collect information from children.</w:t>
      </w:r>
    </w:p>
    <w:p w14:paraId="76B48988">
      <w:pPr>
        <w:pStyle w:val="3"/>
      </w:pPr>
      <w:r>
        <w:t>8. Your Rights</w:t>
      </w:r>
    </w:p>
    <w:p w14:paraId="0CB9E3AA">
      <w:r>
        <w:t>Depending on state and federal law, you may have rights to:</w:t>
      </w:r>
    </w:p>
    <w:p w14:paraId="7E2A30ED">
      <w:r>
        <w:t>- Access, correct, or delete your data.</w:t>
      </w:r>
    </w:p>
    <w:p w14:paraId="4BE55EA4">
      <w:r>
        <w:t>- Request restrictions on data processing.</w:t>
      </w:r>
    </w:p>
    <w:p w14:paraId="2A5E208D">
      <w:r>
        <w:t>- Receive a copy of your data.</w:t>
      </w:r>
    </w:p>
    <w:p w14:paraId="088D2685">
      <w:r>
        <w:t>- File a complaint with regulators.</w:t>
      </w:r>
    </w:p>
    <w:p w14:paraId="4DCB611A">
      <w:r>
        <w:t>Requests can be submitted to [Insert Contact Email].</w:t>
      </w:r>
    </w:p>
    <w:p w14:paraId="17D6BE63">
      <w:pPr>
        <w:pStyle w:val="3"/>
      </w:pPr>
      <w:r>
        <w:t>9. Updates to this Policy</w:t>
      </w:r>
    </w:p>
    <w:p w14:paraId="76D4F1E0">
      <w:r>
        <w:t>We may revise this Privacy Policy periodically. Material changes will be communicated via email or posted notices.</w:t>
      </w:r>
    </w:p>
    <w:p w14:paraId="50B5DAB2">
      <w:pPr>
        <w:pStyle w:val="3"/>
      </w:pPr>
      <w:r>
        <w:t>10. Contact Us</w:t>
      </w:r>
    </w:p>
    <w:p w14:paraId="6CE0A96F">
      <w:r>
        <w:t>[Company Legal Name]</w:t>
      </w:r>
    </w:p>
    <w:p w14:paraId="119EFAA2">
      <w:r>
        <w:t>[Company Address]</w:t>
      </w:r>
    </w:p>
    <w:p w14:paraId="3789571A">
      <w:r>
        <w:t>[Contact Email]</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C9354F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Timileyin Olanike</cp:lastModifiedBy>
  <dcterms:modified xsi:type="dcterms:W3CDTF">2025-09-12T20:00:36Z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843EE0FE17984D348DFEDE9B3BA16415_12</vt:lpwstr>
  </property>
</Properties>
</file>