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PM Reset Brief for Engineering Lead — Multimodal Analyzer</w:t>
      </w:r>
    </w:p>
    <w:p>
      <w:pPr/>
      <w:r>
        <w:t>Date: February 14, 2026</w:t>
        <w:br/>
        <w:t>Purpose: Share clear decisions, constraints, and guardrails before further build-out.</w:t>
      </w:r>
    </w:p>
    <w:p/>
    <w:p>
      <w:r>
        <w:t>Good. This is the right move.</w:t>
      </w:r>
    </w:p>
    <w:p>
      <w:r>
        <w:t>If you’re going to talk to your engineering lead, don’t go in with “this is overengineered.” Go in with clear decisions, constraints, and guardrails.</w:t>
      </w:r>
    </w:p>
    <w:p>
      <w:r>
        <w:t>Below is the list to share. Clean. Direct. Hard.</w:t>
      </w:r>
    </w:p>
    <w:p/>
    <w:p>
      <w:pPr>
        <w:pStyle w:val="Heading1"/>
      </w:pPr>
      <w:r>
        <w:t>Strategic Resets (Non-Negotiable Decisions)</w:t>
      </w:r>
    </w:p>
    <w:p>
      <w:r>
        <w:rPr>
          <w:b/>
        </w:rPr>
        <w:t xml:space="preserve">1. </w:t>
      </w:r>
      <w:r>
        <w:t>We are not building a research project. We are building a defensible CARF product.</w:t>
      </w:r>
    </w:p>
    <w:p>
      <w:r>
        <w:rPr>
          <w:b/>
        </w:rPr>
        <w:t xml:space="preserve">2. </w:t>
      </w:r>
      <w:r>
        <w:t>Primary output is an evidence matrix, not a redrafted document.</w:t>
      </w:r>
    </w:p>
    <w:p>
      <w:r>
        <w:rPr>
          <w:b/>
        </w:rPr>
        <w:t xml:space="preserve">3. </w:t>
      </w:r>
      <w:r>
        <w:t>Human-in-the-loop is mandatory for publish.</w:t>
      </w:r>
    </w:p>
    <w:p>
      <w:r>
        <w:rPr>
          <w:b/>
        </w:rPr>
        <w:t xml:space="preserve">4. </w:t>
      </w:r>
      <w:r>
        <w:t>No compliance claim without explicit regulation citation + source grounding.</w:t>
      </w:r>
    </w:p>
    <w:p>
      <w:r>
        <w:rPr>
          <w:b/>
        </w:rPr>
        <w:t xml:space="preserve">5. </w:t>
      </w:r>
      <w:r>
        <w:t>We start with ONE compliance body (CARF 2025 only).</w:t>
      </w:r>
    </w:p>
    <w:p/>
    <w:p>
      <w:pPr>
        <w:pStyle w:val="Heading1"/>
      </w:pPr>
      <w:r>
        <w:t>Scope Cuts (Reduce Complexity Immediately)</w:t>
      </w:r>
    </w:p>
    <w:p>
      <w:pPr>
        <w:pStyle w:val="IntenseQuote"/>
      </w:pPr>
      <w:r>
        <w:t>Tell engineering:</w:t>
      </w:r>
    </w:p>
    <w:p>
      <w:r>
        <w:rPr>
          <w:b/>
        </w:rPr>
        <w:t xml:space="preserve">1. </w:t>
      </w:r>
      <w:r>
        <w:t>Remove 5-iteration auto-loop. → Max 1 optional improvement pass.</w:t>
      </w:r>
    </w:p>
    <w:p>
      <w:r>
        <w:rPr>
          <w:b/>
        </w:rPr>
        <w:t xml:space="preserve">2. </w:t>
      </w:r>
      <w:r>
        <w:t>Remove “discard &lt;0.80 findings.” → Replace with triage buckets (still visible):</w:t>
      </w:r>
    </w:p>
    <w:p>
      <w:pPr>
        <w:pStyle w:val="ListBullet2"/>
      </w:pPr>
      <w:r>
        <w:t>High confidence</w:t>
      </w:r>
    </w:p>
    <w:p>
      <w:pPr>
        <w:pStyle w:val="ListBullet2"/>
      </w:pPr>
      <w:r>
        <w:t>Needs review</w:t>
      </w:r>
    </w:p>
    <w:p>
      <w:pPr>
        <w:pStyle w:val="ListBullet2"/>
      </w:pPr>
      <w:r>
        <w:t>Low signal</w:t>
      </w:r>
    </w:p>
    <w:p>
      <w:r>
        <w:rPr>
          <w:b/>
        </w:rPr>
        <w:t xml:space="preserve">3. </w:t>
      </w:r>
      <w:r>
        <w:t>Remove DBSCAN clustering for now. → Use simpler mechanisms:</w:t>
      </w:r>
    </w:p>
    <w:p>
      <w:pPr>
        <w:pStyle w:val="ListBullet2"/>
      </w:pPr>
      <w:r>
        <w:t>Exact match dedupe</w:t>
      </w:r>
    </w:p>
    <w:p>
      <w:pPr>
        <w:pStyle w:val="ListBullet2"/>
      </w:pPr>
      <w:r>
        <w:t>Semantic similarity threshold</w:t>
      </w:r>
    </w:p>
    <w:p>
      <w:pPr>
        <w:pStyle w:val="ListBullet2"/>
      </w:pPr>
      <w:r>
        <w:t>Model agreement count</w:t>
      </w:r>
    </w:p>
    <w:p>
      <w:r>
        <w:rPr>
          <w:b/>
        </w:rPr>
        <w:t xml:space="preserve">4. </w:t>
      </w:r>
      <w:r>
        <w:t>Do NOT support multiple compliance bodies in v1.</w:t>
      </w:r>
    </w:p>
    <w:p>
      <w:r>
        <w:rPr>
          <w:b/>
        </w:rPr>
        <w:t xml:space="preserve">5. </w:t>
      </w:r>
      <w:r>
        <w:t>Make multi-model optional with a cost toggle:</w:t>
      </w:r>
    </w:p>
    <w:p>
      <w:pPr>
        <w:pStyle w:val="ListBullet2"/>
      </w:pPr>
      <w:r>
        <w:t>Development: single model</w:t>
      </w:r>
    </w:p>
    <w:p>
      <w:pPr>
        <w:pStyle w:val="ListBullet2"/>
      </w:pPr>
      <w:r>
        <w:t>Production: multi-model</w:t>
      </w:r>
    </w:p>
    <w:p>
      <w:pPr>
        <w:pStyle w:val="ListBullet2"/>
      </w:pPr>
      <w:r>
        <w:t>Expose a cost/latency toggle</w:t>
      </w:r>
    </w:p>
    <w:p/>
    <w:p>
      <w:pPr>
        <w:pStyle w:val="Heading1"/>
      </w:pPr>
      <w:r>
        <w:t>Compliance Hardening Requirements (Before Production)</w:t>
      </w:r>
    </w:p>
    <w:p>
      <w:r>
        <w:t>These must exist before any external client touches it:</w:t>
      </w:r>
    </w:p>
    <w:p>
      <w:pPr>
        <w:pStyle w:val="Heading2"/>
      </w:pPr>
      <w:r>
        <w:t>Security</w:t>
      </w:r>
    </w:p>
    <w:p>
      <w:pPr>
        <w:pStyle w:val="ListBullet"/>
      </w:pPr>
      <w:r>
        <w:t>JWT auth</w:t>
      </w:r>
    </w:p>
    <w:p>
      <w:pPr>
        <w:pStyle w:val="ListBullet"/>
      </w:pPr>
      <w:r>
        <w:t>Role-based access control (Admin, Reviewer, Viewer)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Encryption at rest</w:t>
      </w:r>
    </w:p>
    <w:p>
      <w:pPr>
        <w:pStyle w:val="ListBullet"/>
      </w:pPr>
      <w:r>
        <w:t>Encryption in transit</w:t>
      </w:r>
    </w:p>
    <w:p>
      <w:pPr>
        <w:pStyle w:val="ListBullet"/>
      </w:pPr>
      <w:r>
        <w:t>User activity audit log</w:t>
      </w:r>
    </w:p>
    <w:p>
      <w:pPr>
        <w:pStyle w:val="ListBullet"/>
      </w:pPr>
      <w:r>
        <w:t>Document access logs</w:t>
      </w:r>
    </w:p>
    <w:p>
      <w:pPr>
        <w:pStyle w:val="ListBullet"/>
      </w:pPr>
      <w:r>
        <w:t>Data retention policy</w:t>
      </w:r>
    </w:p>
    <w:p>
      <w:pPr>
        <w:pStyle w:val="Heading2"/>
      </w:pPr>
      <w:r>
        <w:t>Traceability</w:t>
      </w:r>
    </w:p>
    <w:p>
      <w:pPr>
        <w:pStyle w:val="ListBullet"/>
      </w:pPr>
      <w:r>
        <w:t>Regulation snapshot version pinning</w:t>
      </w:r>
    </w:p>
    <w:p>
      <w:pPr>
        <w:pStyle w:val="ListBullet"/>
      </w:pPr>
      <w:r>
        <w:t>Model version logging</w:t>
      </w:r>
    </w:p>
    <w:p>
      <w:pPr>
        <w:pStyle w:val="ListBullet"/>
      </w:pPr>
      <w:r>
        <w:t>Prompt version logging</w:t>
      </w:r>
    </w:p>
    <w:p>
      <w:pPr>
        <w:pStyle w:val="ListBullet"/>
      </w:pPr>
      <w:r>
        <w:t>Finding-level provenance</w:t>
      </w:r>
    </w:p>
    <w:p>
      <w:pPr>
        <w:pStyle w:val="ListBullet"/>
      </w:pPr>
      <w:r>
        <w:t>Bounding box grounding proof</w:t>
      </w:r>
    </w:p>
    <w:p>
      <w:pPr>
        <w:pStyle w:val="IntenseQuote"/>
      </w:pPr>
      <w:r>
        <w:t>No traceability → no defensibility.</w:t>
      </w:r>
    </w:p>
    <w:p/>
    <w:p>
      <w:pPr>
        <w:pStyle w:val="Heading1"/>
      </w:pPr>
      <w:r>
        <w:t>AI Reliability Controls</w:t>
      </w:r>
    </w:p>
    <w:p>
      <w:r>
        <w:t>Engineering must define:</w:t>
      </w:r>
    </w:p>
    <w:p>
      <w:r>
        <w:rPr>
          <w:b/>
        </w:rPr>
        <w:t xml:space="preserve">1. </w:t>
      </w:r>
      <w:r>
        <w:t>How are confidence scores calibrated?</w:t>
      </w:r>
    </w:p>
    <w:p>
      <w:r>
        <w:rPr>
          <w:b/>
        </w:rPr>
        <w:t xml:space="preserve">2. </w:t>
      </w:r>
      <w:r>
        <w:t>How do we measure false negatives?</w:t>
      </w:r>
    </w:p>
    <w:p>
      <w:r>
        <w:rPr>
          <w:b/>
        </w:rPr>
        <w:t xml:space="preserve">3. </w:t>
      </w:r>
      <w:r>
        <w:t>What is recall rate vs known gold standard?</w:t>
      </w:r>
    </w:p>
    <w:p>
      <w:r>
        <w:rPr>
          <w:b/>
        </w:rPr>
        <w:t xml:space="preserve">4. </w:t>
      </w:r>
      <w:r>
        <w:t>What happens when retrieval fails?</w:t>
      </w:r>
    </w:p>
    <w:p>
      <w:r>
        <w:rPr>
          <w:b/>
        </w:rPr>
        <w:t xml:space="preserve">5. </w:t>
      </w:r>
      <w:r>
        <w:t>What is fallback behavior when Document AI parsing breaks?</w:t>
      </w:r>
    </w:p>
    <w:p>
      <w:r>
        <w:t>We need measurable metrics:</w:t>
      </w:r>
    </w:p>
    <w:p>
      <w:pPr>
        <w:pStyle w:val="ListBullet"/>
      </w:pPr>
      <w:r>
        <w:t>Retrieval accuracy (%)</w:t>
      </w:r>
    </w:p>
    <w:p>
      <w:pPr>
        <w:pStyle w:val="ListBullet"/>
      </w:pPr>
      <w:r>
        <w:t>Extraction accuracy (%)</w:t>
      </w:r>
    </w:p>
    <w:p>
      <w:pPr>
        <w:pStyle w:val="ListBullet"/>
      </w:pPr>
      <w:r>
        <w:t>Model agreement distribution</w:t>
      </w:r>
    </w:p>
    <w:p>
      <w:pPr>
        <w:pStyle w:val="ListBullet"/>
      </w:pPr>
      <w:r>
        <w:t>Cost per document</w:t>
      </w:r>
    </w:p>
    <w:p>
      <w:pPr>
        <w:pStyle w:val="ListBullet"/>
      </w:pPr>
      <w:r>
        <w:t>Average processing time</w:t>
      </w:r>
    </w:p>
    <w:p/>
    <w:p>
      <w:pPr>
        <w:pStyle w:val="Heading1"/>
      </w:pPr>
      <w:r>
        <w:t>Cost &amp; Performance Guardrails</w:t>
      </w:r>
    </w:p>
    <w:p>
      <w:r>
        <w:t>Engineering must answer:</w:t>
      </w:r>
    </w:p>
    <w:p>
      <w:pPr>
        <w:pStyle w:val="ListBullet"/>
      </w:pPr>
      <w:r>
        <w:t>Cost per 50-page document?</w:t>
      </w:r>
    </w:p>
    <w:p>
      <w:pPr>
        <w:pStyle w:val="ListBullet"/>
      </w:pPr>
      <w:r>
        <w:t>Cost per 200-page document?</w:t>
      </w:r>
    </w:p>
    <w:p>
      <w:pPr>
        <w:pStyle w:val="ListBullet"/>
      </w:pPr>
      <w:r>
        <w:t>Time to completion?</w:t>
      </w:r>
    </w:p>
    <w:p>
      <w:pPr>
        <w:pStyle w:val="ListBullet"/>
      </w:pPr>
      <w:r>
        <w:t>Parallel job limits?</w:t>
      </w:r>
    </w:p>
    <w:p>
      <w:pPr>
        <w:pStyle w:val="ListBullet"/>
      </w:pPr>
      <w:r>
        <w:t>Memory footprint?</w:t>
      </w:r>
    </w:p>
    <w:p>
      <w:r>
        <w:t>We need:</w:t>
      </w:r>
    </w:p>
    <w:p>
      <w:pPr>
        <w:pStyle w:val="ListBullet"/>
      </w:pPr>
      <w:r>
        <w:t>Fast mode</w:t>
      </w:r>
    </w:p>
    <w:p>
      <w:pPr>
        <w:pStyle w:val="ListBullet"/>
      </w:pPr>
      <w:r>
        <w:t>Thorough mode</w:t>
      </w:r>
    </w:p>
    <w:p>
      <w:pPr>
        <w:pStyle w:val="ListBullet"/>
      </w:pPr>
      <w:r>
        <w:t>Hard max page limit</w:t>
      </w:r>
    </w:p>
    <w:p>
      <w:pPr>
        <w:pStyle w:val="IntenseQuote"/>
      </w:pPr>
      <w:r>
        <w:t>No open-ended compute burn.</w:t>
      </w:r>
    </w:p>
    <w:p/>
    <w:p>
      <w:pPr>
        <w:pStyle w:val="Heading1"/>
      </w:pPr>
      <w:r>
        <w:t>Workflow Requirements (Product First)</w:t>
      </w:r>
    </w:p>
    <w:p>
      <w:r>
        <w:t>Add these before optimization work:</w:t>
      </w:r>
    </w:p>
    <w:p>
      <w:r>
        <w:rPr>
          <w:b/>
        </w:rPr>
        <w:t xml:space="preserve">1. </w:t>
      </w:r>
      <w:r>
        <w:t>Reviewer Dashboard</w:t>
      </w:r>
    </w:p>
    <w:p>
      <w:r>
        <w:rPr>
          <w:b/>
        </w:rPr>
        <w:t xml:space="preserve">2. </w:t>
      </w:r>
      <w:r>
        <w:t>Finding Triage View</w:t>
      </w:r>
    </w:p>
    <w:p>
      <w:r>
        <w:rPr>
          <w:b/>
        </w:rPr>
        <w:t xml:space="preserve">3. </w:t>
      </w:r>
      <w:r>
        <w:t>Accept / Reject / Edit Finding</w:t>
      </w:r>
    </w:p>
    <w:p>
      <w:r>
        <w:rPr>
          <w:b/>
        </w:rPr>
        <w:t xml:space="preserve">4. </w:t>
      </w:r>
      <w:r>
        <w:t>Comment thread per finding</w:t>
      </w:r>
    </w:p>
    <w:p>
      <w:r>
        <w:rPr>
          <w:b/>
        </w:rPr>
        <w:t xml:space="preserve">5. </w:t>
      </w:r>
      <w:r>
        <w:t>Export evidence pack (structured)</w:t>
      </w:r>
    </w:p>
    <w:p>
      <w:r>
        <w:rPr>
          <w:b/>
        </w:rPr>
        <w:t xml:space="preserve">6. </w:t>
      </w:r>
      <w:r>
        <w:t>Version comparison view</w:t>
      </w:r>
    </w:p>
    <w:p>
      <w:r>
        <w:rPr>
          <w:b/>
        </w:rPr>
        <w:t xml:space="preserve">7. </w:t>
      </w:r>
      <w:r>
        <w:t>Regulation clause → document excerpt mapping</w:t>
      </w:r>
    </w:p>
    <w:p>
      <w:pPr>
        <w:pStyle w:val="IntenseQuote"/>
      </w:pPr>
      <w:r>
        <w:t>If engineers are optimizing clustering before building reviewer flow, we’re upside down.</w:t>
      </w:r>
    </w:p>
    <w:p/>
    <w:p>
      <w:pPr>
        <w:pStyle w:val="Heading1"/>
      </w:pPr>
      <w:r>
        <w:t>Validation Plan (Must Be Defined)</w:t>
      </w:r>
    </w:p>
    <w:p>
      <w:r>
        <w:t>Before calling this production-ready:</w:t>
      </w:r>
    </w:p>
    <w:p>
      <w:pPr>
        <w:pStyle w:val="ListBullet"/>
      </w:pPr>
      <w:r>
        <w:t>Take 5 real CARF policy sets.</w:t>
      </w:r>
    </w:p>
    <w:p>
      <w:pPr>
        <w:pStyle w:val="ListBullet"/>
      </w:pPr>
      <w:r>
        <w:t>Run manual audit.</w:t>
      </w:r>
    </w:p>
    <w:p>
      <w:pPr>
        <w:pStyle w:val="ListBullet"/>
      </w:pPr>
      <w:r>
        <w:t>Run system audit.</w:t>
      </w:r>
    </w:p>
    <w:p>
      <w:pPr>
        <w:pStyle w:val="ListBullet"/>
      </w:pPr>
      <w:r>
        <w:t>Compare: false positives, false negatives, missing clauses, overclaiming compliance.</w:t>
      </w:r>
    </w:p>
    <w:p>
      <w:r>
        <w:t>Define:</w:t>
      </w:r>
    </w:p>
    <w:p>
      <w:pPr>
        <w:pStyle w:val="ListBullet"/>
      </w:pPr>
      <w:r>
        <w:t>Acceptable error tolerance</w:t>
      </w:r>
    </w:p>
    <w:p>
      <w:pPr>
        <w:pStyle w:val="ListBullet"/>
      </w:pPr>
      <w:r>
        <w:t>What triggers mandatory human review</w:t>
      </w:r>
    </w:p>
    <w:p/>
    <w:p>
      <w:pPr>
        <w:pStyle w:val="Heading1"/>
      </w:pPr>
      <w:r>
        <w:t>Failure Mode Planning</w:t>
      </w:r>
    </w:p>
    <w:p>
      <w:r>
        <w:t>Ask engineering:</w:t>
      </w:r>
    </w:p>
    <w:p>
      <w:r>
        <w:t>If any of these happen, what happens next (and what is the fallback)?</w:t>
      </w:r>
    </w:p>
    <w:p>
      <w:pPr>
        <w:pStyle w:val="ListBullet"/>
      </w:pPr>
      <w:r>
        <w:t>All models hallucinate the same thing</w:t>
      </w:r>
    </w:p>
    <w:p>
      <w:pPr>
        <w:pStyle w:val="ListBullet"/>
      </w:pPr>
      <w:r>
        <w:t>Retrieval misses a clause</w:t>
      </w:r>
    </w:p>
    <w:p>
      <w:pPr>
        <w:pStyle w:val="ListBullet"/>
      </w:pPr>
      <w:r>
        <w:t>Document AI mis-parses a table</w:t>
      </w:r>
    </w:p>
    <w:p>
      <w:pPr>
        <w:pStyle w:val="ListBullet"/>
      </w:pPr>
      <w:r>
        <w:t>Model times out</w:t>
      </w:r>
    </w:p>
    <w:p>
      <w:pPr>
        <w:pStyle w:val="ListBullet"/>
      </w:pPr>
      <w:r>
        <w:t>Vertex region unavailable</w:t>
      </w:r>
    </w:p>
    <w:p>
      <w:pPr>
        <w:pStyle w:val="IntenseQuote"/>
      </w:pPr>
      <w:r>
        <w:t>Graceful degradation &gt; brittle brilliance.</w:t>
      </w:r>
    </w:p>
    <w:p/>
    <w:p>
      <w:pPr>
        <w:pStyle w:val="Heading1"/>
      </w:pPr>
      <w:r>
        <w:t>What We Are Optimizing For</w:t>
      </w:r>
    </w:p>
    <w:p>
      <w:r>
        <w:t>Replace “confidence ≥ 0.95” obsession with:</w:t>
      </w:r>
    </w:p>
    <w:p>
      <w:pPr>
        <w:pStyle w:val="ListBullet"/>
      </w:pPr>
      <w:r>
        <w:t>Time saved vs manual audit</w:t>
      </w:r>
    </w:p>
    <w:p>
      <w:pPr>
        <w:pStyle w:val="ListBullet"/>
      </w:pPr>
      <w:r>
        <w:t>% required clauses covered</w:t>
      </w:r>
    </w:p>
    <w:p>
      <w:pPr>
        <w:pStyle w:val="ListBullet"/>
      </w:pPr>
      <w:r>
        <w:t>Critical gaps detected</w:t>
      </w:r>
    </w:p>
    <w:p>
      <w:pPr>
        <w:pStyle w:val="ListBullet"/>
      </w:pPr>
      <w:r>
        <w:t>Reviewer trust score</w:t>
      </w:r>
    </w:p>
    <w:p>
      <w:pPr>
        <w:pStyle w:val="ListBullet"/>
      </w:pPr>
      <w:r>
        <w:t>Audit readiness time reduction</w:t>
      </w:r>
    </w:p>
    <w:p/>
    <w:p>
      <w:pPr>
        <w:pStyle w:val="Heading1"/>
      </w:pPr>
      <w:r>
        <w:t>Explicit Questions for Engineering Lead</w:t>
      </w:r>
    </w:p>
    <w:p>
      <w:r>
        <w:rPr>
          <w:b/>
        </w:rPr>
        <w:t xml:space="preserve">1. </w:t>
      </w:r>
      <w:r>
        <w:t>Where are we most likely to produce a false negative?</w:t>
      </w:r>
    </w:p>
    <w:p>
      <w:r>
        <w:rPr>
          <w:b/>
        </w:rPr>
        <w:t xml:space="preserve">2. </w:t>
      </w:r>
      <w:r>
        <w:t>Where are we most overconfident?</w:t>
      </w:r>
    </w:p>
    <w:p>
      <w:r>
        <w:rPr>
          <w:b/>
        </w:rPr>
        <w:t xml:space="preserve">3. </w:t>
      </w:r>
      <w:r>
        <w:t>What part of this system would fail under scale?</w:t>
      </w:r>
    </w:p>
    <w:p>
      <w:r>
        <w:rPr>
          <w:b/>
        </w:rPr>
        <w:t xml:space="preserve">4. </w:t>
      </w:r>
      <w:r>
        <w:t>What’s the most expensive component?</w:t>
      </w:r>
    </w:p>
    <w:p>
      <w:r>
        <w:rPr>
          <w:b/>
        </w:rPr>
        <w:t xml:space="preserve">5. </w:t>
      </w:r>
      <w:r>
        <w:t>What is our weakest reliability layer?</w:t>
      </w:r>
    </w:p>
    <w:p>
      <w:r>
        <w:rPr>
          <w:b/>
        </w:rPr>
        <w:t xml:space="preserve">6. </w:t>
      </w:r>
      <w:r>
        <w:t>What can we remove without reducing customer value?</w:t>
      </w:r>
    </w:p>
    <w:p/>
    <w:p>
      <w:pPr>
        <w:pStyle w:val="Heading1"/>
      </w:pPr>
      <w:r>
        <w:t>Ruthless Simplification Principle</w:t>
      </w:r>
    </w:p>
    <w:p>
      <w:r>
        <w:t>If a component:</w:t>
      </w:r>
    </w:p>
    <w:p>
      <w:pPr>
        <w:pStyle w:val="ListBullet"/>
      </w:pPr>
      <w:r>
        <w:t>Does not improve defensibility</w:t>
      </w:r>
    </w:p>
    <w:p>
      <w:pPr>
        <w:pStyle w:val="ListBullet"/>
      </w:pPr>
      <w:r>
        <w:t>Does not improve reviewer workflow</w:t>
      </w:r>
    </w:p>
    <w:p>
      <w:pPr>
        <w:pStyle w:val="ListBullet"/>
      </w:pPr>
      <w:r>
        <w:t>Does not improve audit outcome</w:t>
      </w:r>
    </w:p>
    <w:p>
      <w:pPr>
        <w:pStyle w:val="ListBullet"/>
      </w:pPr>
      <w:r>
        <w:t>Does not reduce cost</w:t>
      </w:r>
    </w:p>
    <w:p>
      <w:pPr>
        <w:pStyle w:val="ListBullet"/>
      </w:pPr>
      <w:r>
        <w:t>Does not improve reliability</w:t>
      </w:r>
    </w:p>
    <w:p>
      <w:pPr>
        <w:pStyle w:val="IntenseQuote"/>
      </w:pPr>
      <w:r>
        <w:t>It should be paused.</w:t>
      </w:r>
    </w:p>
    <w:p/>
    <w:p>
      <w:pPr>
        <w:pStyle w:val="Heading1"/>
      </w:pPr>
      <w:r>
        <w:t>Reframe for Engineering</w:t>
      </w:r>
    </w:p>
    <w:p>
      <w:r>
        <w:t>Tell them:</w:t>
      </w:r>
    </w:p>
    <w:p>
      <w:pPr>
        <w:pStyle w:val="Quote"/>
      </w:pPr>
      <w:r>
        <w:t>“We are building an auditor-assist system, not an autonomous compliance AI.”</w:t>
      </w:r>
    </w:p>
    <w:p>
      <w:r>
        <w:t>That mindset shift alone changes architecture decisions.</w:t>
      </w:r>
    </w:p>
    <w:p/>
    <w:p>
      <w:pPr>
        <w:pStyle w:val="Heading1"/>
      </w:pPr>
      <w:r>
        <w:t>Top 3 Assumptions in Current System</w:t>
      </w:r>
    </w:p>
    <w:p>
      <w:r>
        <w:rPr>
          <w:b/>
        </w:rPr>
        <w:t xml:space="preserve">1. </w:t>
      </w:r>
      <w:r>
        <w:t>Multi-model agreement = reliability.</w:t>
      </w:r>
    </w:p>
    <w:p>
      <w:r>
        <w:rPr>
          <w:b/>
        </w:rPr>
        <w:t xml:space="preserve">2. </w:t>
      </w:r>
      <w:r>
        <w:t>Confidence score is meaningful without calibration.</w:t>
      </w:r>
    </w:p>
    <w:p>
      <w:r>
        <w:rPr>
          <w:b/>
        </w:rPr>
        <w:t xml:space="preserve">3. </w:t>
      </w:r>
      <w:r>
        <w:t>Iterative redrafting improves compliance truth.</w:t>
      </w:r>
    </w:p>
    <w:p/>
    <w:p>
      <w:pPr>
        <w:pStyle w:val="Heading1"/>
      </w:pPr>
      <w:r>
        <w:t>Biggest Risk If We Don’t Fix This</w:t>
      </w:r>
    </w:p>
    <w:p>
      <w:r>
        <w:t>We build something technically impressive but legally fragile and commercially unadoptable.</w:t>
      </w:r>
    </w:p>
    <w:p/>
    <w:p>
      <w:pPr>
        <w:pStyle w:val="IntenseQuote"/>
      </w:pPr>
      <w:r>
        <w:t>Confidence: High</w:t>
      </w:r>
    </w:p>
    <w:p>
      <w:r>
        <w:t>Reason: These changes align system complexity with customer trust, cost control, and compliance defensibility — not academic elegance.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