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A5F"/>
          <w:sz w:val="44"/>
          <w:szCs w:val="44"/>
        </w:rPr>
        <w:t xml:space="preserve">Software Requirements Specification</w:t>
      </w:r>
    </w:p>
    <w:p>
      <w:pPr>
        <w:spacing w:after="600"/>
        <w:jc w:val="center"/>
      </w:pPr>
      <w:r>
        <w:rPr>
          <w:color w:val="444441"/>
          <w:sz w:val="32"/>
          <w:szCs w:val="32"/>
        </w:rPr>
        <w:t xml:space="preserve">AI Career Success Platform</w:t>
      </w:r>
    </w:p>
    <w:p>
      <w:pPr>
        <w:spacing w:after="120"/>
        <w:jc w:val="center"/>
      </w:pPr>
      <w:r>
        <w:rPr>
          <w:color w:val="444441"/>
          <w:sz w:val="24"/>
          <w:szCs w:val="24"/>
        </w:rPr>
        <w:t xml:space="preserve">Adama Science and Technology University (ASTU)</w:t>
      </w:r>
    </w:p>
    <w:p>
      <w:pPr>
        <w:spacing w:after="120"/>
        <w:jc w:val="center"/>
      </w:pPr>
      <w:r>
        <w:rPr>
          <w:color w:val="444441"/>
          <w:sz w:val="22"/>
          <w:szCs w:val="22"/>
        </w:rPr>
        <w:t xml:space="preserve">Version 2.0  —  August 2026</w:t>
      </w:r>
    </w:p>
    <w:p>
      <w:pPr>
        <w:jc w:val="center"/>
      </w:pPr>
      <w:r>
        <w:rPr>
          <w:color w:val="444441"/>
          <w:sz w:val="22"/>
          <w:szCs w:val="22"/>
        </w:rPr>
        <w:t xml:space="preserve">Author: Feven Korso</w:t>
      </w:r>
    </w:p>
    <w:p>
      <w:r>
        <w:br w:type="page"/>
      </w:r>
    </w:p>
    <w:p>
      <w:pPr>
        <w:pStyle w:val="Heading1"/>
      </w:pPr>
      <w:r>
        <w:t xml:space="preserve">Revision History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4200"/>
      </w:tblGrid>
      <w:tr>
        <w:trPr>
          <w:tblHeader/>
        </w:trPr>
        <w:tc>
          <w:tcPr>
            <w:tcW w:type="dxa" w:w="1600"/>
            <w:shd w:fill="1F3A5F" w:val="clear"/>
            <w:tcMar>
              <w:top w:type="dxa" w:w="80"/>
              <w:left w:type="dxa" w:w="100"/>
              <w:bottom w:type="dxa" w:w="80"/>
              <w:right w:type="dxa" w:w="100"/>
            </w:tcMar>
            <w:vAlign w:val="center"/>
          </w:tcPr>
          <w:p>
            <w:r>
              <w:rPr>
                <w:b/>
                <w:bCs/>
                <w:color w:val="FFFFFF"/>
                <w:sz w:val="20"/>
                <w:szCs w:val="20"/>
              </w:rPr>
              <w:t xml:space="preserve">Version</w:t>
            </w:r>
          </w:p>
        </w:tc>
        <w:tc>
          <w:tcPr>
            <w:tcW w:type="dxa" w:w="2200"/>
            <w:shd w:fill="1F3A5F" w:val="clear"/>
            <w:tcMar>
              <w:top w:type="dxa" w:w="80"/>
              <w:left w:type="dxa" w:w="100"/>
              <w:bottom w:type="dxa" w:w="80"/>
              <w:right w:type="dxa" w:w="100"/>
            </w:tcMar>
            <w:vAlign w:val="center"/>
          </w:tcPr>
          <w:p>
            <w:r>
              <w:rPr>
                <w:b/>
                <w:bCs/>
                <w:color w:val="FFFFFF"/>
                <w:sz w:val="20"/>
                <w:szCs w:val="20"/>
              </w:rPr>
              <w:t xml:space="preserve">Date</w:t>
            </w:r>
          </w:p>
        </w:tc>
        <w:tc>
          <w:tcPr>
            <w:tcW w:type="dxa" w:w="2600"/>
            <w:shd w:fill="1F3A5F" w:val="clear"/>
            <w:tcMar>
              <w:top w:type="dxa" w:w="80"/>
              <w:left w:type="dxa" w:w="100"/>
              <w:bottom w:type="dxa" w:w="80"/>
              <w:right w:type="dxa" w:w="100"/>
            </w:tcMar>
            <w:vAlign w:val="center"/>
          </w:tcPr>
          <w:p>
            <w:r>
              <w:rPr>
                <w:b/>
                <w:bCs/>
                <w:color w:val="FFFFFF"/>
                <w:sz w:val="20"/>
                <w:szCs w:val="20"/>
              </w:rPr>
              <w:t xml:space="preserve">Author</w:t>
            </w:r>
          </w:p>
        </w:tc>
        <w:tc>
          <w:tcPr>
            <w:tcW w:type="dxa" w:w="4200"/>
            <w:shd w:fill="1F3A5F" w:val="clear"/>
            <w:tcMar>
              <w:top w:type="dxa" w:w="80"/>
              <w:left w:type="dxa" w:w="100"/>
              <w:bottom w:type="dxa" w:w="80"/>
              <w:right w:type="dxa" w:w="100"/>
            </w:tcMar>
            <w:vAlign w:val="center"/>
          </w:tcPr>
          <w:p>
            <w:r>
              <w:rPr>
                <w:b/>
                <w:bCs/>
                <w:color w:val="FFFFFF"/>
                <w:sz w:val="20"/>
                <w:szCs w:val="20"/>
              </w:rPr>
              <w:t xml:space="preserve">Description</w:t>
            </w:r>
          </w:p>
        </w:tc>
      </w:tr>
      <w:tr>
        <w:tc>
          <w:tcPr>
            <w:tcW w:type="dxa" w:w="1600"/>
            <w:tcMar>
              <w:top w:type="dxa" w:w="80"/>
              <w:left w:type="dxa" w:w="100"/>
              <w:bottom w:type="dxa" w:w="80"/>
              <w:right w:type="dxa" w:w="100"/>
            </w:tcMar>
            <w:vAlign w:val="center"/>
          </w:tcPr>
          <w:p>
            <w:r>
              <w:rPr>
                <w:sz w:val="20"/>
                <w:szCs w:val="20"/>
              </w:rPr>
              <w:t xml:space="preserve">1.0</w:t>
            </w:r>
          </w:p>
        </w:tc>
        <w:tc>
          <w:tcPr>
            <w:tcW w:type="dxa" w:w="2200"/>
            <w:tcMar>
              <w:top w:type="dxa" w:w="80"/>
              <w:left w:type="dxa" w:w="100"/>
              <w:bottom w:type="dxa" w:w="80"/>
              <w:right w:type="dxa" w:w="100"/>
            </w:tcMar>
            <w:vAlign w:val="center"/>
          </w:tcPr>
          <w:p>
            <w:r>
              <w:rPr>
                <w:sz w:val="20"/>
                <w:szCs w:val="20"/>
              </w:rPr>
              <w:t xml:space="preserve">July 2026</w:t>
            </w:r>
          </w:p>
        </w:tc>
        <w:tc>
          <w:tcPr>
            <w:tcW w:type="dxa" w:w="2600"/>
            <w:tcMar>
              <w:top w:type="dxa" w:w="80"/>
              <w:left w:type="dxa" w:w="100"/>
              <w:bottom w:type="dxa" w:w="80"/>
              <w:right w:type="dxa" w:w="100"/>
            </w:tcMar>
            <w:vAlign w:val="center"/>
          </w:tcPr>
          <w:p>
            <w:r>
              <w:rPr>
                <w:sz w:val="20"/>
                <w:szCs w:val="20"/>
              </w:rPr>
              <w:t xml:space="preserve">Feven Korso</w:t>
            </w:r>
          </w:p>
        </w:tc>
        <w:tc>
          <w:tcPr>
            <w:tcW w:type="dxa" w:w="4200"/>
            <w:tcMar>
              <w:top w:type="dxa" w:w="80"/>
              <w:left w:type="dxa" w:w="100"/>
              <w:bottom w:type="dxa" w:w="80"/>
              <w:right w:type="dxa" w:w="100"/>
            </w:tcMar>
            <w:vAlign w:val="center"/>
          </w:tcPr>
          <w:p>
            <w:r>
              <w:rPr>
                <w:sz w:val="20"/>
                <w:szCs w:val="20"/>
              </w:rPr>
              <w:t xml:space="preserve">Initial Software Requirements Specification</w:t>
            </w:r>
          </w:p>
        </w:tc>
      </w:tr>
      <w:tr>
        <w:tc>
          <w:tcPr>
            <w:tcW w:type="dxa" w:w="1600"/>
            <w:tcMar>
              <w:top w:type="dxa" w:w="80"/>
              <w:left w:type="dxa" w:w="100"/>
              <w:bottom w:type="dxa" w:w="80"/>
              <w:right w:type="dxa" w:w="100"/>
            </w:tcMar>
            <w:vAlign w:val="center"/>
          </w:tcPr>
          <w:p>
            <w:r>
              <w:rPr>
                <w:sz w:val="20"/>
                <w:szCs w:val="20"/>
              </w:rPr>
              <w:t xml:space="preserve">2.0</w:t>
            </w:r>
          </w:p>
        </w:tc>
        <w:tc>
          <w:tcPr>
            <w:tcW w:type="dxa" w:w="2200"/>
            <w:tcMar>
              <w:top w:type="dxa" w:w="80"/>
              <w:left w:type="dxa" w:w="100"/>
              <w:bottom w:type="dxa" w:w="80"/>
              <w:right w:type="dxa" w:w="100"/>
            </w:tcMar>
            <w:vAlign w:val="center"/>
          </w:tcPr>
          <w:p>
            <w:r>
              <w:rPr>
                <w:sz w:val="20"/>
                <w:szCs w:val="20"/>
              </w:rPr>
              <w:t xml:space="preserve">August 2026</w:t>
            </w:r>
          </w:p>
        </w:tc>
        <w:tc>
          <w:tcPr>
            <w:tcW w:type="dxa" w:w="2600"/>
            <w:tcMar>
              <w:top w:type="dxa" w:w="80"/>
              <w:left w:type="dxa" w:w="100"/>
              <w:bottom w:type="dxa" w:w="80"/>
              <w:right w:type="dxa" w:w="100"/>
            </w:tcMar>
            <w:vAlign w:val="center"/>
          </w:tcPr>
          <w:p>
            <w:r>
              <w:rPr>
                <w:sz w:val="20"/>
                <w:szCs w:val="20"/>
              </w:rPr>
              <w:t xml:space="preserve">Feven Korso</w:t>
            </w:r>
          </w:p>
        </w:tc>
        <w:tc>
          <w:tcPr>
            <w:tcW w:type="dxa" w:w="4200"/>
            <w:tcMar>
              <w:top w:type="dxa" w:w="80"/>
              <w:left w:type="dxa" w:w="100"/>
              <w:bottom w:type="dxa" w:w="80"/>
              <w:right w:type="dxa" w:w="100"/>
            </w:tcMar>
            <w:vAlign w:val="center"/>
          </w:tcPr>
          <w:p>
            <w:r>
              <w:rPr>
                <w:sz w:val="20"/>
                <w:szCs w:val="20"/>
              </w:rPr>
              <w:t xml:space="preserve">Restructured and condensed for clarity; added system model diagrams (Chapter 6)</w:t>
            </w:r>
          </w:p>
        </w:tc>
      </w:tr>
    </w:tbl>
    <w:p>
      <w:r>
        <w:br w:type="page"/>
      </w:r>
    </w:p>
    <w:p>
      <w:pPr>
        <w:pStyle w:val="Heading1"/>
      </w:pPr>
      <w:r>
        <w:t xml:space="preserve">Table of Contents</w:t>
      </w:r>
    </w:p>
    <w:p>
      <w:pPr>
        <w:spacing w:after="160"/>
      </w:pPr>
      <w:r>
        <w:rPr>
          <w:color w:val="1F3A5F"/>
          <w:sz w:val="24"/>
          <w:szCs w:val="24"/>
        </w:rPr>
        <w:t xml:space="preserve">Chapter 1 — Introduction</w:t>
      </w:r>
    </w:p>
    <w:p>
      <w:pPr>
        <w:spacing w:after="160"/>
      </w:pPr>
      <w:r>
        <w:rPr>
          <w:color w:val="1F3A5F"/>
          <w:sz w:val="24"/>
          <w:szCs w:val="24"/>
        </w:rPr>
        <w:t xml:space="preserve">Chapter 2 — Overall Description</w:t>
      </w:r>
    </w:p>
    <w:p>
      <w:pPr>
        <w:spacing w:after="160"/>
      </w:pPr>
      <w:r>
        <w:rPr>
          <w:color w:val="1F3A5F"/>
          <w:sz w:val="24"/>
          <w:szCs w:val="24"/>
        </w:rPr>
        <w:t xml:space="preserve">Chapter 3 — Functional Requirements</w:t>
      </w:r>
    </w:p>
    <w:p>
      <w:pPr>
        <w:spacing w:after="160"/>
      </w:pPr>
      <w:r>
        <w:rPr>
          <w:color w:val="1F3A5F"/>
          <w:sz w:val="24"/>
          <w:szCs w:val="24"/>
        </w:rPr>
        <w:t xml:space="preserve">Chapter 4 — External Interface Requirements</w:t>
      </w:r>
    </w:p>
    <w:p>
      <w:pPr>
        <w:spacing w:after="160"/>
      </w:pPr>
      <w:r>
        <w:rPr>
          <w:color w:val="1F3A5F"/>
          <w:sz w:val="24"/>
          <w:szCs w:val="24"/>
        </w:rPr>
        <w:t xml:space="preserve">Chapter 5 — Non-Functional Requirements</w:t>
      </w:r>
    </w:p>
    <w:p>
      <w:pPr>
        <w:spacing w:after="160"/>
      </w:pPr>
      <w:r>
        <w:rPr>
          <w:color w:val="1F3A5F"/>
          <w:sz w:val="24"/>
          <w:szCs w:val="24"/>
        </w:rPr>
        <w:t xml:space="preserve">Chapter 6 — System Models</w:t>
      </w:r>
    </w:p>
    <w:p>
      <w:pPr>
        <w:spacing w:after="160"/>
      </w:pPr>
      <w:r>
        <w:rPr>
          <w:color w:val="1F3A5F"/>
          <w:sz w:val="24"/>
          <w:szCs w:val="24"/>
        </w:rPr>
        <w:t xml:space="preserve">Chapter 7 — Assumptions, Constraints, and Business Rules</w:t>
      </w:r>
    </w:p>
    <w:p>
      <w:pPr>
        <w:spacing w:after="160"/>
      </w:pPr>
      <w:r>
        <w:rPr>
          <w:color w:val="1F3A5F"/>
          <w:sz w:val="24"/>
          <w:szCs w:val="24"/>
        </w:rPr>
        <w:t xml:space="preserve">Chapter 8 — Appendices</w:t>
      </w:r>
    </w:p>
    <w:p>
      <w:r>
        <w:br w:type="page"/>
      </w:r>
    </w:p>
    <w:p>
      <w:pPr>
        <w:pStyle w:val="Heading1"/>
        <w:pageBreakBefore/>
      </w:pPr>
      <w:r>
        <w:t xml:space="preserve">Chapter 1 — Introduction</w:t>
      </w:r>
    </w:p>
    <w:p>
      <w:pPr>
        <w:pStyle w:val="Heading2"/>
        <w:spacing w:after="120" w:before="240"/>
      </w:pPr>
      <w:r>
        <w:t xml:space="preserve">1.1 Purpose</w:t>
      </w:r>
    </w:p>
    <w:p>
      <w:pPr>
        <w:spacing w:after="160"/>
      </w:pPr>
      <w:r>
        <w:t xml:space="preserve">Modern recruitment relies heavily on Applicant Tracking Systems (ATS) to filter resumes before a human ever sees them. Many capable candidates are screened out not for lack of qualification but because their resumes lack expected keywords, structure, or formatting. Job seekers also routinely struggle with writing effective resumes, tailoring cover letters, preparing for interviews, identifying missing skills, and managing multiple applications — typically across several disconnected tools.</w:t>
      </w:r>
    </w:p>
    <w:p>
      <w:pPr>
        <w:spacing w:after="160"/>
      </w:pPr>
      <w:r>
        <w:t xml:space="preserve">The AI Career Success Platform is a single, intelligent web application that supports users across the entire job-search lifecycle. It combines Artificial Intelligence (AI), Natural Language Processing (NLP), and Retrieval-Augmented Generation (RAG) to analyze resumes, compare them against job descriptions, estimate ATS compatibility, recommend skill improvements, generate cover letters, prepare users for interviews, and track applications end to end.</w:t>
      </w:r>
    </w:p>
    <w:p>
      <w:pPr>
        <w:spacing w:after="160"/>
      </w:pPr>
      <w:r>
        <w:t xml:space="preserve">This Software Requirements Specification (SRS) defines the functional and non-functional requirements of the system and serves as the primary reference for developers, testers, project supervisors, and future maintainers.</w:t>
      </w:r>
    </w:p>
    <w:p>
      <w:pPr>
        <w:pStyle w:val="Heading2"/>
        <w:spacing w:after="120" w:before="240"/>
      </w:pPr>
      <w:r>
        <w:t xml:space="preserve">1.2 Background</w:t>
      </w:r>
    </w:p>
    <w:p>
      <w:pPr>
        <w:spacing w:after="160"/>
      </w:pPr>
      <w:r>
        <w:t xml:space="preserve">A single job posting can attract hundreds or thousands of applications, making manual review impractical. ATS software automates the first pass but frequently rejects resumes for reasons unrelated to a candidate's actual fit — missing keywords, unconventional formatting, or incomplete sections. Job seekers additionally face difficulty writing professional resumes, understanding ATS expectations, identifying skill gaps, writing personalized cover letters, preparing for interviews, and organizing applications. Advances in AI now make it possible to provide intelligent, responsible guidance on all of these fronts without replacing human judgment.</w:t>
      </w:r>
    </w:p>
    <w:p>
      <w:pPr>
        <w:pStyle w:val="Heading2"/>
        <w:spacing w:after="120" w:before="240"/>
      </w:pPr>
      <w:r>
        <w:t xml:space="preserve">1.3 Objectives</w:t>
      </w:r>
    </w:p>
    <w:p>
      <w:pPr>
        <w:spacing w:after="160"/>
      </w:pPr>
      <w:r>
        <w:t xml:space="preserve">General objective: to develop an intelligent AI-powered career platform that helps job seekers optimize their resumes, improve employability, and manage the job application process from one place.</w:t>
      </w:r>
    </w:p>
    <w:p>
      <w:pPr>
        <w:spacing w:after="160"/>
      </w:pPr>
      <w:r>
        <w:t xml:space="preserve">Specific objectives:</w:t>
      </w:r>
    </w:p>
    <w:p>
      <w:pPr>
        <w:pStyle w:val="ListParagraph"/>
        <w:numPr>
          <w:ilvl w:val="0"/>
          <w:numId w:val="1"/>
        </w:numPr>
        <w:spacing w:after="60"/>
      </w:pPr>
      <w:r>
        <w:t xml:space="preserve">Allow users to upload and automatically parse PDF resumes.</w:t>
      </w:r>
    </w:p>
    <w:p>
      <w:pPr>
        <w:pStyle w:val="ListParagraph"/>
        <w:numPr>
          <w:ilvl w:val="0"/>
          <w:numId w:val="1"/>
        </w:numPr>
        <w:spacing w:after="60"/>
      </w:pPr>
      <w:r>
        <w:t xml:space="preserve">Compare resumes with job descriptions and estimate ATS compatibility.</w:t>
      </w:r>
    </w:p>
    <w:p>
      <w:pPr>
        <w:pStyle w:val="ListParagraph"/>
        <w:numPr>
          <w:ilvl w:val="0"/>
          <w:numId w:val="1"/>
        </w:numPr>
        <w:spacing w:after="60"/>
      </w:pPr>
      <w:r>
        <w:t xml:space="preserve">Identify missing keywords and skills, and recommend improvements.</w:t>
      </w:r>
    </w:p>
    <w:p>
      <w:pPr>
        <w:pStyle w:val="ListParagraph"/>
        <w:numPr>
          <w:ilvl w:val="0"/>
          <w:numId w:val="1"/>
        </w:numPr>
        <w:spacing w:after="60"/>
      </w:pPr>
      <w:r>
        <w:t xml:space="preserve">Generate customized cover letters and interview preparation materials.</w:t>
      </w:r>
    </w:p>
    <w:p>
      <w:pPr>
        <w:pStyle w:val="ListParagraph"/>
        <w:numPr>
          <w:ilvl w:val="0"/>
          <w:numId w:val="1"/>
        </w:numPr>
        <w:spacing w:after="60"/>
      </w:pPr>
      <w:r>
        <w:t xml:space="preserve">Track job applications and provide personalized career guidance.</w:t>
      </w:r>
    </w:p>
    <w:p>
      <w:pPr>
        <w:pStyle w:val="ListParagraph"/>
        <w:numPr>
          <w:ilvl w:val="0"/>
          <w:numId w:val="1"/>
        </w:numPr>
        <w:spacing w:after="60"/>
      </w:pPr>
      <w:r>
        <w:t xml:space="preserve">Maintain a secure account system and retain analysis history for future reference.</w:t>
      </w:r>
    </w:p>
    <w:p>
      <w:pPr>
        <w:pStyle w:val="Heading2"/>
        <w:spacing w:after="120" w:before="240"/>
      </w:pPr>
      <w:r>
        <w:t xml:space="preserve">1.4 Scope</w:t>
      </w:r>
    </w:p>
    <w:p>
      <w:pPr>
        <w:spacing w:after="160"/>
      </w:pPr>
      <w:r>
        <w:t xml:space="preserve">The platform targets students, graduates, professionals, and job seekers. It comprises the following modules: User Management, Resume Management, Job Description Management, Resume Analysis, AI Recommendations, Cover Letter Generation, Interview Preparation, Career Guidance, Job Application Tracking, a Career Dashboard, and Administration.</w:t>
      </w:r>
    </w:p>
    <w:p>
      <w:pPr>
        <w:pStyle w:val="Heading2"/>
        <w:spacing w:after="120" w:before="240"/>
      </w:pPr>
      <w:r>
        <w:t xml:space="preserve">1.5 Out of Scope (Version 1)</w:t>
      </w:r>
    </w:p>
    <w:p>
      <w:pPr>
        <w:pStyle w:val="ListParagraph"/>
        <w:numPr>
          <w:ilvl w:val="0"/>
          <w:numId w:val="1"/>
        </w:numPr>
        <w:spacing w:after="60"/>
      </w:pPr>
      <w:r>
        <w:t xml:space="preserve">Direct job posting by employers or automatic submission to external job boards</w:t>
      </w:r>
    </w:p>
    <w:p>
      <w:pPr>
        <w:pStyle w:val="ListParagraph"/>
        <w:numPr>
          <w:ilvl w:val="0"/>
          <w:numId w:val="1"/>
        </w:numPr>
        <w:spacing w:after="60"/>
      </w:pPr>
      <w:r>
        <w:t xml:space="preserve">Salary negotiation tools and payment processing</w:t>
      </w:r>
    </w:p>
    <w:p>
      <w:pPr>
        <w:pStyle w:val="ListParagraph"/>
        <w:numPr>
          <w:ilvl w:val="0"/>
          <w:numId w:val="1"/>
        </w:numPr>
        <w:spacing w:after="60"/>
      </w:pPr>
      <w:r>
        <w:t xml:space="preserve">Online video interviews and social networking features</w:t>
      </w:r>
    </w:p>
    <w:p>
      <w:pPr>
        <w:pStyle w:val="ListParagraph"/>
        <w:numPr>
          <w:ilvl w:val="0"/>
          <w:numId w:val="1"/>
        </w:numPr>
        <w:spacing w:after="60"/>
      </w:pPr>
      <w:r>
        <w:t xml:space="preserve">Recruitment agency, payroll, or employee management functionality</w:t>
      </w:r>
    </w:p>
    <w:p>
      <w:pPr>
        <w:pStyle w:val="ListParagraph"/>
        <w:numPr>
          <w:ilvl w:val="0"/>
          <w:numId w:val="1"/>
        </w:numPr>
        <w:spacing w:after="60"/>
      </w:pPr>
      <w:r>
        <w:t xml:space="preserve">Visa application processing</w:t>
      </w:r>
    </w:p>
    <w:p>
      <w:pPr>
        <w:pStyle w:val="Heading2"/>
        <w:spacing w:after="120" w:before="240"/>
      </w:pPr>
      <w:r>
        <w:t xml:space="preserve">1.6 Intended Audience</w:t>
      </w:r>
    </w:p>
    <w:p>
      <w:pPr>
        <w:pStyle w:val="ListParagraph"/>
        <w:numPr>
          <w:ilvl w:val="0"/>
          <w:numId w:val="1"/>
        </w:numPr>
        <w:spacing w:after="60"/>
      </w:pPr>
      <w:r>
        <w:t xml:space="preserve">Students — to understand system requirements and scope</w:t>
      </w:r>
    </w:p>
    <w:p>
      <w:pPr>
        <w:pStyle w:val="ListParagraph"/>
        <w:numPr>
          <w:ilvl w:val="0"/>
          <w:numId w:val="1"/>
        </w:numPr>
        <w:spacing w:after="60"/>
      </w:pPr>
      <w:r>
        <w:t xml:space="preserve">Developers — to implement functionality per documented requirements</w:t>
      </w:r>
    </w:p>
    <w:p>
      <w:pPr>
        <w:pStyle w:val="ListParagraph"/>
        <w:numPr>
          <w:ilvl w:val="0"/>
          <w:numId w:val="1"/>
        </w:numPr>
        <w:spacing w:after="60"/>
      </w:pPr>
      <w:r>
        <w:t xml:space="preserve">Testers — to verify compliance with requirements</w:t>
      </w:r>
    </w:p>
    <w:p>
      <w:pPr>
        <w:pStyle w:val="ListParagraph"/>
        <w:numPr>
          <w:ilvl w:val="0"/>
          <w:numId w:val="1"/>
        </w:numPr>
        <w:spacing w:after="60"/>
      </w:pPr>
      <w:r>
        <w:t xml:space="preserve">Project supervisors — to evaluate completeness and correctness</w:t>
      </w:r>
    </w:p>
    <w:p>
      <w:pPr>
        <w:pStyle w:val="ListParagraph"/>
        <w:numPr>
          <w:ilvl w:val="0"/>
          <w:numId w:val="1"/>
        </w:numPr>
        <w:spacing w:after="60"/>
      </w:pPr>
      <w:r>
        <w:t xml:space="preserve">Future maintenance teams — to support updates and enhancements</w:t>
      </w:r>
    </w:p>
    <w:p>
      <w:pPr>
        <w:pStyle w:val="Heading2"/>
        <w:spacing w:after="120" w:before="240"/>
      </w:pPr>
      <w:r>
        <w:t xml:space="preserve">1.7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A5F" w:val="clear"/>
            <w:tcMar>
              <w:top w:type="dxa" w:w="80"/>
              <w:left w:type="dxa" w:w="100"/>
              <w:bottom w:type="dxa" w:w="80"/>
              <w:right w:type="dxa" w:w="100"/>
            </w:tcMar>
            <w:vAlign w:val="center"/>
          </w:tcPr>
          <w:p>
            <w:r>
              <w:rPr>
                <w:b/>
                <w:bCs/>
                <w:color w:val="FFFFFF"/>
                <w:sz w:val="20"/>
                <w:szCs w:val="20"/>
              </w:rPr>
              <w:t xml:space="preserve">Term</w:t>
            </w:r>
          </w:p>
        </w:tc>
        <w:tc>
          <w:tcPr>
            <w:tcW w:type="dxa" w:w="6600"/>
            <w:shd w:fill="1F3A5F" w:val="clear"/>
            <w:tcMar>
              <w:top w:type="dxa" w:w="80"/>
              <w:left w:type="dxa" w:w="100"/>
              <w:bottom w:type="dxa" w:w="80"/>
              <w:right w:type="dxa" w:w="100"/>
            </w:tcMar>
            <w:vAlign w:val="center"/>
          </w:tcPr>
          <w:p>
            <w:r>
              <w:rPr>
                <w:b/>
                <w:bCs/>
                <w:color w:val="FFFFFF"/>
                <w:sz w:val="20"/>
                <w:szCs w:val="20"/>
              </w:rPr>
              <w:t xml:space="preserve">Meaning</w:t>
            </w:r>
          </w:p>
        </w:tc>
      </w:tr>
      <w:tr>
        <w:tc>
          <w:tcPr>
            <w:tcW w:type="dxa" w:w="2400"/>
            <w:tcMar>
              <w:top w:type="dxa" w:w="80"/>
              <w:left w:type="dxa" w:w="100"/>
              <w:bottom w:type="dxa" w:w="80"/>
              <w:right w:type="dxa" w:w="100"/>
            </w:tcMar>
            <w:vAlign w:val="center"/>
          </w:tcPr>
          <w:p>
            <w:r>
              <w:rPr>
                <w:sz w:val="20"/>
                <w:szCs w:val="20"/>
              </w:rPr>
              <w:t xml:space="preserve">AI</w:t>
            </w:r>
          </w:p>
        </w:tc>
        <w:tc>
          <w:tcPr>
            <w:tcW w:type="dxa" w:w="6600"/>
            <w:tcMar>
              <w:top w:type="dxa" w:w="80"/>
              <w:left w:type="dxa" w:w="100"/>
              <w:bottom w:type="dxa" w:w="80"/>
              <w:right w:type="dxa" w:w="100"/>
            </w:tcMar>
            <w:vAlign w:val="center"/>
          </w:tcPr>
          <w:p>
            <w:r>
              <w:rPr>
                <w:sz w:val="20"/>
                <w:szCs w:val="20"/>
              </w:rPr>
              <w:t xml:space="preserve">Artificial Intelligence</w:t>
            </w:r>
          </w:p>
        </w:tc>
      </w:tr>
      <w:tr>
        <w:tc>
          <w:tcPr>
            <w:tcW w:type="dxa" w:w="2400"/>
            <w:tcMar>
              <w:top w:type="dxa" w:w="80"/>
              <w:left w:type="dxa" w:w="100"/>
              <w:bottom w:type="dxa" w:w="80"/>
              <w:right w:type="dxa" w:w="100"/>
            </w:tcMar>
            <w:vAlign w:val="center"/>
          </w:tcPr>
          <w:p>
            <w:r>
              <w:rPr>
                <w:sz w:val="20"/>
                <w:szCs w:val="20"/>
              </w:rPr>
              <w:t xml:space="preserve">ATS</w:t>
            </w:r>
          </w:p>
        </w:tc>
        <w:tc>
          <w:tcPr>
            <w:tcW w:type="dxa" w:w="6600"/>
            <w:tcMar>
              <w:top w:type="dxa" w:w="80"/>
              <w:left w:type="dxa" w:w="100"/>
              <w:bottom w:type="dxa" w:w="80"/>
              <w:right w:type="dxa" w:w="100"/>
            </w:tcMar>
            <w:vAlign w:val="center"/>
          </w:tcPr>
          <w:p>
            <w:r>
              <w:rPr>
                <w:sz w:val="20"/>
                <w:szCs w:val="20"/>
              </w:rPr>
              <w:t xml:space="preserve">Applicant Tracking System</w:t>
            </w:r>
          </w:p>
        </w:tc>
      </w:tr>
      <w:tr>
        <w:tc>
          <w:tcPr>
            <w:tcW w:type="dxa" w:w="2400"/>
            <w:tcMar>
              <w:top w:type="dxa" w:w="80"/>
              <w:left w:type="dxa" w:w="100"/>
              <w:bottom w:type="dxa" w:w="80"/>
              <w:right w:type="dxa" w:w="100"/>
            </w:tcMar>
            <w:vAlign w:val="center"/>
          </w:tcPr>
          <w:p>
            <w:r>
              <w:rPr>
                <w:sz w:val="20"/>
                <w:szCs w:val="20"/>
              </w:rPr>
              <w:t xml:space="preserve">API</w:t>
            </w:r>
          </w:p>
        </w:tc>
        <w:tc>
          <w:tcPr>
            <w:tcW w:type="dxa" w:w="6600"/>
            <w:tcMar>
              <w:top w:type="dxa" w:w="80"/>
              <w:left w:type="dxa" w:w="100"/>
              <w:bottom w:type="dxa" w:w="80"/>
              <w:right w:type="dxa" w:w="100"/>
            </w:tcMar>
            <w:vAlign w:val="center"/>
          </w:tcPr>
          <w:p>
            <w:r>
              <w:rPr>
                <w:sz w:val="20"/>
                <w:szCs w:val="20"/>
              </w:rPr>
              <w:t xml:space="preserve">Application Programming Interface</w:t>
            </w:r>
          </w:p>
        </w:tc>
      </w:tr>
      <w:tr>
        <w:tc>
          <w:tcPr>
            <w:tcW w:type="dxa" w:w="2400"/>
            <w:tcMar>
              <w:top w:type="dxa" w:w="80"/>
              <w:left w:type="dxa" w:w="100"/>
              <w:bottom w:type="dxa" w:w="80"/>
              <w:right w:type="dxa" w:w="100"/>
            </w:tcMar>
            <w:vAlign w:val="center"/>
          </w:tcPr>
          <w:p>
            <w:r>
              <w:rPr>
                <w:sz w:val="20"/>
                <w:szCs w:val="20"/>
              </w:rPr>
              <w:t xml:space="preserve">NLP</w:t>
            </w:r>
          </w:p>
        </w:tc>
        <w:tc>
          <w:tcPr>
            <w:tcW w:type="dxa" w:w="6600"/>
            <w:tcMar>
              <w:top w:type="dxa" w:w="80"/>
              <w:left w:type="dxa" w:w="100"/>
              <w:bottom w:type="dxa" w:w="80"/>
              <w:right w:type="dxa" w:w="100"/>
            </w:tcMar>
            <w:vAlign w:val="center"/>
          </w:tcPr>
          <w:p>
            <w:r>
              <w:rPr>
                <w:sz w:val="20"/>
                <w:szCs w:val="20"/>
              </w:rPr>
              <w:t xml:space="preserve">Natural Language Processing</w:t>
            </w:r>
          </w:p>
        </w:tc>
      </w:tr>
      <w:tr>
        <w:tc>
          <w:tcPr>
            <w:tcW w:type="dxa" w:w="2400"/>
            <w:tcMar>
              <w:top w:type="dxa" w:w="80"/>
              <w:left w:type="dxa" w:w="100"/>
              <w:bottom w:type="dxa" w:w="80"/>
              <w:right w:type="dxa" w:w="100"/>
            </w:tcMar>
            <w:vAlign w:val="center"/>
          </w:tcPr>
          <w:p>
            <w:r>
              <w:rPr>
                <w:sz w:val="20"/>
                <w:szCs w:val="20"/>
              </w:rPr>
              <w:t xml:space="preserve">LLM</w:t>
            </w:r>
          </w:p>
        </w:tc>
        <w:tc>
          <w:tcPr>
            <w:tcW w:type="dxa" w:w="6600"/>
            <w:tcMar>
              <w:top w:type="dxa" w:w="80"/>
              <w:left w:type="dxa" w:w="100"/>
              <w:bottom w:type="dxa" w:w="80"/>
              <w:right w:type="dxa" w:w="100"/>
            </w:tcMar>
            <w:vAlign w:val="center"/>
          </w:tcPr>
          <w:p>
            <w:r>
              <w:rPr>
                <w:sz w:val="20"/>
                <w:szCs w:val="20"/>
              </w:rPr>
              <w:t xml:space="preserve">Large Language Model</w:t>
            </w:r>
          </w:p>
        </w:tc>
      </w:tr>
      <w:tr>
        <w:tc>
          <w:tcPr>
            <w:tcW w:type="dxa" w:w="2400"/>
            <w:tcMar>
              <w:top w:type="dxa" w:w="80"/>
              <w:left w:type="dxa" w:w="100"/>
              <w:bottom w:type="dxa" w:w="80"/>
              <w:right w:type="dxa" w:w="100"/>
            </w:tcMar>
            <w:vAlign w:val="center"/>
          </w:tcPr>
          <w:p>
            <w:r>
              <w:rPr>
                <w:sz w:val="20"/>
                <w:szCs w:val="20"/>
              </w:rPr>
              <w:t xml:space="preserve">RAG</w:t>
            </w:r>
          </w:p>
        </w:tc>
        <w:tc>
          <w:tcPr>
            <w:tcW w:type="dxa" w:w="6600"/>
            <w:tcMar>
              <w:top w:type="dxa" w:w="80"/>
              <w:left w:type="dxa" w:w="100"/>
              <w:bottom w:type="dxa" w:w="80"/>
              <w:right w:type="dxa" w:w="100"/>
            </w:tcMar>
            <w:vAlign w:val="center"/>
          </w:tcPr>
          <w:p>
            <w:r>
              <w:rPr>
                <w:sz w:val="20"/>
                <w:szCs w:val="20"/>
              </w:rPr>
              <w:t xml:space="preserve">Retrieval-Augmented Generation</w:t>
            </w:r>
          </w:p>
        </w:tc>
      </w:tr>
      <w:tr>
        <w:tc>
          <w:tcPr>
            <w:tcW w:type="dxa" w:w="2400"/>
            <w:tcMar>
              <w:top w:type="dxa" w:w="80"/>
              <w:left w:type="dxa" w:w="100"/>
              <w:bottom w:type="dxa" w:w="80"/>
              <w:right w:type="dxa" w:w="100"/>
            </w:tcMar>
            <w:vAlign w:val="center"/>
          </w:tcPr>
          <w:p>
            <w:r>
              <w:rPr>
                <w:sz w:val="20"/>
                <w:szCs w:val="20"/>
              </w:rPr>
              <w:t xml:space="preserve">JWT</w:t>
            </w:r>
          </w:p>
        </w:tc>
        <w:tc>
          <w:tcPr>
            <w:tcW w:type="dxa" w:w="6600"/>
            <w:tcMar>
              <w:top w:type="dxa" w:w="80"/>
              <w:left w:type="dxa" w:w="100"/>
              <w:bottom w:type="dxa" w:w="80"/>
              <w:right w:type="dxa" w:w="100"/>
            </w:tcMar>
            <w:vAlign w:val="center"/>
          </w:tcPr>
          <w:p>
            <w:r>
              <w:rPr>
                <w:sz w:val="20"/>
                <w:szCs w:val="20"/>
              </w:rPr>
              <w:t xml:space="preserve">JSON Web Token</w:t>
            </w:r>
          </w:p>
        </w:tc>
      </w:tr>
      <w:tr>
        <w:tc>
          <w:tcPr>
            <w:tcW w:type="dxa" w:w="2400"/>
            <w:tcMar>
              <w:top w:type="dxa" w:w="80"/>
              <w:left w:type="dxa" w:w="100"/>
              <w:bottom w:type="dxa" w:w="80"/>
              <w:right w:type="dxa" w:w="100"/>
            </w:tcMar>
            <w:vAlign w:val="center"/>
          </w:tcPr>
          <w:p>
            <w:r>
              <w:rPr>
                <w:sz w:val="20"/>
                <w:szCs w:val="20"/>
              </w:rPr>
              <w:t xml:space="preserve">CRUD</w:t>
            </w:r>
          </w:p>
        </w:tc>
        <w:tc>
          <w:tcPr>
            <w:tcW w:type="dxa" w:w="6600"/>
            <w:tcMar>
              <w:top w:type="dxa" w:w="80"/>
              <w:left w:type="dxa" w:w="100"/>
              <w:bottom w:type="dxa" w:w="80"/>
              <w:right w:type="dxa" w:w="100"/>
            </w:tcMar>
            <w:vAlign w:val="center"/>
          </w:tcPr>
          <w:p>
            <w:r>
              <w:rPr>
                <w:sz w:val="20"/>
                <w:szCs w:val="20"/>
              </w:rPr>
              <w:t xml:space="preserve">Create, Read, Update, Delete</w:t>
            </w:r>
          </w:p>
        </w:tc>
      </w:tr>
      <w:tr>
        <w:tc>
          <w:tcPr>
            <w:tcW w:type="dxa" w:w="2400"/>
            <w:tcMar>
              <w:top w:type="dxa" w:w="80"/>
              <w:left w:type="dxa" w:w="100"/>
              <w:bottom w:type="dxa" w:w="80"/>
              <w:right w:type="dxa" w:w="100"/>
            </w:tcMar>
            <w:vAlign w:val="center"/>
          </w:tcPr>
          <w:p>
            <w:r>
              <w:rPr>
                <w:sz w:val="20"/>
                <w:szCs w:val="20"/>
              </w:rPr>
              <w:t xml:space="preserve">REST</w:t>
            </w:r>
          </w:p>
        </w:tc>
        <w:tc>
          <w:tcPr>
            <w:tcW w:type="dxa" w:w="6600"/>
            <w:tcMar>
              <w:top w:type="dxa" w:w="80"/>
              <w:left w:type="dxa" w:w="100"/>
              <w:bottom w:type="dxa" w:w="80"/>
              <w:right w:type="dxa" w:w="100"/>
            </w:tcMar>
            <w:vAlign w:val="center"/>
          </w:tcPr>
          <w:p>
            <w:r>
              <w:rPr>
                <w:sz w:val="20"/>
                <w:szCs w:val="20"/>
              </w:rPr>
              <w:t xml:space="preserve">Representational State Transfer</w:t>
            </w:r>
          </w:p>
        </w:tc>
      </w:tr>
      <w:tr>
        <w:tc>
          <w:tcPr>
            <w:tcW w:type="dxa" w:w="2400"/>
            <w:tcMar>
              <w:top w:type="dxa" w:w="80"/>
              <w:left w:type="dxa" w:w="100"/>
              <w:bottom w:type="dxa" w:w="80"/>
              <w:right w:type="dxa" w:w="100"/>
            </w:tcMar>
            <w:vAlign w:val="center"/>
          </w:tcPr>
          <w:p>
            <w:r>
              <w:rPr>
                <w:sz w:val="20"/>
                <w:szCs w:val="20"/>
              </w:rPr>
              <w:t xml:space="preserve">ORM</w:t>
            </w:r>
          </w:p>
        </w:tc>
        <w:tc>
          <w:tcPr>
            <w:tcW w:type="dxa" w:w="6600"/>
            <w:tcMar>
              <w:top w:type="dxa" w:w="80"/>
              <w:left w:type="dxa" w:w="100"/>
              <w:bottom w:type="dxa" w:w="80"/>
              <w:right w:type="dxa" w:w="100"/>
            </w:tcMar>
            <w:vAlign w:val="center"/>
          </w:tcPr>
          <w:p>
            <w:r>
              <w:rPr>
                <w:sz w:val="20"/>
                <w:szCs w:val="20"/>
              </w:rPr>
              <w:t xml:space="preserve">Object Relational Mapping</w:t>
            </w:r>
          </w:p>
        </w:tc>
      </w:tr>
      <w:tr>
        <w:tc>
          <w:tcPr>
            <w:tcW w:type="dxa" w:w="2400"/>
            <w:tcMar>
              <w:top w:type="dxa" w:w="80"/>
              <w:left w:type="dxa" w:w="100"/>
              <w:bottom w:type="dxa" w:w="80"/>
              <w:right w:type="dxa" w:w="100"/>
            </w:tcMar>
            <w:vAlign w:val="center"/>
          </w:tcPr>
          <w:p>
            <w:r>
              <w:rPr>
                <w:sz w:val="20"/>
                <w:szCs w:val="20"/>
              </w:rPr>
              <w:t xml:space="preserve">OCR</w:t>
            </w:r>
          </w:p>
        </w:tc>
        <w:tc>
          <w:tcPr>
            <w:tcW w:type="dxa" w:w="6600"/>
            <w:tcMar>
              <w:top w:type="dxa" w:w="80"/>
              <w:left w:type="dxa" w:w="100"/>
              <w:bottom w:type="dxa" w:w="80"/>
              <w:right w:type="dxa" w:w="100"/>
            </w:tcMar>
            <w:vAlign w:val="center"/>
          </w:tcPr>
          <w:p>
            <w:r>
              <w:rPr>
                <w:sz w:val="20"/>
                <w:szCs w:val="20"/>
              </w:rPr>
              <w:t xml:space="preserve">Optical Character Recognition</w:t>
            </w:r>
          </w:p>
        </w:tc>
      </w:tr>
      <w:tr>
        <w:tc>
          <w:tcPr>
            <w:tcW w:type="dxa" w:w="2400"/>
            <w:tcMar>
              <w:top w:type="dxa" w:w="80"/>
              <w:left w:type="dxa" w:w="100"/>
              <w:bottom w:type="dxa" w:w="80"/>
              <w:right w:type="dxa" w:w="100"/>
            </w:tcMar>
            <w:vAlign w:val="center"/>
          </w:tcPr>
          <w:p>
            <w:r>
              <w:rPr>
                <w:sz w:val="20"/>
                <w:szCs w:val="20"/>
              </w:rPr>
              <w:t xml:space="preserve">RBAC</w:t>
            </w:r>
          </w:p>
        </w:tc>
        <w:tc>
          <w:tcPr>
            <w:tcW w:type="dxa" w:w="6600"/>
            <w:tcMar>
              <w:top w:type="dxa" w:w="80"/>
              <w:left w:type="dxa" w:w="100"/>
              <w:bottom w:type="dxa" w:w="80"/>
              <w:right w:type="dxa" w:w="100"/>
            </w:tcMar>
            <w:vAlign w:val="center"/>
          </w:tcPr>
          <w:p>
            <w:r>
              <w:rPr>
                <w:sz w:val="20"/>
                <w:szCs w:val="20"/>
              </w:rPr>
              <w:t xml:space="preserve">Role-Based Access Control</w:t>
            </w:r>
          </w:p>
        </w:tc>
      </w:tr>
    </w:tbl>
    <w:p>
      <w:pPr>
        <w:pStyle w:val="Heading2"/>
        <w:spacing w:after="120" w:before="240"/>
      </w:pPr>
      <w:r>
        <w:t xml:space="preserve">1.8 Assumptions</w:t>
      </w:r>
    </w:p>
    <w:p>
      <w:pPr>
        <w:pStyle w:val="ListParagraph"/>
        <w:numPr>
          <w:ilvl w:val="0"/>
          <w:numId w:val="1"/>
        </w:numPr>
        <w:spacing w:after="60"/>
      </w:pPr>
      <w:r>
        <w:t xml:space="preserve">Users have internet access and basic computer literacy.</w:t>
      </w:r>
    </w:p>
    <w:p>
      <w:pPr>
        <w:pStyle w:val="ListParagraph"/>
        <w:numPr>
          <w:ilvl w:val="0"/>
          <w:numId w:val="1"/>
        </w:numPr>
        <w:spacing w:after="60"/>
      </w:pPr>
      <w:r>
        <w:t xml:space="preserve">Uploaded resumes are readable PDF documents.</w:t>
      </w:r>
    </w:p>
    <w:p>
      <w:pPr>
        <w:pStyle w:val="ListParagraph"/>
        <w:numPr>
          <w:ilvl w:val="0"/>
          <w:numId w:val="1"/>
        </w:numPr>
        <w:spacing w:after="60"/>
      </w:pPr>
      <w:r>
        <w:t xml:space="preserve">External AI services and the PostgreSQL server are available when requested.</w:t>
      </w:r>
    </w:p>
    <w:p>
      <w:pPr>
        <w:pStyle w:val="ListParagraph"/>
        <w:numPr>
          <w:ilvl w:val="0"/>
          <w:numId w:val="1"/>
        </w:numPr>
        <w:spacing w:after="60"/>
      </w:pPr>
      <w:r>
        <w:t xml:space="preserve">Users provide accurate personal information.</w:t>
      </w:r>
    </w:p>
    <w:p>
      <w:pPr>
        <w:pStyle w:val="Heading2"/>
        <w:spacing w:after="120" w:before="240"/>
      </w:pPr>
      <w:r>
        <w:t xml:space="preserve">1.9 Constraints</w:t>
      </w:r>
    </w:p>
    <w:p>
      <w:pPr>
        <w:pStyle w:val="ListParagraph"/>
        <w:numPr>
          <w:ilvl w:val="0"/>
          <w:numId w:val="1"/>
        </w:numPr>
        <w:spacing w:after="60"/>
      </w:pPr>
      <w:r>
        <w:t xml:space="preserve">AI analysis depends on third-party AI service availability.</w:t>
      </w:r>
    </w:p>
    <w:p>
      <w:pPr>
        <w:pStyle w:val="ListParagraph"/>
        <w:numPr>
          <w:ilvl w:val="0"/>
          <w:numId w:val="1"/>
        </w:numPr>
        <w:spacing w:after="60"/>
      </w:pPr>
      <w:r>
        <w:t xml:space="preserve">PDF parsing accuracy depends on document quality.</w:t>
      </w:r>
    </w:p>
    <w:p>
      <w:pPr>
        <w:pStyle w:val="ListParagraph"/>
        <w:numPr>
          <w:ilvl w:val="0"/>
          <w:numId w:val="1"/>
        </w:numPr>
        <w:spacing w:after="60"/>
      </w:pPr>
      <w:r>
        <w:t xml:space="preserve">ATS score is an estimate, not a guarantee of recruiter decisions.</w:t>
      </w:r>
    </w:p>
    <w:p>
      <w:pPr>
        <w:pStyle w:val="ListParagraph"/>
        <w:numPr>
          <w:ilvl w:val="0"/>
          <w:numId w:val="1"/>
        </w:numPr>
        <w:spacing w:after="60"/>
      </w:pPr>
      <w:r>
        <w:t xml:space="preserve">Maximum upload size is 5 MB; Version 1 supports English-language resumes only.</w:t>
      </w:r>
    </w:p>
    <w:p>
      <w:pPr>
        <w:pStyle w:val="Heading2"/>
        <w:spacing w:after="120" w:before="240"/>
      </w:pPr>
      <w:r>
        <w:t xml:space="preserve">1.10 References</w:t>
      </w:r>
    </w:p>
    <w:p>
      <w:pPr>
        <w:pStyle w:val="ListParagraph"/>
        <w:numPr>
          <w:ilvl w:val="0"/>
          <w:numId w:val="1"/>
        </w:numPr>
        <w:spacing w:after="60"/>
      </w:pPr>
      <w:r>
        <w:t xml:space="preserve">IEEE 29148 — Systems and Software Engineering: Requirements Engineering</w:t>
      </w:r>
    </w:p>
    <w:p>
      <w:pPr>
        <w:pStyle w:val="ListParagraph"/>
        <w:numPr>
          <w:ilvl w:val="0"/>
          <w:numId w:val="1"/>
        </w:numPr>
        <w:spacing w:after="60"/>
      </w:pPr>
      <w:r>
        <w:t xml:space="preserve">REST API Design Principles; React, Node.js, Express.js, PostgreSQL, Prisma ORM documentation</w:t>
      </w:r>
    </w:p>
    <w:p>
      <w:pPr>
        <w:pStyle w:val="ListParagraph"/>
        <w:numPr>
          <w:ilvl w:val="0"/>
          <w:numId w:val="1"/>
        </w:numPr>
        <w:spacing w:after="60"/>
      </w:pPr>
      <w:r>
        <w:t xml:space="preserve">OWASP Application Security Verification Standard (ASVS) and OWASP Top 10</w:t>
      </w:r>
    </w:p>
    <w:p>
      <w:pPr>
        <w:pStyle w:val="Heading1"/>
        <w:pageBreakBefore/>
      </w:pPr>
      <w:r>
        <w:t xml:space="preserve">Chapter 2 — Overall Description</w:t>
      </w:r>
    </w:p>
    <w:p>
      <w:pPr>
        <w:pStyle w:val="Heading2"/>
        <w:spacing w:after="120" w:before="240"/>
      </w:pPr>
      <w:r>
        <w:t xml:space="preserve">2.1 Product Perspective</w:t>
      </w:r>
    </w:p>
    <w:p>
      <w:pPr>
        <w:spacing w:after="160"/>
      </w:pPr>
      <w:r>
        <w:t xml:space="preserve">Unlike single-purpose resume checkers or ATS scanners, the AI Career Success Platform integrates resume analysis, job description comparison, interview preparation, career guidance, and application tracking into one system. It follows a three-tier architecture: a React presentation layer, a Node.js/Express business logic layer, and a PostgreSQL data layer, supplemented by external AI services and an optional vector database for retrieval-augmented recommendations.</w:t>
      </w:r>
    </w:p>
    <w:p>
      <w:pPr>
        <w:pStyle w:val="Heading2"/>
        <w:spacing w:after="120" w:before="240"/>
      </w:pPr>
      <w:r>
        <w:t xml:space="preserve">2.2 Product Vision</w:t>
      </w:r>
    </w:p>
    <w:p>
      <w:pPr>
        <w:spacing w:after="160"/>
      </w:pPr>
      <w:r>
        <w:t xml:space="preserve">The long-term vision is a comprehensive career development ecosystem that supports users from resume creation through job placement — helping close skill gaps, guiding continuous professional development, and reducing the time recruiters spend on poorly matched applications, while remaining scalable toward future recruiter and career-coach portals.</w:t>
      </w:r>
    </w:p>
    <w:p>
      <w:pPr>
        <w:pStyle w:val="Heading2"/>
        <w:spacing w:after="120" w:before="240"/>
      </w:pPr>
      <w:r>
        <w:t xml:space="preserve">2.3 Product Goals</w:t>
      </w:r>
    </w:p>
    <w:p>
      <w:pPr>
        <w:pStyle w:val="ListParagraph"/>
        <w:numPr>
          <w:ilvl w:val="0"/>
          <w:numId w:val="1"/>
        </w:numPr>
        <w:spacing w:after="60"/>
      </w:pPr>
      <w:r>
        <w:t xml:space="preserve">Improve resume quality and resume-job matching accuracy</w:t>
      </w:r>
    </w:p>
    <w:p>
      <w:pPr>
        <w:pStyle w:val="ListParagraph"/>
        <w:numPr>
          <w:ilvl w:val="0"/>
          <w:numId w:val="1"/>
        </w:numPr>
        <w:spacing w:after="60"/>
      </w:pPr>
      <w:r>
        <w:t xml:space="preserve">Help users understand ATS requirements and close relevant skill gaps</w:t>
      </w:r>
    </w:p>
    <w:p>
      <w:pPr>
        <w:pStyle w:val="ListParagraph"/>
        <w:numPr>
          <w:ilvl w:val="0"/>
          <w:numId w:val="1"/>
        </w:numPr>
        <w:spacing w:after="60"/>
      </w:pPr>
      <w:r>
        <w:t xml:space="preserve">Generate professional cover letters and prepare users for interviews</w:t>
      </w:r>
    </w:p>
    <w:p>
      <w:pPr>
        <w:pStyle w:val="ListParagraph"/>
        <w:numPr>
          <w:ilvl w:val="0"/>
          <w:numId w:val="1"/>
        </w:numPr>
        <w:spacing w:after="60"/>
      </w:pPr>
      <w:r>
        <w:t xml:space="preserve">Organize job applications and deliver personalized career guidance responsibly</w:t>
      </w:r>
    </w:p>
    <w:p>
      <w:pPr>
        <w:pStyle w:val="Heading2"/>
        <w:spacing w:after="120" w:before="240"/>
      </w:pPr>
      <w:r>
        <w:t xml:space="preserve">2.4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A5F" w:val="clear"/>
            <w:tcMar>
              <w:top w:type="dxa" w:w="80"/>
              <w:left w:type="dxa" w:w="100"/>
              <w:bottom w:type="dxa" w:w="80"/>
              <w:right w:type="dxa" w:w="100"/>
            </w:tcMar>
            <w:vAlign w:val="center"/>
          </w:tcPr>
          <w:p>
            <w:r>
              <w:rPr>
                <w:b/>
                <w:bCs/>
                <w:color w:val="FFFFFF"/>
                <w:sz w:val="20"/>
                <w:szCs w:val="20"/>
              </w:rPr>
              <w:t xml:space="preserve">Class</w:t>
            </w:r>
          </w:p>
        </w:tc>
        <w:tc>
          <w:tcPr>
            <w:tcW w:type="dxa" w:w="6600"/>
            <w:shd w:fill="1F3A5F" w:val="clear"/>
            <w:tcMar>
              <w:top w:type="dxa" w:w="80"/>
              <w:left w:type="dxa" w:w="100"/>
              <w:bottom w:type="dxa" w:w="80"/>
              <w:right w:type="dxa" w:w="100"/>
            </w:tcMar>
            <w:vAlign w:val="center"/>
          </w:tcPr>
          <w:p>
            <w:r>
              <w:rPr>
                <w:b/>
                <w:bCs/>
                <w:color w:val="FFFFFF"/>
                <w:sz w:val="20"/>
                <w:szCs w:val="20"/>
              </w:rPr>
              <w:t xml:space="preserve">Access</w:t>
            </w:r>
          </w:p>
        </w:tc>
      </w:tr>
      <w:tr>
        <w:tc>
          <w:tcPr>
            <w:tcW w:type="dxa" w:w="2400"/>
            <w:tcMar>
              <w:top w:type="dxa" w:w="80"/>
              <w:left w:type="dxa" w:w="100"/>
              <w:bottom w:type="dxa" w:w="80"/>
              <w:right w:type="dxa" w:w="100"/>
            </w:tcMar>
            <w:vAlign w:val="center"/>
          </w:tcPr>
          <w:p>
            <w:r>
              <w:rPr>
                <w:sz w:val="20"/>
                <w:szCs w:val="20"/>
              </w:rPr>
              <w:t xml:space="preserve">Guest user</w:t>
            </w:r>
          </w:p>
        </w:tc>
        <w:tc>
          <w:tcPr>
            <w:tcW w:type="dxa" w:w="6600"/>
            <w:tcMar>
              <w:top w:type="dxa" w:w="80"/>
              <w:left w:type="dxa" w:w="100"/>
              <w:bottom w:type="dxa" w:w="80"/>
              <w:right w:type="dxa" w:w="100"/>
            </w:tcMar>
            <w:vAlign w:val="center"/>
          </w:tcPr>
          <w:p>
            <w:r>
              <w:rPr>
                <w:sz w:val="20"/>
                <w:szCs w:val="20"/>
              </w:rPr>
              <w:t xml:space="preserve">Not authenticated. May view public pages, register, and log in. Cannot upload resumes, access AI analysis, or track applications.</w:t>
            </w:r>
          </w:p>
        </w:tc>
      </w:tr>
      <w:tr>
        <w:tc>
          <w:tcPr>
            <w:tcW w:type="dxa" w:w="2400"/>
            <w:tcMar>
              <w:top w:type="dxa" w:w="80"/>
              <w:left w:type="dxa" w:w="100"/>
              <w:bottom w:type="dxa" w:w="80"/>
              <w:right w:type="dxa" w:w="100"/>
            </w:tcMar>
            <w:vAlign w:val="center"/>
          </w:tcPr>
          <w:p>
            <w:r>
              <w:rPr>
                <w:sz w:val="20"/>
                <w:szCs w:val="20"/>
              </w:rPr>
              <w:t xml:space="preserve">Registered user</w:t>
            </w:r>
          </w:p>
        </w:tc>
        <w:tc>
          <w:tcPr>
            <w:tcW w:type="dxa" w:w="6600"/>
            <w:tcMar>
              <w:top w:type="dxa" w:w="80"/>
              <w:left w:type="dxa" w:w="100"/>
              <w:bottom w:type="dxa" w:w="80"/>
              <w:right w:type="dxa" w:w="100"/>
            </w:tcMar>
            <w:vAlign w:val="center"/>
          </w:tcPr>
          <w:p>
            <w:r>
              <w:rPr>
                <w:sz w:val="20"/>
                <w:szCs w:val="20"/>
              </w:rPr>
              <w:t xml:space="preserve">Full access to resume, job description, AI analysis, cover letter, interview, tracking, and dashboard features.</w:t>
            </w:r>
          </w:p>
        </w:tc>
      </w:tr>
      <w:tr>
        <w:tc>
          <w:tcPr>
            <w:tcW w:type="dxa" w:w="2400"/>
            <w:tcMar>
              <w:top w:type="dxa" w:w="80"/>
              <w:left w:type="dxa" w:w="100"/>
              <w:bottom w:type="dxa" w:w="80"/>
              <w:right w:type="dxa" w:w="100"/>
            </w:tcMar>
            <w:vAlign w:val="center"/>
          </w:tcPr>
          <w:p>
            <w:r>
              <w:rPr>
                <w:sz w:val="20"/>
                <w:szCs w:val="20"/>
              </w:rPr>
              <w:t xml:space="preserve">Administrator</w:t>
            </w:r>
          </w:p>
        </w:tc>
        <w:tc>
          <w:tcPr>
            <w:tcW w:type="dxa" w:w="6600"/>
            <w:tcMar>
              <w:top w:type="dxa" w:w="80"/>
              <w:left w:type="dxa" w:w="100"/>
              <w:bottom w:type="dxa" w:w="80"/>
              <w:right w:type="dxa" w:w="100"/>
            </w:tcMar>
            <w:vAlign w:val="center"/>
          </w:tcPr>
          <w:p>
            <w:r>
              <w:rPr>
                <w:sz w:val="20"/>
                <w:szCs w:val="20"/>
              </w:rPr>
              <w:t xml:space="preserve">Full system access: manage users, review logs, monitor AI usage, configure platform settings.</w:t>
            </w:r>
          </w:p>
        </w:tc>
      </w:tr>
    </w:tbl>
    <w:p>
      <w:pPr>
        <w:pStyle w:val="Heading2"/>
        <w:spacing w:after="120" w:before="240"/>
      </w:pPr>
      <w:r>
        <w:t xml:space="preserve">2.5 Operating Environment</w:t>
      </w:r>
    </w:p>
    <w:p>
      <w:pPr>
        <w:spacing w:after="160"/>
      </w:pPr>
      <w:r>
        <w:t xml:space="preserve">Client side: Windows, Ubuntu Linux, macOS, Android, and iOS on modern browsers (Chrome, Edge, Firefox, Safari). Server side: Ubuntu Server running Node.js LTS, Express.js, and PostgreSQL, optionally behind an Nginx reverse proxy.</w:t>
      </w:r>
    </w:p>
    <w:p>
      <w:pPr>
        <w:pStyle w:val="Heading2"/>
        <w:spacing w:after="120" w:before="240"/>
      </w:pPr>
      <w:r>
        <w:t xml:space="preserve">2.6 Design Constraints</w:t>
      </w:r>
    </w:p>
    <w:p>
      <w:pPr>
        <w:pStyle w:val="ListParagraph"/>
        <w:numPr>
          <w:ilvl w:val="0"/>
          <w:numId w:val="1"/>
        </w:numPr>
        <w:spacing w:after="60"/>
      </w:pPr>
      <w:r>
        <w:t xml:space="preserve">Only PDF resumes supported in Version 1; default 5 MB upload limit</w:t>
      </w:r>
    </w:p>
    <w:p>
      <w:pPr>
        <w:pStyle w:val="ListParagraph"/>
        <w:numPr>
          <w:ilvl w:val="0"/>
          <w:numId w:val="1"/>
        </w:numPr>
        <w:spacing w:after="60"/>
      </w:pPr>
      <w:r>
        <w:t xml:space="preserve">Internet access required for all AI-powered features</w:t>
      </w:r>
    </w:p>
    <w:p>
      <w:pPr>
        <w:pStyle w:val="ListParagraph"/>
        <w:numPr>
          <w:ilvl w:val="0"/>
          <w:numId w:val="1"/>
        </w:numPr>
        <w:spacing w:after="60"/>
      </w:pPr>
      <w:r>
        <w:t xml:space="preserve">Passwords never stored in plain text; HTTPS required in production</w:t>
      </w:r>
    </w:p>
    <w:p>
      <w:pPr>
        <w:pStyle w:val="ListParagraph"/>
        <w:numPr>
          <w:ilvl w:val="0"/>
          <w:numId w:val="1"/>
        </w:numPr>
        <w:spacing w:after="60"/>
      </w:pPr>
      <w:r>
        <w:t xml:space="preserve">All uploaded files validated before processing</w:t>
      </w:r>
    </w:p>
    <w:p>
      <w:pPr>
        <w:pStyle w:val="Heading2"/>
        <w:spacing w:after="120" w:before="240"/>
      </w:pPr>
      <w:r>
        <w:t xml:space="preserve">2.7 Key Business Rules</w:t>
      </w:r>
    </w:p>
    <w:p>
      <w:pPr>
        <w:pStyle w:val="ListParagraph"/>
        <w:numPr>
          <w:ilvl w:val="0"/>
          <w:numId w:val="1"/>
        </w:numPr>
        <w:spacing w:after="60"/>
      </w:pPr>
      <w:r>
        <w:t xml:space="preserve">A user must register before accessing protected features</w:t>
      </w:r>
    </w:p>
    <w:p>
      <w:pPr>
        <w:pStyle w:val="ListParagraph"/>
        <w:numPr>
          <w:ilvl w:val="0"/>
          <w:numId w:val="1"/>
        </w:numPr>
        <w:spacing w:after="60"/>
      </w:pPr>
      <w:r>
        <w:t xml:space="preserve">Each resume may be analyzed against multiple job descriptions, and vice versa</w:t>
      </w:r>
    </w:p>
    <w:p>
      <w:pPr>
        <w:pStyle w:val="ListParagraph"/>
        <w:numPr>
          <w:ilvl w:val="0"/>
          <w:numId w:val="1"/>
        </w:numPr>
        <w:spacing w:after="60"/>
      </w:pPr>
      <w:r>
        <w:t xml:space="preserve">AI-generated suggestions must not invent qualifications, experience, or certifications</w:t>
      </w:r>
    </w:p>
    <w:p>
      <w:pPr>
        <w:pStyle w:val="ListParagraph"/>
        <w:numPr>
          <w:ilvl w:val="0"/>
          <w:numId w:val="1"/>
        </w:numPr>
        <w:spacing w:after="60"/>
      </w:pPr>
      <w:r>
        <w:t xml:space="preserve">ATS scores are informational estimates and must never be represented as guarantees</w:t>
      </w:r>
    </w:p>
    <w:p>
      <w:pPr>
        <w:pStyle w:val="ListParagraph"/>
        <w:numPr>
          <w:ilvl w:val="0"/>
          <w:numId w:val="1"/>
        </w:numPr>
        <w:spacing w:after="60"/>
      </w:pPr>
      <w:r>
        <w:t xml:space="preserve">Job application records belong only to the authenticated user</w:t>
      </w:r>
    </w:p>
    <w:p>
      <w:pPr>
        <w:pStyle w:val="ListParagraph"/>
        <w:numPr>
          <w:ilvl w:val="0"/>
          <w:numId w:val="1"/>
        </w:numPr>
        <w:spacing w:after="60"/>
      </w:pPr>
      <w:r>
        <w:t xml:space="preserve">Deleted accounts have associated personal data removed or anonymized per the retention policy</w:t>
      </w:r>
    </w:p>
    <w:p>
      <w:pPr>
        <w:pStyle w:val="Heading1"/>
        <w:pageBreakBefore/>
      </w:pPr>
      <w:r>
        <w:t xml:space="preserve">Chapter 3 — Functional Requirements</w:t>
      </w:r>
    </w:p>
    <w:p>
      <w:pPr>
        <w:spacing w:after="160"/>
      </w:pPr>
      <w:r>
        <w:t xml:space="preserve">This chapter summarizes the platform's 20 major features (SF-01 through SF-20). Each feature in the full engineering backlog additionally defines detailed preconditions, main/alternative/exception flows, database schema, and REST API endpoints; those specifications are maintained in the project's engineering documentation and are summarized here at the level needed for review and traceability.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500"/>
        <w:gridCol w:w="1000"/>
        <w:gridCol w:w="2700"/>
        <w:gridCol w:w="2100"/>
      </w:tblGrid>
      <w:tr>
        <w:trPr>
          <w:tblHeader/>
        </w:trPr>
        <w:tc>
          <w:tcPr>
            <w:tcW w:type="dxa" w:w="700"/>
            <w:shd w:fill="1F3A5F" w:val="clear"/>
            <w:tcMar>
              <w:top w:type="dxa" w:w="80"/>
              <w:left w:type="dxa" w:w="100"/>
              <w:bottom w:type="dxa" w:w="80"/>
              <w:right w:type="dxa" w:w="100"/>
            </w:tcMar>
            <w:vAlign w:val="center"/>
          </w:tcPr>
          <w:p>
            <w:r>
              <w:rPr>
                <w:b/>
                <w:bCs/>
                <w:color w:val="FFFFFF"/>
                <w:sz w:val="20"/>
                <w:szCs w:val="20"/>
              </w:rPr>
              <w:t xml:space="preserve">ID</w:t>
            </w:r>
          </w:p>
        </w:tc>
        <w:tc>
          <w:tcPr>
            <w:tcW w:type="dxa" w:w="1700"/>
            <w:shd w:fill="1F3A5F" w:val="clear"/>
            <w:tcMar>
              <w:top w:type="dxa" w:w="80"/>
              <w:left w:type="dxa" w:w="100"/>
              <w:bottom w:type="dxa" w:w="80"/>
              <w:right w:type="dxa" w:w="100"/>
            </w:tcMar>
            <w:vAlign w:val="center"/>
          </w:tcPr>
          <w:p>
            <w:r>
              <w:rPr>
                <w:b/>
                <w:bCs/>
                <w:color w:val="FFFFFF"/>
                <w:sz w:val="20"/>
                <w:szCs w:val="20"/>
              </w:rPr>
              <w:t xml:space="preserve">Feature</w:t>
            </w:r>
          </w:p>
        </w:tc>
        <w:tc>
          <w:tcPr>
            <w:tcW w:type="dxa" w:w="1500"/>
            <w:shd w:fill="1F3A5F" w:val="clear"/>
            <w:tcMar>
              <w:top w:type="dxa" w:w="80"/>
              <w:left w:type="dxa" w:w="100"/>
              <w:bottom w:type="dxa" w:w="80"/>
              <w:right w:type="dxa" w:w="100"/>
            </w:tcMar>
            <w:vAlign w:val="center"/>
          </w:tcPr>
          <w:p>
            <w:r>
              <w:rPr>
                <w:b/>
                <w:bCs/>
                <w:color w:val="FFFFFF"/>
                <w:sz w:val="20"/>
                <w:szCs w:val="20"/>
              </w:rPr>
              <w:t xml:space="preserve">Primary actor</w:t>
            </w:r>
          </w:p>
        </w:tc>
        <w:tc>
          <w:tcPr>
            <w:tcW w:type="dxa" w:w="1000"/>
            <w:shd w:fill="1F3A5F" w:val="clear"/>
            <w:tcMar>
              <w:top w:type="dxa" w:w="80"/>
              <w:left w:type="dxa" w:w="100"/>
              <w:bottom w:type="dxa" w:w="80"/>
              <w:right w:type="dxa" w:w="100"/>
            </w:tcMar>
            <w:vAlign w:val="center"/>
          </w:tcPr>
          <w:p>
            <w:r>
              <w:rPr>
                <w:b/>
                <w:bCs/>
                <w:color w:val="FFFFFF"/>
                <w:sz w:val="20"/>
                <w:szCs w:val="20"/>
              </w:rPr>
              <w:t xml:space="preserve">Priority</w:t>
            </w:r>
          </w:p>
        </w:tc>
        <w:tc>
          <w:tcPr>
            <w:tcW w:type="dxa" w:w="2700"/>
            <w:shd w:fill="1F3A5F" w:val="clear"/>
            <w:tcMar>
              <w:top w:type="dxa" w:w="80"/>
              <w:left w:type="dxa" w:w="100"/>
              <w:bottom w:type="dxa" w:w="80"/>
              <w:right w:type="dxa" w:w="100"/>
            </w:tcMar>
            <w:vAlign w:val="center"/>
          </w:tcPr>
          <w:p>
            <w:r>
              <w:rPr>
                <w:b/>
                <w:bCs/>
                <w:color w:val="FFFFFF"/>
                <w:sz w:val="20"/>
                <w:szCs w:val="20"/>
              </w:rPr>
              <w:t xml:space="preserve">Description</w:t>
            </w:r>
          </w:p>
        </w:tc>
        <w:tc>
          <w:tcPr>
            <w:tcW w:type="dxa" w:w="2100"/>
            <w:shd w:fill="1F3A5F" w:val="clear"/>
            <w:tcMar>
              <w:top w:type="dxa" w:w="80"/>
              <w:left w:type="dxa" w:w="100"/>
              <w:bottom w:type="dxa" w:w="80"/>
              <w:right w:type="dxa" w:w="100"/>
            </w:tcMar>
            <w:vAlign w:val="center"/>
          </w:tcPr>
          <w:p>
            <w:r>
              <w:rPr>
                <w:b/>
                <w:bCs/>
                <w:color w:val="FFFFFF"/>
                <w:sz w:val="20"/>
                <w:szCs w:val="20"/>
              </w:rPr>
              <w:t xml:space="preserve">Key business rule</w:t>
            </w:r>
          </w:p>
        </w:tc>
      </w:tr>
      <w:tr>
        <w:tc>
          <w:tcPr>
            <w:tcW w:type="dxa" w:w="700"/>
            <w:tcMar>
              <w:top w:type="dxa" w:w="80"/>
              <w:left w:type="dxa" w:w="100"/>
              <w:bottom w:type="dxa" w:w="80"/>
              <w:right w:type="dxa" w:w="100"/>
            </w:tcMar>
            <w:vAlign w:val="center"/>
          </w:tcPr>
          <w:p>
            <w:r>
              <w:rPr>
                <w:sz w:val="20"/>
                <w:szCs w:val="20"/>
              </w:rPr>
              <w:t xml:space="preserve">SF-01</w:t>
            </w:r>
          </w:p>
        </w:tc>
        <w:tc>
          <w:tcPr>
            <w:tcW w:type="dxa" w:w="1700"/>
            <w:tcMar>
              <w:top w:type="dxa" w:w="80"/>
              <w:left w:type="dxa" w:w="100"/>
              <w:bottom w:type="dxa" w:w="80"/>
              <w:right w:type="dxa" w:w="100"/>
            </w:tcMar>
            <w:vAlign w:val="center"/>
          </w:tcPr>
          <w:p>
            <w:r>
              <w:rPr>
                <w:sz w:val="20"/>
                <w:szCs w:val="20"/>
              </w:rPr>
              <w:t xml:space="preserve">User Registration</w:t>
            </w:r>
          </w:p>
        </w:tc>
        <w:tc>
          <w:tcPr>
            <w:tcW w:type="dxa" w:w="1500"/>
            <w:tcMar>
              <w:top w:type="dxa" w:w="80"/>
              <w:left w:type="dxa" w:w="100"/>
              <w:bottom w:type="dxa" w:w="80"/>
              <w:right w:type="dxa" w:w="100"/>
            </w:tcMar>
            <w:vAlign w:val="center"/>
          </w:tcPr>
          <w:p>
            <w:r>
              <w:rPr>
                <w:sz w:val="20"/>
                <w:szCs w:val="20"/>
              </w:rPr>
              <w:t xml:space="preserve">Guest</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Create a secure account with email/password; passwords hashed with bcrypt; duplicate emails rejected.</w:t>
            </w:r>
          </w:p>
        </w:tc>
        <w:tc>
          <w:tcPr>
            <w:tcW w:type="dxa" w:w="2100"/>
            <w:tcMar>
              <w:top w:type="dxa" w:w="80"/>
              <w:left w:type="dxa" w:w="100"/>
              <w:bottom w:type="dxa" w:w="80"/>
              <w:right w:type="dxa" w:w="100"/>
            </w:tcMar>
            <w:vAlign w:val="center"/>
          </w:tcPr>
          <w:p>
            <w:r>
              <w:rPr>
                <w:sz w:val="20"/>
                <w:szCs w:val="20"/>
              </w:rPr>
              <w:t xml:space="preserve">Email must be unique. Password never stored in plain text. ToS acceptance required.</w:t>
            </w:r>
          </w:p>
        </w:tc>
      </w:tr>
      <w:tr>
        <w:tc>
          <w:tcPr>
            <w:tcW w:type="dxa" w:w="700"/>
            <w:tcMar>
              <w:top w:type="dxa" w:w="80"/>
              <w:left w:type="dxa" w:w="100"/>
              <w:bottom w:type="dxa" w:w="80"/>
              <w:right w:type="dxa" w:w="100"/>
            </w:tcMar>
            <w:vAlign w:val="center"/>
          </w:tcPr>
          <w:p>
            <w:r>
              <w:rPr>
                <w:sz w:val="20"/>
                <w:szCs w:val="20"/>
              </w:rPr>
              <w:t xml:space="preserve">SF-02</w:t>
            </w:r>
          </w:p>
        </w:tc>
        <w:tc>
          <w:tcPr>
            <w:tcW w:type="dxa" w:w="1700"/>
            <w:tcMar>
              <w:top w:type="dxa" w:w="80"/>
              <w:left w:type="dxa" w:w="100"/>
              <w:bottom w:type="dxa" w:w="80"/>
              <w:right w:type="dxa" w:w="100"/>
            </w:tcMar>
            <w:vAlign w:val="center"/>
          </w:tcPr>
          <w:p>
            <w:r>
              <w:rPr>
                <w:sz w:val="20"/>
                <w:szCs w:val="20"/>
              </w:rPr>
              <w:t xml:space="preserve">User Login</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Authenticate via email/password; issue JWT access and refresh tokens; track login history.</w:t>
            </w:r>
          </w:p>
        </w:tc>
        <w:tc>
          <w:tcPr>
            <w:tcW w:type="dxa" w:w="2100"/>
            <w:tcMar>
              <w:top w:type="dxa" w:w="80"/>
              <w:left w:type="dxa" w:w="100"/>
              <w:bottom w:type="dxa" w:w="80"/>
              <w:right w:type="dxa" w:w="100"/>
            </w:tcMar>
            <w:vAlign w:val="center"/>
          </w:tcPr>
          <w:p>
            <w:r>
              <w:rPr>
                <w:sz w:val="20"/>
                <w:szCs w:val="20"/>
              </w:rPr>
              <w:t xml:space="preserve">Only registered, verified, active accounts may log in. Failed logins are rate-limited.</w:t>
            </w:r>
          </w:p>
        </w:tc>
      </w:tr>
      <w:tr>
        <w:tc>
          <w:tcPr>
            <w:tcW w:type="dxa" w:w="700"/>
            <w:tcMar>
              <w:top w:type="dxa" w:w="80"/>
              <w:left w:type="dxa" w:w="100"/>
              <w:bottom w:type="dxa" w:w="80"/>
              <w:right w:type="dxa" w:w="100"/>
            </w:tcMar>
            <w:vAlign w:val="center"/>
          </w:tcPr>
          <w:p>
            <w:r>
              <w:rPr>
                <w:sz w:val="20"/>
                <w:szCs w:val="20"/>
              </w:rPr>
              <w:t xml:space="preserve">SF-03</w:t>
            </w:r>
          </w:p>
        </w:tc>
        <w:tc>
          <w:tcPr>
            <w:tcW w:type="dxa" w:w="1700"/>
            <w:tcMar>
              <w:top w:type="dxa" w:w="80"/>
              <w:left w:type="dxa" w:w="100"/>
              <w:bottom w:type="dxa" w:w="80"/>
              <w:right w:type="dxa" w:w="100"/>
            </w:tcMar>
            <w:vAlign w:val="center"/>
          </w:tcPr>
          <w:p>
            <w:r>
              <w:rPr>
                <w:sz w:val="20"/>
                <w:szCs w:val="20"/>
              </w:rPr>
              <w:t xml:space="preserve">Password Reset</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Time-limited, single-use reset tokens sent by email; all sessions revoked after reset.</w:t>
            </w:r>
          </w:p>
        </w:tc>
        <w:tc>
          <w:tcPr>
            <w:tcW w:type="dxa" w:w="2100"/>
            <w:tcMar>
              <w:top w:type="dxa" w:w="80"/>
              <w:left w:type="dxa" w:w="100"/>
              <w:bottom w:type="dxa" w:w="80"/>
              <w:right w:type="dxa" w:w="100"/>
            </w:tcMar>
            <w:vAlign w:val="center"/>
          </w:tcPr>
          <w:p>
            <w:r>
              <w:rPr>
                <w:sz w:val="20"/>
                <w:szCs w:val="20"/>
              </w:rPr>
              <w:t xml:space="preserve">Tokens expire in 30 minutes and are single-use. System never reveals whether an email exists.</w:t>
            </w:r>
          </w:p>
        </w:tc>
      </w:tr>
      <w:tr>
        <w:tc>
          <w:tcPr>
            <w:tcW w:type="dxa" w:w="700"/>
            <w:tcMar>
              <w:top w:type="dxa" w:w="80"/>
              <w:left w:type="dxa" w:w="100"/>
              <w:bottom w:type="dxa" w:w="80"/>
              <w:right w:type="dxa" w:w="100"/>
            </w:tcMar>
            <w:vAlign w:val="center"/>
          </w:tcPr>
          <w:p>
            <w:r>
              <w:rPr>
                <w:sz w:val="20"/>
                <w:szCs w:val="20"/>
              </w:rPr>
              <w:t xml:space="preserve">SF-04</w:t>
            </w:r>
          </w:p>
        </w:tc>
        <w:tc>
          <w:tcPr>
            <w:tcW w:type="dxa" w:w="1700"/>
            <w:tcMar>
              <w:top w:type="dxa" w:w="80"/>
              <w:left w:type="dxa" w:w="100"/>
              <w:bottom w:type="dxa" w:w="80"/>
              <w:right w:type="dxa" w:w="100"/>
            </w:tcMar>
            <w:vAlign w:val="center"/>
          </w:tcPr>
          <w:p>
            <w:r>
              <w:rPr>
                <w:sz w:val="20"/>
                <w:szCs w:val="20"/>
              </w:rPr>
              <w:t xml:space="preserve">Profile Management</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View and edit personal, professional, education, and social-link information; manage profile photo.</w:t>
            </w:r>
          </w:p>
        </w:tc>
        <w:tc>
          <w:tcPr>
            <w:tcW w:type="dxa" w:w="2100"/>
            <w:tcMar>
              <w:top w:type="dxa" w:w="80"/>
              <w:left w:type="dxa" w:w="100"/>
              <w:bottom w:type="dxa" w:w="80"/>
              <w:right w:type="dxa" w:w="100"/>
            </w:tcMar>
            <w:vAlign w:val="center"/>
          </w:tcPr>
          <w:p>
            <w:r>
              <w:rPr>
                <w:sz w:val="20"/>
                <w:szCs w:val="20"/>
              </w:rPr>
              <w:t xml:space="preserve">Only the profile owner may edit it. Email changes require re-verification.</w:t>
            </w:r>
          </w:p>
        </w:tc>
      </w:tr>
      <w:tr>
        <w:tc>
          <w:tcPr>
            <w:tcW w:type="dxa" w:w="700"/>
            <w:tcMar>
              <w:top w:type="dxa" w:w="80"/>
              <w:left w:type="dxa" w:w="100"/>
              <w:bottom w:type="dxa" w:w="80"/>
              <w:right w:type="dxa" w:w="100"/>
            </w:tcMar>
            <w:vAlign w:val="center"/>
          </w:tcPr>
          <w:p>
            <w:r>
              <w:rPr>
                <w:sz w:val="20"/>
                <w:szCs w:val="20"/>
              </w:rPr>
              <w:t xml:space="preserve">SF-05</w:t>
            </w:r>
          </w:p>
        </w:tc>
        <w:tc>
          <w:tcPr>
            <w:tcW w:type="dxa" w:w="1700"/>
            <w:tcMar>
              <w:top w:type="dxa" w:w="80"/>
              <w:left w:type="dxa" w:w="100"/>
              <w:bottom w:type="dxa" w:w="80"/>
              <w:right w:type="dxa" w:w="100"/>
            </w:tcMar>
            <w:vAlign w:val="center"/>
          </w:tcPr>
          <w:p>
            <w:r>
              <w:rPr>
                <w:sz w:val="20"/>
                <w:szCs w:val="20"/>
              </w:rPr>
              <w:t xml:space="preserve">Resume Upload</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Upload PDF resumes up to 5 MB; validate, store, and queue for parsing.</w:t>
            </w:r>
          </w:p>
        </w:tc>
        <w:tc>
          <w:tcPr>
            <w:tcW w:type="dxa" w:w="2100"/>
            <w:tcMar>
              <w:top w:type="dxa" w:w="80"/>
              <w:left w:type="dxa" w:w="100"/>
              <w:bottom w:type="dxa" w:w="80"/>
              <w:right w:type="dxa" w:w="100"/>
            </w:tcMar>
            <w:vAlign w:val="center"/>
          </w:tcPr>
          <w:p>
            <w:r>
              <w:rPr>
                <w:sz w:val="20"/>
                <w:szCs w:val="20"/>
              </w:rPr>
              <w:t xml:space="preserve">Only PDF supported in v1. Each resume belongs to exactly one user.</w:t>
            </w:r>
          </w:p>
        </w:tc>
      </w:tr>
      <w:tr>
        <w:tc>
          <w:tcPr>
            <w:tcW w:type="dxa" w:w="700"/>
            <w:tcMar>
              <w:top w:type="dxa" w:w="80"/>
              <w:left w:type="dxa" w:w="100"/>
              <w:bottom w:type="dxa" w:w="80"/>
              <w:right w:type="dxa" w:w="100"/>
            </w:tcMar>
            <w:vAlign w:val="center"/>
          </w:tcPr>
          <w:p>
            <w:r>
              <w:rPr>
                <w:sz w:val="20"/>
                <w:szCs w:val="20"/>
              </w:rPr>
              <w:t xml:space="preserve">SF-06</w:t>
            </w:r>
          </w:p>
        </w:tc>
        <w:tc>
          <w:tcPr>
            <w:tcW w:type="dxa" w:w="1700"/>
            <w:tcMar>
              <w:top w:type="dxa" w:w="80"/>
              <w:left w:type="dxa" w:w="100"/>
              <w:bottom w:type="dxa" w:w="80"/>
              <w:right w:type="dxa" w:w="100"/>
            </w:tcMar>
            <w:vAlign w:val="center"/>
          </w:tcPr>
          <w:p>
            <w:r>
              <w:rPr>
                <w:sz w:val="20"/>
                <w:szCs w:val="20"/>
              </w:rPr>
              <w:t xml:space="preserve">Resume Parsing</w:t>
            </w:r>
          </w:p>
        </w:tc>
        <w:tc>
          <w:tcPr>
            <w:tcW w:type="dxa" w:w="1500"/>
            <w:tcMar>
              <w:top w:type="dxa" w:w="80"/>
              <w:left w:type="dxa" w:w="100"/>
              <w:bottom w:type="dxa" w:w="80"/>
              <w:right w:type="dxa" w:w="100"/>
            </w:tcMar>
            <w:vAlign w:val="center"/>
          </w:tcPr>
          <w:p>
            <w:r>
              <w:rPr>
                <w:sz w:val="20"/>
                <w:szCs w:val="20"/>
              </w:rPr>
              <w:t xml:space="preserve">System (automatic)</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Extract structured data (contact info, skills, experience, education, projects) from uploaded PDFs.</w:t>
            </w:r>
          </w:p>
        </w:tc>
        <w:tc>
          <w:tcPr>
            <w:tcW w:type="dxa" w:w="2100"/>
            <w:tcMar>
              <w:top w:type="dxa" w:w="80"/>
              <w:left w:type="dxa" w:w="100"/>
              <w:bottom w:type="dxa" w:w="80"/>
              <w:right w:type="dxa" w:w="100"/>
            </w:tcMar>
            <w:vAlign w:val="center"/>
          </w:tcPr>
          <w:p>
            <w:r>
              <w:rPr>
                <w:sz w:val="20"/>
                <w:szCs w:val="20"/>
              </w:rPr>
              <w:t xml:space="preserve">Original file is never modified. Duplicate skills are normalized and deduplicated.</w:t>
            </w:r>
          </w:p>
        </w:tc>
      </w:tr>
      <w:tr>
        <w:tc>
          <w:tcPr>
            <w:tcW w:type="dxa" w:w="700"/>
            <w:tcMar>
              <w:top w:type="dxa" w:w="80"/>
              <w:left w:type="dxa" w:w="100"/>
              <w:bottom w:type="dxa" w:w="80"/>
              <w:right w:type="dxa" w:w="100"/>
            </w:tcMar>
            <w:vAlign w:val="center"/>
          </w:tcPr>
          <w:p>
            <w:r>
              <w:rPr>
                <w:sz w:val="20"/>
                <w:szCs w:val="20"/>
              </w:rPr>
              <w:t xml:space="preserve">SF-07</w:t>
            </w:r>
          </w:p>
        </w:tc>
        <w:tc>
          <w:tcPr>
            <w:tcW w:type="dxa" w:w="1700"/>
            <w:tcMar>
              <w:top w:type="dxa" w:w="80"/>
              <w:left w:type="dxa" w:w="100"/>
              <w:bottom w:type="dxa" w:w="80"/>
              <w:right w:type="dxa" w:w="100"/>
            </w:tcMar>
            <w:vAlign w:val="center"/>
          </w:tcPr>
          <w:p>
            <w:r>
              <w:rPr>
                <w:sz w:val="20"/>
                <w:szCs w:val="20"/>
              </w:rPr>
              <w:t xml:space="preserve">Resume Management</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Organize, rename, archive, duplicate, download, and delete resumes; maintain version history.</w:t>
            </w:r>
          </w:p>
        </w:tc>
        <w:tc>
          <w:tcPr>
            <w:tcW w:type="dxa" w:w="2100"/>
            <w:tcMar>
              <w:top w:type="dxa" w:w="80"/>
              <w:left w:type="dxa" w:w="100"/>
              <w:bottom w:type="dxa" w:w="80"/>
              <w:right w:type="dxa" w:w="100"/>
            </w:tcMar>
            <w:vAlign w:val="center"/>
          </w:tcPr>
          <w:p>
            <w:r>
              <w:rPr>
                <w:sz w:val="20"/>
                <w:szCs w:val="20"/>
              </w:rPr>
              <w:t xml:space="preserve">Resume titles are unique per user. Deletion requires confirmation.</w:t>
            </w:r>
          </w:p>
        </w:tc>
      </w:tr>
      <w:tr>
        <w:tc>
          <w:tcPr>
            <w:tcW w:type="dxa" w:w="700"/>
            <w:tcMar>
              <w:top w:type="dxa" w:w="80"/>
              <w:left w:type="dxa" w:w="100"/>
              <w:bottom w:type="dxa" w:w="80"/>
              <w:right w:type="dxa" w:w="100"/>
            </w:tcMar>
            <w:vAlign w:val="center"/>
          </w:tcPr>
          <w:p>
            <w:r>
              <w:rPr>
                <w:sz w:val="20"/>
                <w:szCs w:val="20"/>
              </w:rPr>
              <w:t xml:space="preserve">SF-08</w:t>
            </w:r>
          </w:p>
        </w:tc>
        <w:tc>
          <w:tcPr>
            <w:tcW w:type="dxa" w:w="1700"/>
            <w:tcMar>
              <w:top w:type="dxa" w:w="80"/>
              <w:left w:type="dxa" w:w="100"/>
              <w:bottom w:type="dxa" w:w="80"/>
              <w:right w:type="dxa" w:w="100"/>
            </w:tcMar>
            <w:vAlign w:val="center"/>
          </w:tcPr>
          <w:p>
            <w:r>
              <w:rPr>
                <w:sz w:val="20"/>
                <w:szCs w:val="20"/>
              </w:rPr>
              <w:t xml:space="preserve">Job Description Upload &amp; Parsing</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Paste or upload a job posting; extract required/preferred skills, experience, and education requirements.</w:t>
            </w:r>
          </w:p>
        </w:tc>
        <w:tc>
          <w:tcPr>
            <w:tcW w:type="dxa" w:w="2100"/>
            <w:tcMar>
              <w:top w:type="dxa" w:w="80"/>
              <w:left w:type="dxa" w:w="100"/>
              <w:bottom w:type="dxa" w:w="80"/>
              <w:right w:type="dxa" w:w="100"/>
            </w:tcMar>
            <w:vAlign w:val="center"/>
          </w:tcPr>
          <w:p>
            <w:r>
              <w:rPr>
                <w:sz w:val="20"/>
                <w:szCs w:val="20"/>
              </w:rPr>
              <w:t xml:space="preserve">Skills are normalized to a standard vocabulary before matching.</w:t>
            </w:r>
          </w:p>
        </w:tc>
      </w:tr>
      <w:tr>
        <w:tc>
          <w:tcPr>
            <w:tcW w:type="dxa" w:w="700"/>
            <w:tcMar>
              <w:top w:type="dxa" w:w="80"/>
              <w:left w:type="dxa" w:w="100"/>
              <w:bottom w:type="dxa" w:w="80"/>
              <w:right w:type="dxa" w:w="100"/>
            </w:tcMar>
            <w:vAlign w:val="center"/>
          </w:tcPr>
          <w:p>
            <w:r>
              <w:rPr>
                <w:sz w:val="20"/>
                <w:szCs w:val="20"/>
              </w:rPr>
              <w:t xml:space="preserve">SF-09</w:t>
            </w:r>
          </w:p>
        </w:tc>
        <w:tc>
          <w:tcPr>
            <w:tcW w:type="dxa" w:w="1700"/>
            <w:tcMar>
              <w:top w:type="dxa" w:w="80"/>
              <w:left w:type="dxa" w:w="100"/>
              <w:bottom w:type="dxa" w:w="80"/>
              <w:right w:type="dxa" w:w="100"/>
            </w:tcMar>
            <w:vAlign w:val="center"/>
          </w:tcPr>
          <w:p>
            <w:r>
              <w:rPr>
                <w:sz w:val="20"/>
                <w:szCs w:val="20"/>
              </w:rPr>
              <w:t xml:space="preserve">Resume–Job Matching</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Compare parsed resume against parsed job description across skills, experience, education, and keywords.</w:t>
            </w:r>
          </w:p>
        </w:tc>
        <w:tc>
          <w:tcPr>
            <w:tcW w:type="dxa" w:w="2100"/>
            <w:tcMar>
              <w:top w:type="dxa" w:w="80"/>
              <w:left w:type="dxa" w:w="100"/>
              <w:bottom w:type="dxa" w:w="80"/>
              <w:right w:type="dxa" w:w="100"/>
            </w:tcMar>
            <w:vAlign w:val="center"/>
          </w:tcPr>
          <w:p>
            <w:r>
              <w:rPr>
                <w:sz w:val="20"/>
                <w:szCs w:val="20"/>
              </w:rPr>
              <w:t xml:space="preserve">Scores are weighted estimates and do not guarantee hiring outcomes.</w:t>
            </w:r>
          </w:p>
        </w:tc>
      </w:tr>
      <w:tr>
        <w:tc>
          <w:tcPr>
            <w:tcW w:type="dxa" w:w="700"/>
            <w:tcMar>
              <w:top w:type="dxa" w:w="80"/>
              <w:left w:type="dxa" w:w="100"/>
              <w:bottom w:type="dxa" w:w="80"/>
              <w:right w:type="dxa" w:w="100"/>
            </w:tcMar>
            <w:vAlign w:val="center"/>
          </w:tcPr>
          <w:p>
            <w:r>
              <w:rPr>
                <w:sz w:val="20"/>
                <w:szCs w:val="20"/>
              </w:rPr>
              <w:t xml:space="preserve">SF-10</w:t>
            </w:r>
          </w:p>
        </w:tc>
        <w:tc>
          <w:tcPr>
            <w:tcW w:type="dxa" w:w="1700"/>
            <w:tcMar>
              <w:top w:type="dxa" w:w="80"/>
              <w:left w:type="dxa" w:w="100"/>
              <w:bottom w:type="dxa" w:w="80"/>
              <w:right w:type="dxa" w:w="100"/>
            </w:tcMar>
            <w:vAlign w:val="center"/>
          </w:tcPr>
          <w:p>
            <w:r>
              <w:rPr>
                <w:sz w:val="20"/>
                <w:szCs w:val="20"/>
              </w:rPr>
              <w:t xml:space="preserve">ATS Compatibility Estimation</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Estimate ATS-readiness based on structure, keyword coverage, and formatting.</w:t>
            </w:r>
          </w:p>
        </w:tc>
        <w:tc>
          <w:tcPr>
            <w:tcW w:type="dxa" w:w="2100"/>
            <w:tcMar>
              <w:top w:type="dxa" w:w="80"/>
              <w:left w:type="dxa" w:w="100"/>
              <w:bottom w:type="dxa" w:w="80"/>
              <w:right w:type="dxa" w:w="100"/>
            </w:tcMar>
            <w:vAlign w:val="center"/>
          </w:tcPr>
          <w:p>
            <w:r>
              <w:rPr>
                <w:sz w:val="20"/>
                <w:szCs w:val="20"/>
              </w:rPr>
              <w:t xml:space="preserve">Score is a platform estimate, not the output of any commercial ATS.</w:t>
            </w:r>
          </w:p>
        </w:tc>
      </w:tr>
      <w:tr>
        <w:tc>
          <w:tcPr>
            <w:tcW w:type="dxa" w:w="700"/>
            <w:tcMar>
              <w:top w:type="dxa" w:w="80"/>
              <w:left w:type="dxa" w:w="100"/>
              <w:bottom w:type="dxa" w:w="80"/>
              <w:right w:type="dxa" w:w="100"/>
            </w:tcMar>
            <w:vAlign w:val="center"/>
          </w:tcPr>
          <w:p>
            <w:r>
              <w:rPr>
                <w:sz w:val="20"/>
                <w:szCs w:val="20"/>
              </w:rPr>
              <w:t xml:space="preserve">SF-11</w:t>
            </w:r>
          </w:p>
        </w:tc>
        <w:tc>
          <w:tcPr>
            <w:tcW w:type="dxa" w:w="1700"/>
            <w:tcMar>
              <w:top w:type="dxa" w:w="80"/>
              <w:left w:type="dxa" w:w="100"/>
              <w:bottom w:type="dxa" w:w="80"/>
              <w:right w:type="dxa" w:w="100"/>
            </w:tcMar>
            <w:vAlign w:val="center"/>
          </w:tcPr>
          <w:p>
            <w:r>
              <w:rPr>
                <w:sz w:val="20"/>
                <w:szCs w:val="20"/>
              </w:rPr>
              <w:t xml:space="preserve">Skill Gap Analysis</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Identify missing qualifications, prioritize by impact, and generate a personalized learning roadmap.</w:t>
            </w:r>
          </w:p>
        </w:tc>
        <w:tc>
          <w:tcPr>
            <w:tcW w:type="dxa" w:w="2100"/>
            <w:tcMar>
              <w:top w:type="dxa" w:w="80"/>
              <w:left w:type="dxa" w:w="100"/>
              <w:bottom w:type="dxa" w:w="80"/>
              <w:right w:type="dxa" w:w="100"/>
            </w:tcMar>
            <w:vAlign w:val="center"/>
          </w:tcPr>
          <w:p>
            <w:r>
              <w:rPr>
                <w:sz w:val="20"/>
                <w:szCs w:val="20"/>
              </w:rPr>
              <w:t xml:space="preserve">Every gap is assigned a priority level (High / Medium / Low).</w:t>
            </w:r>
          </w:p>
        </w:tc>
      </w:tr>
      <w:tr>
        <w:tc>
          <w:tcPr>
            <w:tcW w:type="dxa" w:w="700"/>
            <w:tcMar>
              <w:top w:type="dxa" w:w="80"/>
              <w:left w:type="dxa" w:w="100"/>
              <w:bottom w:type="dxa" w:w="80"/>
              <w:right w:type="dxa" w:w="100"/>
            </w:tcMar>
            <w:vAlign w:val="center"/>
          </w:tcPr>
          <w:p>
            <w:r>
              <w:rPr>
                <w:sz w:val="20"/>
                <w:szCs w:val="20"/>
              </w:rPr>
              <w:t xml:space="preserve">SF-12</w:t>
            </w:r>
          </w:p>
        </w:tc>
        <w:tc>
          <w:tcPr>
            <w:tcW w:type="dxa" w:w="1700"/>
            <w:tcMar>
              <w:top w:type="dxa" w:w="80"/>
              <w:left w:type="dxa" w:w="100"/>
              <w:bottom w:type="dxa" w:w="80"/>
              <w:right w:type="dxa" w:w="100"/>
            </w:tcMar>
            <w:vAlign w:val="center"/>
          </w:tcPr>
          <w:p>
            <w:r>
              <w:rPr>
                <w:sz w:val="20"/>
                <w:szCs w:val="20"/>
              </w:rPr>
              <w:t xml:space="preserve">AI Resume Improvement</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Suggest rewrites for summary, experience, and skills sections; user approves changes individually.</w:t>
            </w:r>
          </w:p>
        </w:tc>
        <w:tc>
          <w:tcPr>
            <w:tcW w:type="dxa" w:w="2100"/>
            <w:tcMar>
              <w:top w:type="dxa" w:w="80"/>
              <w:left w:type="dxa" w:w="100"/>
              <w:bottom w:type="dxa" w:w="80"/>
              <w:right w:type="dxa" w:w="100"/>
            </w:tcMar>
            <w:vAlign w:val="center"/>
          </w:tcPr>
          <w:p>
            <w:r>
              <w:rPr>
                <w:sz w:val="20"/>
                <w:szCs w:val="20"/>
              </w:rPr>
              <w:t xml:space="preserve">AI never fabricates qualifications, employers, or achievements.</w:t>
            </w:r>
          </w:p>
        </w:tc>
      </w:tr>
      <w:tr>
        <w:tc>
          <w:tcPr>
            <w:tcW w:type="dxa" w:w="700"/>
            <w:tcMar>
              <w:top w:type="dxa" w:w="80"/>
              <w:left w:type="dxa" w:w="100"/>
              <w:bottom w:type="dxa" w:w="80"/>
              <w:right w:type="dxa" w:w="100"/>
            </w:tcMar>
            <w:vAlign w:val="center"/>
          </w:tcPr>
          <w:p>
            <w:r>
              <w:rPr>
                <w:sz w:val="20"/>
                <w:szCs w:val="20"/>
              </w:rPr>
              <w:t xml:space="preserve">SF-13</w:t>
            </w:r>
          </w:p>
        </w:tc>
        <w:tc>
          <w:tcPr>
            <w:tcW w:type="dxa" w:w="1700"/>
            <w:tcMar>
              <w:top w:type="dxa" w:w="80"/>
              <w:left w:type="dxa" w:w="100"/>
              <w:bottom w:type="dxa" w:w="80"/>
              <w:right w:type="dxa" w:w="100"/>
            </w:tcMar>
            <w:vAlign w:val="center"/>
          </w:tcPr>
          <w:p>
            <w:r>
              <w:rPr>
                <w:sz w:val="20"/>
                <w:szCs w:val="20"/>
              </w:rPr>
              <w:t xml:space="preserve">AI Cover Letter Generator</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Generate a tailored draft cover letter from resume, profile, and job description data.</w:t>
            </w:r>
          </w:p>
        </w:tc>
        <w:tc>
          <w:tcPr>
            <w:tcW w:type="dxa" w:w="2100"/>
            <w:tcMar>
              <w:top w:type="dxa" w:w="80"/>
              <w:left w:type="dxa" w:w="100"/>
              <w:bottom w:type="dxa" w:w="80"/>
              <w:right w:type="dxa" w:w="100"/>
            </w:tcMar>
            <w:vAlign w:val="center"/>
          </w:tcPr>
          <w:p>
            <w:r>
              <w:rPr>
                <w:sz w:val="20"/>
                <w:szCs w:val="20"/>
              </w:rPr>
              <w:t xml:space="preserve">Only verified profile/resume data is used; drafts remain fully editable.</w:t>
            </w:r>
          </w:p>
        </w:tc>
      </w:tr>
      <w:tr>
        <w:tc>
          <w:tcPr>
            <w:tcW w:type="dxa" w:w="700"/>
            <w:tcMar>
              <w:top w:type="dxa" w:w="80"/>
              <w:left w:type="dxa" w:w="100"/>
              <w:bottom w:type="dxa" w:w="80"/>
              <w:right w:type="dxa" w:w="100"/>
            </w:tcMar>
            <w:vAlign w:val="center"/>
          </w:tcPr>
          <w:p>
            <w:r>
              <w:rPr>
                <w:sz w:val="20"/>
                <w:szCs w:val="20"/>
              </w:rPr>
              <w:t xml:space="preserve">SF-14</w:t>
            </w:r>
          </w:p>
        </w:tc>
        <w:tc>
          <w:tcPr>
            <w:tcW w:type="dxa" w:w="1700"/>
            <w:tcMar>
              <w:top w:type="dxa" w:w="80"/>
              <w:left w:type="dxa" w:w="100"/>
              <w:bottom w:type="dxa" w:w="80"/>
              <w:right w:type="dxa" w:w="100"/>
            </w:tcMar>
            <w:vAlign w:val="center"/>
          </w:tcPr>
          <w:p>
            <w:r>
              <w:rPr>
                <w:sz w:val="20"/>
                <w:szCs w:val="20"/>
              </w:rPr>
              <w:t xml:space="preserve">AI Interview Preparation</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Generate technical, behavioral, situational, and resume-based interview questions with guidance.</w:t>
            </w:r>
          </w:p>
        </w:tc>
        <w:tc>
          <w:tcPr>
            <w:tcW w:type="dxa" w:w="2100"/>
            <w:tcMar>
              <w:top w:type="dxa" w:w="80"/>
              <w:left w:type="dxa" w:w="100"/>
              <w:bottom w:type="dxa" w:w="80"/>
              <w:right w:type="dxa" w:w="100"/>
            </w:tcMar>
            <w:vAlign w:val="center"/>
          </w:tcPr>
          <w:p>
            <w:r>
              <w:rPr>
                <w:sz w:val="20"/>
                <w:szCs w:val="20"/>
              </w:rPr>
              <w:t xml:space="preserve">Company-specific questions only generated when sufficient company data exists.</w:t>
            </w:r>
          </w:p>
        </w:tc>
      </w:tr>
      <w:tr>
        <w:tc>
          <w:tcPr>
            <w:tcW w:type="dxa" w:w="700"/>
            <w:tcMar>
              <w:top w:type="dxa" w:w="80"/>
              <w:left w:type="dxa" w:w="100"/>
              <w:bottom w:type="dxa" w:w="80"/>
              <w:right w:type="dxa" w:w="100"/>
            </w:tcMar>
            <w:vAlign w:val="center"/>
          </w:tcPr>
          <w:p>
            <w:r>
              <w:rPr>
                <w:sz w:val="20"/>
                <w:szCs w:val="20"/>
              </w:rPr>
              <w:t xml:space="preserve">SF-15</w:t>
            </w:r>
          </w:p>
        </w:tc>
        <w:tc>
          <w:tcPr>
            <w:tcW w:type="dxa" w:w="1700"/>
            <w:tcMar>
              <w:top w:type="dxa" w:w="80"/>
              <w:left w:type="dxa" w:w="100"/>
              <w:bottom w:type="dxa" w:w="80"/>
              <w:right w:type="dxa" w:w="100"/>
            </w:tcMar>
            <w:vAlign w:val="center"/>
          </w:tcPr>
          <w:p>
            <w:r>
              <w:rPr>
                <w:sz w:val="20"/>
                <w:szCs w:val="20"/>
              </w:rPr>
              <w:t xml:space="preserve">AI Mock Interview</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Simulate an interview with text/voice responses; AI evaluates and scores each answer.</w:t>
            </w:r>
          </w:p>
        </w:tc>
        <w:tc>
          <w:tcPr>
            <w:tcW w:type="dxa" w:w="2100"/>
            <w:tcMar>
              <w:top w:type="dxa" w:w="80"/>
              <w:left w:type="dxa" w:w="100"/>
              <w:bottom w:type="dxa" w:w="80"/>
              <w:right w:type="dxa" w:w="100"/>
            </w:tcMar>
            <w:vAlign w:val="center"/>
          </w:tcPr>
          <w:p>
            <w:r>
              <w:rPr>
                <w:sz w:val="20"/>
                <w:szCs w:val="20"/>
              </w:rPr>
              <w:t xml:space="preserve">Scores are for practice only and are not represented as hiring predictions.</w:t>
            </w:r>
          </w:p>
        </w:tc>
      </w:tr>
      <w:tr>
        <w:tc>
          <w:tcPr>
            <w:tcW w:type="dxa" w:w="700"/>
            <w:tcMar>
              <w:top w:type="dxa" w:w="80"/>
              <w:left w:type="dxa" w:w="100"/>
              <w:bottom w:type="dxa" w:w="80"/>
              <w:right w:type="dxa" w:w="100"/>
            </w:tcMar>
            <w:vAlign w:val="center"/>
          </w:tcPr>
          <w:p>
            <w:r>
              <w:rPr>
                <w:sz w:val="20"/>
                <w:szCs w:val="20"/>
              </w:rPr>
              <w:t xml:space="preserve">SF-16</w:t>
            </w:r>
          </w:p>
        </w:tc>
        <w:tc>
          <w:tcPr>
            <w:tcW w:type="dxa" w:w="1700"/>
            <w:tcMar>
              <w:top w:type="dxa" w:w="80"/>
              <w:left w:type="dxa" w:w="100"/>
              <w:bottom w:type="dxa" w:w="80"/>
              <w:right w:type="dxa" w:w="100"/>
            </w:tcMar>
            <w:vAlign w:val="center"/>
          </w:tcPr>
          <w:p>
            <w:r>
              <w:rPr>
                <w:sz w:val="20"/>
                <w:szCs w:val="20"/>
              </w:rPr>
              <w:t xml:space="preserve">Job Application Tracker</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Track applications through a status workflow with reminders, notes, and statistics.</w:t>
            </w:r>
          </w:p>
        </w:tc>
        <w:tc>
          <w:tcPr>
            <w:tcW w:type="dxa" w:w="2100"/>
            <w:tcMar>
              <w:top w:type="dxa" w:w="80"/>
              <w:left w:type="dxa" w:w="100"/>
              <w:bottom w:type="dxa" w:w="80"/>
              <w:right w:type="dxa" w:w="100"/>
            </w:tcMar>
            <w:vAlign w:val="center"/>
          </w:tcPr>
          <w:p>
            <w:r>
              <w:rPr>
                <w:sz w:val="20"/>
                <w:szCs w:val="20"/>
              </w:rPr>
              <w:t xml:space="preserve">Each application belongs to one user; status changes are timestamped.</w:t>
            </w:r>
          </w:p>
        </w:tc>
      </w:tr>
      <w:tr>
        <w:tc>
          <w:tcPr>
            <w:tcW w:type="dxa" w:w="700"/>
            <w:tcMar>
              <w:top w:type="dxa" w:w="80"/>
              <w:left w:type="dxa" w:w="100"/>
              <w:bottom w:type="dxa" w:w="80"/>
              <w:right w:type="dxa" w:w="100"/>
            </w:tcMar>
            <w:vAlign w:val="center"/>
          </w:tcPr>
          <w:p>
            <w:r>
              <w:rPr>
                <w:sz w:val="20"/>
                <w:szCs w:val="20"/>
              </w:rPr>
              <w:t xml:space="preserve">SF-17</w:t>
            </w:r>
          </w:p>
        </w:tc>
        <w:tc>
          <w:tcPr>
            <w:tcW w:type="dxa" w:w="1700"/>
            <w:tcMar>
              <w:top w:type="dxa" w:w="80"/>
              <w:left w:type="dxa" w:w="100"/>
              <w:bottom w:type="dxa" w:w="80"/>
              <w:right w:type="dxa" w:w="100"/>
            </w:tcMar>
            <w:vAlign w:val="center"/>
          </w:tcPr>
          <w:p>
            <w:r>
              <w:rPr>
                <w:sz w:val="20"/>
                <w:szCs w:val="20"/>
              </w:rPr>
              <w:t xml:space="preserve">Career Dashboard &amp; Analytics</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Aggregate resume, ATS, skill-gap, interview, and application data into a personalized dashboard.</w:t>
            </w:r>
          </w:p>
        </w:tc>
        <w:tc>
          <w:tcPr>
            <w:tcW w:type="dxa" w:w="2100"/>
            <w:tcMar>
              <w:top w:type="dxa" w:w="80"/>
              <w:left w:type="dxa" w:w="100"/>
              <w:bottom w:type="dxa" w:w="80"/>
              <w:right w:type="dxa" w:w="100"/>
            </w:tcMar>
            <w:vAlign w:val="center"/>
          </w:tcPr>
          <w:p>
            <w:r>
              <w:rPr>
                <w:sz w:val="20"/>
                <w:szCs w:val="20"/>
              </w:rPr>
              <w:t xml:space="preserve">Analytics only include the authenticated user's own data.</w:t>
            </w:r>
          </w:p>
        </w:tc>
      </w:tr>
      <w:tr>
        <w:tc>
          <w:tcPr>
            <w:tcW w:type="dxa" w:w="700"/>
            <w:tcMar>
              <w:top w:type="dxa" w:w="80"/>
              <w:left w:type="dxa" w:w="100"/>
              <w:bottom w:type="dxa" w:w="80"/>
              <w:right w:type="dxa" w:w="100"/>
            </w:tcMar>
            <w:vAlign w:val="center"/>
          </w:tcPr>
          <w:p>
            <w:r>
              <w:rPr>
                <w:sz w:val="20"/>
                <w:szCs w:val="20"/>
              </w:rPr>
              <w:t xml:space="preserve">SF-18</w:t>
            </w:r>
          </w:p>
        </w:tc>
        <w:tc>
          <w:tcPr>
            <w:tcW w:type="dxa" w:w="1700"/>
            <w:tcMar>
              <w:top w:type="dxa" w:w="80"/>
              <w:left w:type="dxa" w:w="100"/>
              <w:bottom w:type="dxa" w:w="80"/>
              <w:right w:type="dxa" w:w="100"/>
            </w:tcMar>
            <w:vAlign w:val="center"/>
          </w:tcPr>
          <w:p>
            <w:r>
              <w:rPr>
                <w:sz w:val="20"/>
                <w:szCs w:val="20"/>
              </w:rPr>
              <w:t xml:space="preserve">Administration &amp; User Management</w:t>
            </w:r>
          </w:p>
        </w:tc>
        <w:tc>
          <w:tcPr>
            <w:tcW w:type="dxa" w:w="1500"/>
            <w:tcMar>
              <w:top w:type="dxa" w:w="80"/>
              <w:left w:type="dxa" w:w="100"/>
              <w:bottom w:type="dxa" w:w="80"/>
              <w:right w:type="dxa" w:w="100"/>
            </w:tcMar>
            <w:vAlign w:val="center"/>
          </w:tcPr>
          <w:p>
            <w:r>
              <w:rPr>
                <w:sz w:val="20"/>
                <w:szCs w:val="20"/>
              </w:rPr>
              <w:t xml:space="preserve">Administrator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Search, suspend, reactivate users; manage roles; view platform and AI usage statistics.</w:t>
            </w:r>
          </w:p>
        </w:tc>
        <w:tc>
          <w:tcPr>
            <w:tcW w:type="dxa" w:w="2100"/>
            <w:tcMar>
              <w:top w:type="dxa" w:w="80"/>
              <w:left w:type="dxa" w:w="100"/>
              <w:bottom w:type="dxa" w:w="80"/>
              <w:right w:type="dxa" w:w="100"/>
            </w:tcMar>
            <w:vAlign w:val="center"/>
          </w:tcPr>
          <w:p>
            <w:r>
              <w:rPr>
                <w:sz w:val="20"/>
                <w:szCs w:val="20"/>
              </w:rPr>
              <w:t xml:space="preserve">Only Administrators access these functions; every action is audit-logged.</w:t>
            </w:r>
          </w:p>
        </w:tc>
      </w:tr>
      <w:tr>
        <w:tc>
          <w:tcPr>
            <w:tcW w:type="dxa" w:w="700"/>
            <w:tcMar>
              <w:top w:type="dxa" w:w="80"/>
              <w:left w:type="dxa" w:w="100"/>
              <w:bottom w:type="dxa" w:w="80"/>
              <w:right w:type="dxa" w:w="100"/>
            </w:tcMar>
            <w:vAlign w:val="center"/>
          </w:tcPr>
          <w:p>
            <w:r>
              <w:rPr>
                <w:sz w:val="20"/>
                <w:szCs w:val="20"/>
              </w:rPr>
              <w:t xml:space="preserve">SF-19</w:t>
            </w:r>
          </w:p>
        </w:tc>
        <w:tc>
          <w:tcPr>
            <w:tcW w:type="dxa" w:w="1700"/>
            <w:tcMar>
              <w:top w:type="dxa" w:w="80"/>
              <w:left w:type="dxa" w:w="100"/>
              <w:bottom w:type="dxa" w:w="80"/>
              <w:right w:type="dxa" w:w="100"/>
            </w:tcMar>
            <w:vAlign w:val="center"/>
          </w:tcPr>
          <w:p>
            <w:r>
              <w:rPr>
                <w:sz w:val="20"/>
                <w:szCs w:val="20"/>
              </w:rPr>
              <w:t xml:space="preserve">Notification &amp; Reminder Management</w:t>
            </w:r>
          </w:p>
        </w:tc>
        <w:tc>
          <w:tcPr>
            <w:tcW w:type="dxa" w:w="1500"/>
            <w:tcMar>
              <w:top w:type="dxa" w:w="80"/>
              <w:left w:type="dxa" w:w="100"/>
              <w:bottom w:type="dxa" w:w="80"/>
              <w:right w:type="dxa" w:w="100"/>
            </w:tcMar>
            <w:vAlign w:val="center"/>
          </w:tcPr>
          <w:p>
            <w:r>
              <w:rPr>
                <w:sz w:val="20"/>
                <w:szCs w:val="20"/>
              </w:rPr>
              <w:t xml:space="preserve">Registered User</w:t>
            </w:r>
          </w:p>
        </w:tc>
        <w:tc>
          <w:tcPr>
            <w:tcW w:type="dxa" w:w="1000"/>
            <w:tcMar>
              <w:top w:type="dxa" w:w="80"/>
              <w:left w:type="dxa" w:w="100"/>
              <w:bottom w:type="dxa" w:w="80"/>
              <w:right w:type="dxa" w:w="100"/>
            </w:tcMar>
            <w:vAlign w:val="center"/>
          </w:tcPr>
          <w:p>
            <w:r>
              <w:rPr>
                <w:sz w:val="20"/>
                <w:szCs w:val="20"/>
              </w:rPr>
              <w:t xml:space="preserve">High</w:t>
            </w:r>
          </w:p>
        </w:tc>
        <w:tc>
          <w:tcPr>
            <w:tcW w:type="dxa" w:w="2700"/>
            <w:tcMar>
              <w:top w:type="dxa" w:w="80"/>
              <w:left w:type="dxa" w:w="100"/>
              <w:bottom w:type="dxa" w:w="80"/>
              <w:right w:type="dxa" w:w="100"/>
            </w:tcMar>
            <w:vAlign w:val="center"/>
          </w:tcPr>
          <w:p>
            <w:r>
              <w:rPr>
                <w:sz w:val="20"/>
                <w:szCs w:val="20"/>
              </w:rPr>
              <w:t xml:space="preserve">Deliver in-app and email notifications for application, interview, and account events.</w:t>
            </w:r>
          </w:p>
        </w:tc>
        <w:tc>
          <w:tcPr>
            <w:tcW w:type="dxa" w:w="2100"/>
            <w:tcMar>
              <w:top w:type="dxa" w:w="80"/>
              <w:left w:type="dxa" w:w="100"/>
              <w:bottom w:type="dxa" w:w="80"/>
              <w:right w:type="dxa" w:w="100"/>
            </w:tcMar>
            <w:vAlign w:val="center"/>
          </w:tcPr>
          <w:p>
            <w:r>
              <w:rPr>
                <w:sz w:val="20"/>
                <w:szCs w:val="20"/>
              </w:rPr>
              <w:t xml:space="preserve">Security notifications cannot be disabled by the user.</w:t>
            </w:r>
          </w:p>
        </w:tc>
      </w:tr>
      <w:tr>
        <w:tc>
          <w:tcPr>
            <w:tcW w:type="dxa" w:w="700"/>
            <w:tcMar>
              <w:top w:type="dxa" w:w="80"/>
              <w:left w:type="dxa" w:w="100"/>
              <w:bottom w:type="dxa" w:w="80"/>
              <w:right w:type="dxa" w:w="100"/>
            </w:tcMar>
            <w:vAlign w:val="center"/>
          </w:tcPr>
          <w:p>
            <w:r>
              <w:rPr>
                <w:sz w:val="20"/>
                <w:szCs w:val="20"/>
              </w:rPr>
              <w:t xml:space="preserve">SF-20</w:t>
            </w:r>
          </w:p>
        </w:tc>
        <w:tc>
          <w:tcPr>
            <w:tcW w:type="dxa" w:w="1700"/>
            <w:tcMar>
              <w:top w:type="dxa" w:w="80"/>
              <w:left w:type="dxa" w:w="100"/>
              <w:bottom w:type="dxa" w:w="80"/>
              <w:right w:type="dxa" w:w="100"/>
            </w:tcMar>
            <w:vAlign w:val="center"/>
          </w:tcPr>
          <w:p>
            <w:r>
              <w:rPr>
                <w:sz w:val="20"/>
                <w:szCs w:val="20"/>
              </w:rPr>
              <w:t xml:space="preserve">System Administration &amp; Configuration</w:t>
            </w:r>
          </w:p>
        </w:tc>
        <w:tc>
          <w:tcPr>
            <w:tcW w:type="dxa" w:w="1500"/>
            <w:tcMar>
              <w:top w:type="dxa" w:w="80"/>
              <w:left w:type="dxa" w:w="100"/>
              <w:bottom w:type="dxa" w:w="80"/>
              <w:right w:type="dxa" w:w="100"/>
            </w:tcMar>
            <w:vAlign w:val="center"/>
          </w:tcPr>
          <w:p>
            <w:r>
              <w:rPr>
                <w:sz w:val="20"/>
                <w:szCs w:val="20"/>
              </w:rPr>
              <w:t xml:space="preserve">Administrator</w:t>
            </w:r>
          </w:p>
        </w:tc>
        <w:tc>
          <w:tcPr>
            <w:tcW w:type="dxa" w:w="1000"/>
            <w:tcMar>
              <w:top w:type="dxa" w:w="80"/>
              <w:left w:type="dxa" w:w="100"/>
              <w:bottom w:type="dxa" w:w="80"/>
              <w:right w:type="dxa" w:w="100"/>
            </w:tcMar>
            <w:vAlign w:val="center"/>
          </w:tcPr>
          <w:p>
            <w:r>
              <w:rPr>
                <w:sz w:val="20"/>
                <w:szCs w:val="20"/>
              </w:rPr>
              <w:t xml:space="preserve">Critical</w:t>
            </w:r>
          </w:p>
        </w:tc>
        <w:tc>
          <w:tcPr>
            <w:tcW w:type="dxa" w:w="2700"/>
            <w:tcMar>
              <w:top w:type="dxa" w:w="80"/>
              <w:left w:type="dxa" w:w="100"/>
              <w:bottom w:type="dxa" w:w="80"/>
              <w:right w:type="dxa" w:w="100"/>
            </w:tcMar>
            <w:vAlign w:val="center"/>
          </w:tcPr>
          <w:p>
            <w:r>
              <w:rPr>
                <w:sz w:val="20"/>
                <w:szCs w:val="20"/>
              </w:rPr>
              <w:t xml:space="preserve">Configure AI, email, security, and storage settings; monitor system health and background jobs.</w:t>
            </w:r>
          </w:p>
        </w:tc>
        <w:tc>
          <w:tcPr>
            <w:tcW w:type="dxa" w:w="2100"/>
            <w:tcMar>
              <w:top w:type="dxa" w:w="80"/>
              <w:left w:type="dxa" w:w="100"/>
              <w:bottom w:type="dxa" w:w="80"/>
              <w:right w:type="dxa" w:w="100"/>
            </w:tcMar>
            <w:vAlign w:val="center"/>
          </w:tcPr>
          <w:p>
            <w:r>
              <w:rPr>
                <w:sz w:val="20"/>
                <w:szCs w:val="20"/>
              </w:rPr>
              <w:t xml:space="preserve">Critical changes require confirmation and are recorded in configuration history.</w:t>
            </w:r>
          </w:p>
        </w:tc>
      </w:tr>
    </w:tbl>
    <w:p>
      <w:pPr>
        <w:spacing w:before="200"/>
      </w:pPr>
    </w:p>
    <w:p>
      <w:pPr>
        <w:spacing w:after="160"/>
      </w:pPr>
      <w:r>
        <w:rPr>
          <w:i/>
          <w:iCs/>
          <w:color w:val="5F5E5A"/>
          <w:sz w:val="20"/>
          <w:szCs w:val="20"/>
        </w:rPr>
        <w:t xml:space="preserve">Feature IDs map directly to functional requirement ranges FR-001 through FR-200 in the engineering backlog, and to the use cases shown in the Use Case Diagram (Figure 6.2) and the Requirements Traceability Matrix (Appendix 8.6).</w:t>
      </w:r>
    </w:p>
    <w:p>
      <w:pPr>
        <w:pStyle w:val="Heading1"/>
        <w:pageBreakBefore/>
      </w:pPr>
      <w:r>
        <w:t xml:space="preserve">Chapter 4 — External Interface Requirements</w:t>
      </w:r>
    </w:p>
    <w:p>
      <w:pPr>
        <w:pStyle w:val="Heading2"/>
        <w:spacing w:after="120" w:before="240"/>
      </w:pPr>
      <w:r>
        <w:t xml:space="preserve">4.1 User Interface</w:t>
      </w:r>
    </w:p>
    <w:p>
      <w:pPr>
        <w:spacing w:after="160"/>
      </w:pPr>
      <w:r>
        <w:t xml:space="preserve">The platform is a responsive web application supporting desktop, tablet, and mobile. Every page includes a header (logo, search, notifications, profile menu), a navigation sidebar (Dashboard, Resumes, Job Descriptions, Matching, ATS Reports, Skill Gap, Cover Letters, Interview Prep, Mock Interviews, Applications, Analytics, Settings — with User Management, System Administration, and Audit Logs added for Administrators), a main content area, and a footer.</w:t>
      </w:r>
    </w:p>
    <w:p>
      <w:pPr>
        <w:pStyle w:val="Heading2"/>
        <w:spacing w:after="120" w:before="240"/>
      </w:pPr>
      <w:r>
        <w:t xml:space="preserve">4.2 Hardware Interfaces</w:t>
      </w:r>
    </w:p>
    <w:p>
      <w:pPr>
        <w:spacing w:after="160"/>
      </w:pPr>
      <w:r>
        <w:t xml:space="preserve">The system is cloud-based and requires no specialized hardware. Minimum client: dual-core CPU, 4 GB RAM, modern browser. Minimum server: 4 CPU cores, 8 GB RAM, SSD storage, Linux; recommended production: 8 CPU cores, 16–32 GB RAM, load balancer, and backup server.</w:t>
      </w:r>
    </w:p>
    <w:p>
      <w:pPr>
        <w:pStyle w:val="Heading2"/>
        <w:spacing w:after="120" w:before="240"/>
      </w:pPr>
      <w:r>
        <w:t xml:space="preserve">4.3 Software Interfaces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rPr>
          <w:tblHeader/>
        </w:trPr>
        <w:tc>
          <w:tcPr>
            <w:tcW w:type="dxa" w:w="1800"/>
            <w:shd w:fill="1F3A5F" w:val="clear"/>
            <w:tcMar>
              <w:top w:type="dxa" w:w="80"/>
              <w:left w:type="dxa" w:w="100"/>
              <w:bottom w:type="dxa" w:w="80"/>
              <w:right w:type="dxa" w:w="100"/>
            </w:tcMar>
            <w:vAlign w:val="center"/>
          </w:tcPr>
          <w:p>
            <w:r>
              <w:rPr>
                <w:b/>
                <w:bCs/>
                <w:color w:val="FFFFFF"/>
                <w:sz w:val="20"/>
                <w:szCs w:val="20"/>
              </w:rPr>
              <w:t xml:space="preserve">Layer</w:t>
            </w:r>
          </w:p>
        </w:tc>
        <w:tc>
          <w:tcPr>
            <w:tcW w:type="dxa" w:w="2800"/>
            <w:shd w:fill="1F3A5F" w:val="clear"/>
            <w:tcMar>
              <w:top w:type="dxa" w:w="80"/>
              <w:left w:type="dxa" w:w="100"/>
              <w:bottom w:type="dxa" w:w="80"/>
              <w:right w:type="dxa" w:w="100"/>
            </w:tcMar>
            <w:vAlign w:val="center"/>
          </w:tcPr>
          <w:p>
            <w:r>
              <w:rPr>
                <w:b/>
                <w:bCs/>
                <w:color w:val="FFFFFF"/>
                <w:sz w:val="20"/>
                <w:szCs w:val="20"/>
              </w:rPr>
              <w:t xml:space="preserve">Technology</w:t>
            </w:r>
          </w:p>
        </w:tc>
        <w:tc>
          <w:tcPr>
            <w:tcW w:type="dxa" w:w="4600"/>
            <w:shd w:fill="1F3A5F" w:val="clear"/>
            <w:tcMar>
              <w:top w:type="dxa" w:w="80"/>
              <w:left w:type="dxa" w:w="100"/>
              <w:bottom w:type="dxa" w:w="80"/>
              <w:right w:type="dxa" w:w="100"/>
            </w:tcMar>
            <w:vAlign w:val="center"/>
          </w:tcPr>
          <w:p>
            <w:r>
              <w:rPr>
                <w:b/>
                <w:bCs/>
                <w:color w:val="FFFFFF"/>
                <w:sz w:val="20"/>
                <w:szCs w:val="20"/>
              </w:rPr>
              <w:t xml:space="preserve">Purpose</w:t>
            </w:r>
          </w:p>
        </w:tc>
      </w:tr>
      <w:tr>
        <w:tc>
          <w:tcPr>
            <w:tcW w:type="dxa" w:w="1800"/>
            <w:tcMar>
              <w:top w:type="dxa" w:w="80"/>
              <w:left w:type="dxa" w:w="100"/>
              <w:bottom w:type="dxa" w:w="80"/>
              <w:right w:type="dxa" w:w="100"/>
            </w:tcMar>
            <w:vAlign w:val="center"/>
          </w:tcPr>
          <w:p>
            <w:r>
              <w:rPr>
                <w:sz w:val="20"/>
                <w:szCs w:val="20"/>
              </w:rPr>
              <w:t xml:space="preserve">Frontend</w:t>
            </w:r>
          </w:p>
        </w:tc>
        <w:tc>
          <w:tcPr>
            <w:tcW w:type="dxa" w:w="2800"/>
            <w:tcMar>
              <w:top w:type="dxa" w:w="80"/>
              <w:left w:type="dxa" w:w="100"/>
              <w:bottom w:type="dxa" w:w="80"/>
              <w:right w:type="dxa" w:w="100"/>
            </w:tcMar>
            <w:vAlign w:val="center"/>
          </w:tcPr>
          <w:p>
            <w:r>
              <w:rPr>
                <w:sz w:val="20"/>
                <w:szCs w:val="20"/>
              </w:rPr>
              <w:t xml:space="preserve">React, TypeScript, Tailwind CSS, React Query, Chart.js</w:t>
            </w:r>
          </w:p>
        </w:tc>
        <w:tc>
          <w:tcPr>
            <w:tcW w:type="dxa" w:w="4600"/>
            <w:tcMar>
              <w:top w:type="dxa" w:w="80"/>
              <w:left w:type="dxa" w:w="100"/>
              <w:bottom w:type="dxa" w:w="80"/>
              <w:right w:type="dxa" w:w="100"/>
            </w:tcMar>
            <w:vAlign w:val="center"/>
          </w:tcPr>
          <w:p>
            <w:r>
              <w:rPr>
                <w:sz w:val="20"/>
                <w:szCs w:val="20"/>
              </w:rPr>
              <w:t xml:space="preserve">User interface, dashboards, forms, charts</w:t>
            </w:r>
          </w:p>
        </w:tc>
      </w:tr>
      <w:tr>
        <w:tc>
          <w:tcPr>
            <w:tcW w:type="dxa" w:w="1800"/>
            <w:tcMar>
              <w:top w:type="dxa" w:w="80"/>
              <w:left w:type="dxa" w:w="100"/>
              <w:bottom w:type="dxa" w:w="80"/>
              <w:right w:type="dxa" w:w="100"/>
            </w:tcMar>
            <w:vAlign w:val="center"/>
          </w:tcPr>
          <w:p>
            <w:r>
              <w:rPr>
                <w:sz w:val="20"/>
                <w:szCs w:val="20"/>
              </w:rPr>
              <w:t xml:space="preserve">Backend</w:t>
            </w:r>
          </w:p>
        </w:tc>
        <w:tc>
          <w:tcPr>
            <w:tcW w:type="dxa" w:w="2800"/>
            <w:tcMar>
              <w:top w:type="dxa" w:w="80"/>
              <w:left w:type="dxa" w:w="100"/>
              <w:bottom w:type="dxa" w:w="80"/>
              <w:right w:type="dxa" w:w="100"/>
            </w:tcMar>
            <w:vAlign w:val="center"/>
          </w:tcPr>
          <w:p>
            <w:r>
              <w:rPr>
                <w:sz w:val="20"/>
                <w:szCs w:val="20"/>
              </w:rPr>
              <w:t xml:space="preserve">Node.js, Express.js</w:t>
            </w:r>
          </w:p>
        </w:tc>
        <w:tc>
          <w:tcPr>
            <w:tcW w:type="dxa" w:w="4600"/>
            <w:tcMar>
              <w:top w:type="dxa" w:w="80"/>
              <w:left w:type="dxa" w:w="100"/>
              <w:bottom w:type="dxa" w:w="80"/>
              <w:right w:type="dxa" w:w="100"/>
            </w:tcMar>
            <w:vAlign w:val="center"/>
          </w:tcPr>
          <w:p>
            <w:r>
              <w:rPr>
                <w:sz w:val="20"/>
                <w:szCs w:val="20"/>
              </w:rPr>
              <w:t xml:space="preserve">Business logic, authentication, AI integration, file processing</w:t>
            </w:r>
          </w:p>
        </w:tc>
      </w:tr>
      <w:tr>
        <w:tc>
          <w:tcPr>
            <w:tcW w:type="dxa" w:w="1800"/>
            <w:tcMar>
              <w:top w:type="dxa" w:w="80"/>
              <w:left w:type="dxa" w:w="100"/>
              <w:bottom w:type="dxa" w:w="80"/>
              <w:right w:type="dxa" w:w="100"/>
            </w:tcMar>
            <w:vAlign w:val="center"/>
          </w:tcPr>
          <w:p>
            <w:r>
              <w:rPr>
                <w:sz w:val="20"/>
                <w:szCs w:val="20"/>
              </w:rPr>
              <w:t xml:space="preserve">Database</w:t>
            </w:r>
          </w:p>
        </w:tc>
        <w:tc>
          <w:tcPr>
            <w:tcW w:type="dxa" w:w="2800"/>
            <w:tcMar>
              <w:top w:type="dxa" w:w="80"/>
              <w:left w:type="dxa" w:w="100"/>
              <w:bottom w:type="dxa" w:w="80"/>
              <w:right w:type="dxa" w:w="100"/>
            </w:tcMar>
            <w:vAlign w:val="center"/>
          </w:tcPr>
          <w:p>
            <w:r>
              <w:rPr>
                <w:sz w:val="20"/>
                <w:szCs w:val="20"/>
              </w:rPr>
              <w:t xml:space="preserve">PostgreSQL</w:t>
            </w:r>
          </w:p>
        </w:tc>
        <w:tc>
          <w:tcPr>
            <w:tcW w:type="dxa" w:w="4600"/>
            <w:tcMar>
              <w:top w:type="dxa" w:w="80"/>
              <w:left w:type="dxa" w:w="100"/>
              <w:bottom w:type="dxa" w:w="80"/>
              <w:right w:type="dxa" w:w="100"/>
            </w:tcMar>
            <w:vAlign w:val="center"/>
          </w:tcPr>
          <w:p>
            <w:r>
              <w:rPr>
                <w:sz w:val="20"/>
                <w:szCs w:val="20"/>
              </w:rPr>
              <w:t xml:space="preserve">Persistent storage for users, resumes, reports, analytics</w:t>
            </w:r>
          </w:p>
        </w:tc>
      </w:tr>
      <w:tr>
        <w:tc>
          <w:tcPr>
            <w:tcW w:type="dxa" w:w="1800"/>
            <w:tcMar>
              <w:top w:type="dxa" w:w="80"/>
              <w:left w:type="dxa" w:w="100"/>
              <w:bottom w:type="dxa" w:w="80"/>
              <w:right w:type="dxa" w:w="100"/>
            </w:tcMar>
            <w:vAlign w:val="center"/>
          </w:tcPr>
          <w:p>
            <w:r>
              <w:rPr>
                <w:sz w:val="20"/>
                <w:szCs w:val="20"/>
              </w:rPr>
              <w:t xml:space="preserve">Authentication</w:t>
            </w:r>
          </w:p>
        </w:tc>
        <w:tc>
          <w:tcPr>
            <w:tcW w:type="dxa" w:w="2800"/>
            <w:tcMar>
              <w:top w:type="dxa" w:w="80"/>
              <w:left w:type="dxa" w:w="100"/>
              <w:bottom w:type="dxa" w:w="80"/>
              <w:right w:type="dxa" w:w="100"/>
            </w:tcMar>
            <w:vAlign w:val="center"/>
          </w:tcPr>
          <w:p>
            <w:r>
              <w:rPr>
                <w:sz w:val="20"/>
                <w:szCs w:val="20"/>
              </w:rPr>
              <w:t xml:space="preserve">JWT, refresh tokens, bcrypt</w:t>
            </w:r>
          </w:p>
        </w:tc>
        <w:tc>
          <w:tcPr>
            <w:tcW w:type="dxa" w:w="4600"/>
            <w:tcMar>
              <w:top w:type="dxa" w:w="80"/>
              <w:left w:type="dxa" w:w="100"/>
              <w:bottom w:type="dxa" w:w="80"/>
              <w:right w:type="dxa" w:w="100"/>
            </w:tcMar>
            <w:vAlign w:val="center"/>
          </w:tcPr>
          <w:p>
            <w:r>
              <w:rPr>
                <w:sz w:val="20"/>
                <w:szCs w:val="20"/>
              </w:rPr>
              <w:t xml:space="preserve">Secure login and session management</w:t>
            </w:r>
          </w:p>
        </w:tc>
      </w:tr>
      <w:tr>
        <w:tc>
          <w:tcPr>
            <w:tcW w:type="dxa" w:w="1800"/>
            <w:tcMar>
              <w:top w:type="dxa" w:w="80"/>
              <w:left w:type="dxa" w:w="100"/>
              <w:bottom w:type="dxa" w:w="80"/>
              <w:right w:type="dxa" w:w="100"/>
            </w:tcMar>
            <w:vAlign w:val="center"/>
          </w:tcPr>
          <w:p>
            <w:r>
              <w:rPr>
                <w:sz w:val="20"/>
                <w:szCs w:val="20"/>
              </w:rPr>
              <w:t xml:space="preserve">AI integration</w:t>
            </w:r>
          </w:p>
        </w:tc>
        <w:tc>
          <w:tcPr>
            <w:tcW w:type="dxa" w:w="2800"/>
            <w:tcMar>
              <w:top w:type="dxa" w:w="80"/>
              <w:left w:type="dxa" w:w="100"/>
              <w:bottom w:type="dxa" w:w="80"/>
              <w:right w:type="dxa" w:w="100"/>
            </w:tcMar>
            <w:vAlign w:val="center"/>
          </w:tcPr>
          <w:p>
            <w:r>
              <w:rPr>
                <w:sz w:val="20"/>
                <w:szCs w:val="20"/>
              </w:rPr>
              <w:t xml:space="preserve">External AI service (provider-agnostic layer)</w:t>
            </w:r>
          </w:p>
        </w:tc>
        <w:tc>
          <w:tcPr>
            <w:tcW w:type="dxa" w:w="4600"/>
            <w:tcMar>
              <w:top w:type="dxa" w:w="80"/>
              <w:left w:type="dxa" w:w="100"/>
              <w:bottom w:type="dxa" w:w="80"/>
              <w:right w:type="dxa" w:w="100"/>
            </w:tcMar>
            <w:vAlign w:val="center"/>
          </w:tcPr>
          <w:p>
            <w:r>
              <w:rPr>
                <w:sz w:val="20"/>
                <w:szCs w:val="20"/>
              </w:rPr>
              <w:t xml:space="preserve">Resume improvement, cover letters, interview evaluation</w:t>
            </w:r>
          </w:p>
        </w:tc>
      </w:tr>
      <w:tr>
        <w:tc>
          <w:tcPr>
            <w:tcW w:type="dxa" w:w="1800"/>
            <w:tcMar>
              <w:top w:type="dxa" w:w="80"/>
              <w:left w:type="dxa" w:w="100"/>
              <w:bottom w:type="dxa" w:w="80"/>
              <w:right w:type="dxa" w:w="100"/>
            </w:tcMar>
            <w:vAlign w:val="center"/>
          </w:tcPr>
          <w:p>
            <w:r>
              <w:rPr>
                <w:sz w:val="20"/>
                <w:szCs w:val="20"/>
              </w:rPr>
              <w:t xml:space="preserve">Resume parsing</w:t>
            </w:r>
          </w:p>
        </w:tc>
        <w:tc>
          <w:tcPr>
            <w:tcW w:type="dxa" w:w="2800"/>
            <w:tcMar>
              <w:top w:type="dxa" w:w="80"/>
              <w:left w:type="dxa" w:w="100"/>
              <w:bottom w:type="dxa" w:w="80"/>
              <w:right w:type="dxa" w:w="100"/>
            </w:tcMar>
            <w:vAlign w:val="center"/>
          </w:tcPr>
          <w:p>
            <w:r>
              <w:rPr>
                <w:sz w:val="20"/>
                <w:szCs w:val="20"/>
              </w:rPr>
              <w:t xml:space="preserve">pdf-parse, Mammoth</w:t>
            </w:r>
          </w:p>
        </w:tc>
        <w:tc>
          <w:tcPr>
            <w:tcW w:type="dxa" w:w="4600"/>
            <w:tcMar>
              <w:top w:type="dxa" w:w="80"/>
              <w:left w:type="dxa" w:w="100"/>
              <w:bottom w:type="dxa" w:w="80"/>
              <w:right w:type="dxa" w:w="100"/>
            </w:tcMar>
            <w:vAlign w:val="center"/>
          </w:tcPr>
          <w:p>
            <w:r>
              <w:rPr>
                <w:sz w:val="20"/>
                <w:szCs w:val="20"/>
              </w:rPr>
              <w:t xml:space="preserve">Extract text from uploaded PDF/DOCX resumes</w:t>
            </w:r>
          </w:p>
        </w:tc>
      </w:tr>
      <w:tr>
        <w:tc>
          <w:tcPr>
            <w:tcW w:type="dxa" w:w="1800"/>
            <w:tcMar>
              <w:top w:type="dxa" w:w="80"/>
              <w:left w:type="dxa" w:w="100"/>
              <w:bottom w:type="dxa" w:w="80"/>
              <w:right w:type="dxa" w:w="100"/>
            </w:tcMar>
            <w:vAlign w:val="center"/>
          </w:tcPr>
          <w:p>
            <w:r>
              <w:rPr>
                <w:sz w:val="20"/>
                <w:szCs w:val="20"/>
              </w:rPr>
              <w:t xml:space="preserve">Storage</w:t>
            </w:r>
          </w:p>
        </w:tc>
        <w:tc>
          <w:tcPr>
            <w:tcW w:type="dxa" w:w="2800"/>
            <w:tcMar>
              <w:top w:type="dxa" w:w="80"/>
              <w:left w:type="dxa" w:w="100"/>
              <w:bottom w:type="dxa" w:w="80"/>
              <w:right w:type="dxa" w:w="100"/>
            </w:tcMar>
            <w:vAlign w:val="center"/>
          </w:tcPr>
          <w:p>
            <w:r>
              <w:rPr>
                <w:sz w:val="20"/>
                <w:szCs w:val="20"/>
              </w:rPr>
              <w:t xml:space="preserve">Local storage (dev) or cloud object storage (prod)</w:t>
            </w:r>
          </w:p>
        </w:tc>
        <w:tc>
          <w:tcPr>
            <w:tcW w:type="dxa" w:w="4600"/>
            <w:tcMar>
              <w:top w:type="dxa" w:w="80"/>
              <w:left w:type="dxa" w:w="100"/>
              <w:bottom w:type="dxa" w:w="80"/>
              <w:right w:type="dxa" w:w="100"/>
            </w:tcMar>
            <w:vAlign w:val="center"/>
          </w:tcPr>
          <w:p>
            <w:r>
              <w:rPr>
                <w:sz w:val="20"/>
                <w:szCs w:val="20"/>
              </w:rPr>
              <w:t xml:space="preserve">Resume files, cover letters, reports</w:t>
            </w:r>
          </w:p>
        </w:tc>
      </w:tr>
    </w:tbl>
    <w:p>
      <w:pPr>
        <w:pStyle w:val="Heading2"/>
        <w:spacing w:after="120" w:before="240"/>
      </w:pPr>
      <w:r>
        <w:t xml:space="preserve">4.4 Communication Interfaces</w:t>
      </w:r>
    </w:p>
    <w:p>
      <w:pPr>
        <w:spacing w:after="160"/>
      </w:pPr>
      <w:r>
        <w:t xml:space="preserve">All communication uses HTTPS with a REST API and JSON payloads, authenticated via an Authorization: Bearer &lt;JWT_TOKEN&gt; header. File uploads use multipart/form-data. Standard HTTP status codes (200, 201, 400, 401, 403, 404, 409, 422, 429, 500) are used consistently across endpoints.</w:t>
      </w:r>
    </w:p>
    <w:p>
      <w:pPr>
        <w:pStyle w:val="Heading2"/>
        <w:spacing w:after="120" w:before="240"/>
      </w:pPr>
      <w:r>
        <w:t xml:space="preserve">4.5 Accessibility and Internationalization</w:t>
      </w:r>
    </w:p>
    <w:p>
      <w:pPr>
        <w:spacing w:after="160"/>
      </w:pPr>
      <w:r>
        <w:t xml:space="preserve">The interface aims to conform to WCAG 2.1 Level AA where practical: keyboard navigation, alternative text, adequate color contrast, and screen-reader compatibility. Version 1 supports English only, but user-facing text is separated from application logic to support future localization.</w:t>
      </w:r>
    </w:p>
    <w:p>
      <w:pPr>
        <w:pStyle w:val="Heading1"/>
        <w:pageBreakBefore/>
      </w:pPr>
      <w:r>
        <w:t xml:space="preserve">Chapter 5 — Non-Functional Requirements</w:t>
      </w:r>
    </w:p>
    <w:p>
      <w:pPr>
        <w:spacing w:after="160"/>
      </w:pPr>
      <w:r>
        <w:t xml:space="preserve">Quality attributes that apply across the platform, independent of any single feature.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val="clear"/>
            <w:tcMar>
              <w:top w:type="dxa" w:w="80"/>
              <w:left w:type="dxa" w:w="100"/>
              <w:bottom w:type="dxa" w:w="80"/>
              <w:right w:type="dxa" w:w="100"/>
            </w:tcMar>
            <w:vAlign w:val="center"/>
          </w:tcPr>
          <w:p>
            <w:r>
              <w:rPr>
                <w:b/>
                <w:bCs/>
                <w:color w:val="FFFFFF"/>
                <w:sz w:val="20"/>
                <w:szCs w:val="20"/>
              </w:rPr>
              <w:t xml:space="preserve">Category</w:t>
            </w:r>
          </w:p>
        </w:tc>
        <w:tc>
          <w:tcPr>
            <w:tcW w:type="dxa" w:w="6800"/>
            <w:shd w:fill="1F3A5F" w:val="clear"/>
            <w:tcMar>
              <w:top w:type="dxa" w:w="80"/>
              <w:left w:type="dxa" w:w="100"/>
              <w:bottom w:type="dxa" w:w="80"/>
              <w:right w:type="dxa" w:w="100"/>
            </w:tcMar>
            <w:vAlign w:val="center"/>
          </w:tcPr>
          <w:p>
            <w:r>
              <w:rPr>
                <w:b/>
                <w:bCs/>
                <w:color w:val="FFFFFF"/>
                <w:sz w:val="20"/>
                <w:szCs w:val="20"/>
              </w:rPr>
              <w:t xml:space="preserve">Requirement</w:t>
            </w:r>
          </w:p>
        </w:tc>
      </w:tr>
      <w:tr>
        <w:tc>
          <w:tcPr>
            <w:tcW w:type="dxa" w:w="2200"/>
            <w:tcMar>
              <w:top w:type="dxa" w:w="80"/>
              <w:left w:type="dxa" w:w="100"/>
              <w:bottom w:type="dxa" w:w="80"/>
              <w:right w:type="dxa" w:w="100"/>
            </w:tcMar>
            <w:vAlign w:val="center"/>
          </w:tcPr>
          <w:p>
            <w:r>
              <w:rPr>
                <w:sz w:val="20"/>
                <w:szCs w:val="20"/>
              </w:rPr>
              <w:t xml:space="preserve">Performance</w:t>
            </w:r>
          </w:p>
        </w:tc>
        <w:tc>
          <w:tcPr>
            <w:tcW w:type="dxa" w:w="6800"/>
            <w:tcMar>
              <w:top w:type="dxa" w:w="80"/>
              <w:left w:type="dxa" w:w="100"/>
              <w:bottom w:type="dxa" w:w="80"/>
              <w:right w:type="dxa" w:w="100"/>
            </w:tcMar>
            <w:vAlign w:val="center"/>
          </w:tcPr>
          <w:p>
            <w:r>
              <w:rPr>
                <w:sz w:val="20"/>
                <w:szCs w:val="20"/>
              </w:rPr>
              <w:t xml:space="preserve">Login ≤ 2s; dashboard ≤ 3s; resume parsing ≤ 10s; AI resume/cover-letter generation ≤ 20s.</w:t>
            </w:r>
          </w:p>
        </w:tc>
      </w:tr>
      <w:tr>
        <w:tc>
          <w:tcPr>
            <w:tcW w:type="dxa" w:w="2200"/>
            <w:tcMar>
              <w:top w:type="dxa" w:w="80"/>
              <w:left w:type="dxa" w:w="100"/>
              <w:bottom w:type="dxa" w:w="80"/>
              <w:right w:type="dxa" w:w="100"/>
            </w:tcMar>
            <w:vAlign w:val="center"/>
          </w:tcPr>
          <w:p>
            <w:r>
              <w:rPr>
                <w:sz w:val="20"/>
                <w:szCs w:val="20"/>
              </w:rPr>
              <w:t xml:space="preserve">Scalability</w:t>
            </w:r>
          </w:p>
        </w:tc>
        <w:tc>
          <w:tcPr>
            <w:tcW w:type="dxa" w:w="6800"/>
            <w:tcMar>
              <w:top w:type="dxa" w:w="80"/>
              <w:left w:type="dxa" w:w="100"/>
              <w:bottom w:type="dxa" w:w="80"/>
              <w:right w:type="dxa" w:w="100"/>
            </w:tcMar>
            <w:vAlign w:val="center"/>
          </w:tcPr>
          <w:p>
            <w:r>
              <w:rPr>
                <w:sz w:val="20"/>
                <w:szCs w:val="20"/>
              </w:rPr>
              <w:t xml:space="preserve">Support 5,000+ registered users and 500+ concurrent users; horizontal scaling of application servers.</w:t>
            </w:r>
          </w:p>
        </w:tc>
      </w:tr>
      <w:tr>
        <w:tc>
          <w:tcPr>
            <w:tcW w:type="dxa" w:w="2200"/>
            <w:tcMar>
              <w:top w:type="dxa" w:w="80"/>
              <w:left w:type="dxa" w:w="100"/>
              <w:bottom w:type="dxa" w:w="80"/>
              <w:right w:type="dxa" w:w="100"/>
            </w:tcMar>
            <w:vAlign w:val="center"/>
          </w:tcPr>
          <w:p>
            <w:r>
              <w:rPr>
                <w:sz w:val="20"/>
                <w:szCs w:val="20"/>
              </w:rPr>
              <w:t xml:space="preserve">Availability</w:t>
            </w:r>
          </w:p>
        </w:tc>
        <w:tc>
          <w:tcPr>
            <w:tcW w:type="dxa" w:w="6800"/>
            <w:tcMar>
              <w:top w:type="dxa" w:w="80"/>
              <w:left w:type="dxa" w:w="100"/>
              <w:bottom w:type="dxa" w:w="80"/>
              <w:right w:type="dxa" w:w="100"/>
            </w:tcMar>
            <w:vAlign w:val="center"/>
          </w:tcPr>
          <w:p>
            <w:r>
              <w:rPr>
                <w:sz w:val="20"/>
                <w:szCs w:val="20"/>
              </w:rPr>
              <w:t xml:space="preserve">Target 99.5% monthly uptime, excluding scheduled maintenance.</w:t>
            </w:r>
          </w:p>
        </w:tc>
      </w:tr>
      <w:tr>
        <w:tc>
          <w:tcPr>
            <w:tcW w:type="dxa" w:w="2200"/>
            <w:tcMar>
              <w:top w:type="dxa" w:w="80"/>
              <w:left w:type="dxa" w:w="100"/>
              <w:bottom w:type="dxa" w:w="80"/>
              <w:right w:type="dxa" w:w="100"/>
            </w:tcMar>
            <w:vAlign w:val="center"/>
          </w:tcPr>
          <w:p>
            <w:r>
              <w:rPr>
                <w:sz w:val="20"/>
                <w:szCs w:val="20"/>
              </w:rPr>
              <w:t xml:space="preserve">Reliability</w:t>
            </w:r>
          </w:p>
        </w:tc>
        <w:tc>
          <w:tcPr>
            <w:tcW w:type="dxa" w:w="6800"/>
            <w:tcMar>
              <w:top w:type="dxa" w:w="80"/>
              <w:left w:type="dxa" w:w="100"/>
              <w:bottom w:type="dxa" w:w="80"/>
              <w:right w:type="dxa" w:w="100"/>
            </w:tcMar>
            <w:vAlign w:val="center"/>
          </w:tcPr>
          <w:p>
            <w:r>
              <w:rPr>
                <w:sz w:val="20"/>
                <w:szCs w:val="20"/>
              </w:rPr>
              <w:t xml:space="preserve">Validate all inputs; retry failed background jobs; recover gracefully without data corruption.</w:t>
            </w:r>
          </w:p>
        </w:tc>
      </w:tr>
      <w:tr>
        <w:tc>
          <w:tcPr>
            <w:tcW w:type="dxa" w:w="2200"/>
            <w:tcMar>
              <w:top w:type="dxa" w:w="80"/>
              <w:left w:type="dxa" w:w="100"/>
              <w:bottom w:type="dxa" w:w="80"/>
              <w:right w:type="dxa" w:w="100"/>
            </w:tcMar>
            <w:vAlign w:val="center"/>
          </w:tcPr>
          <w:p>
            <w:r>
              <w:rPr>
                <w:sz w:val="20"/>
                <w:szCs w:val="20"/>
              </w:rPr>
              <w:t xml:space="preserve">Security</w:t>
            </w:r>
          </w:p>
        </w:tc>
        <w:tc>
          <w:tcPr>
            <w:tcW w:type="dxa" w:w="6800"/>
            <w:tcMar>
              <w:top w:type="dxa" w:w="80"/>
              <w:left w:type="dxa" w:w="100"/>
              <w:bottom w:type="dxa" w:w="80"/>
              <w:right w:type="dxa" w:w="100"/>
            </w:tcMar>
            <w:vAlign w:val="center"/>
          </w:tcPr>
          <w:p>
            <w:r>
              <w:rPr>
                <w:sz w:val="20"/>
                <w:szCs w:val="20"/>
              </w:rPr>
              <w:t xml:space="preserve">bcrypt/Argon2 password hashing; JWT sessions; RBAC; HTTPS everywhere; validated file uploads.</w:t>
            </w:r>
          </w:p>
        </w:tc>
      </w:tr>
      <w:tr>
        <w:tc>
          <w:tcPr>
            <w:tcW w:type="dxa" w:w="2200"/>
            <w:tcMar>
              <w:top w:type="dxa" w:w="80"/>
              <w:left w:type="dxa" w:w="100"/>
              <w:bottom w:type="dxa" w:w="80"/>
              <w:right w:type="dxa" w:w="100"/>
            </w:tcMar>
            <w:vAlign w:val="center"/>
          </w:tcPr>
          <w:p>
            <w:r>
              <w:rPr>
                <w:sz w:val="20"/>
                <w:szCs w:val="20"/>
              </w:rPr>
              <w:t xml:space="preserve">Usability</w:t>
            </w:r>
          </w:p>
        </w:tc>
        <w:tc>
          <w:tcPr>
            <w:tcW w:type="dxa" w:w="6800"/>
            <w:tcMar>
              <w:top w:type="dxa" w:w="80"/>
              <w:left w:type="dxa" w:w="100"/>
              <w:bottom w:type="dxa" w:w="80"/>
              <w:right w:type="dxa" w:w="100"/>
            </w:tcMar>
            <w:vAlign w:val="center"/>
          </w:tcPr>
          <w:p>
            <w:r>
              <w:rPr>
                <w:sz w:val="20"/>
                <w:szCs w:val="20"/>
              </w:rPr>
              <w:t xml:space="preserve">Consistent navigation; clear validation messages; responsive across desktop, tablet, and mobile.</w:t>
            </w:r>
          </w:p>
        </w:tc>
      </w:tr>
      <w:tr>
        <w:tc>
          <w:tcPr>
            <w:tcW w:type="dxa" w:w="2200"/>
            <w:tcMar>
              <w:top w:type="dxa" w:w="80"/>
              <w:left w:type="dxa" w:w="100"/>
              <w:bottom w:type="dxa" w:w="80"/>
              <w:right w:type="dxa" w:w="100"/>
            </w:tcMar>
            <w:vAlign w:val="center"/>
          </w:tcPr>
          <w:p>
            <w:r>
              <w:rPr>
                <w:sz w:val="20"/>
                <w:szCs w:val="20"/>
              </w:rPr>
              <w:t xml:space="preserve">Accessibility</w:t>
            </w:r>
          </w:p>
        </w:tc>
        <w:tc>
          <w:tcPr>
            <w:tcW w:type="dxa" w:w="6800"/>
            <w:tcMar>
              <w:top w:type="dxa" w:w="80"/>
              <w:left w:type="dxa" w:w="100"/>
              <w:bottom w:type="dxa" w:w="80"/>
              <w:right w:type="dxa" w:w="100"/>
            </w:tcMar>
            <w:vAlign w:val="center"/>
          </w:tcPr>
          <w:p>
            <w:r>
              <w:rPr>
                <w:sz w:val="20"/>
                <w:szCs w:val="20"/>
              </w:rPr>
              <w:t xml:space="preserve">Aim for WCAG 2.1 Level AA: keyboard navigation, accessible labels, sufficient color contrast.</w:t>
            </w:r>
          </w:p>
        </w:tc>
      </w:tr>
      <w:tr>
        <w:tc>
          <w:tcPr>
            <w:tcW w:type="dxa" w:w="2200"/>
            <w:tcMar>
              <w:top w:type="dxa" w:w="80"/>
              <w:left w:type="dxa" w:w="100"/>
              <w:bottom w:type="dxa" w:w="80"/>
              <w:right w:type="dxa" w:w="100"/>
            </w:tcMar>
            <w:vAlign w:val="center"/>
          </w:tcPr>
          <w:p>
            <w:r>
              <w:rPr>
                <w:sz w:val="20"/>
                <w:szCs w:val="20"/>
              </w:rPr>
              <w:t xml:space="preserve">Maintainability</w:t>
            </w:r>
          </w:p>
        </w:tc>
        <w:tc>
          <w:tcPr>
            <w:tcW w:type="dxa" w:w="6800"/>
            <w:tcMar>
              <w:top w:type="dxa" w:w="80"/>
              <w:left w:type="dxa" w:w="100"/>
              <w:bottom w:type="dxa" w:w="80"/>
              <w:right w:type="dxa" w:w="100"/>
            </w:tcMar>
            <w:vAlign w:val="center"/>
          </w:tcPr>
          <w:p>
            <w:r>
              <w:rPr>
                <w:sz w:val="20"/>
                <w:szCs w:val="20"/>
              </w:rPr>
              <w:t xml:space="preserve">Modular architecture; separated business/presentation logic; externalized configuration.</w:t>
            </w:r>
          </w:p>
        </w:tc>
      </w:tr>
      <w:tr>
        <w:tc>
          <w:tcPr>
            <w:tcW w:type="dxa" w:w="2200"/>
            <w:tcMar>
              <w:top w:type="dxa" w:w="80"/>
              <w:left w:type="dxa" w:w="100"/>
              <w:bottom w:type="dxa" w:w="80"/>
              <w:right w:type="dxa" w:w="100"/>
            </w:tcMar>
            <w:vAlign w:val="center"/>
          </w:tcPr>
          <w:p>
            <w:r>
              <w:rPr>
                <w:sz w:val="20"/>
                <w:szCs w:val="20"/>
              </w:rPr>
              <w:t xml:space="preserve">Portability</w:t>
            </w:r>
          </w:p>
        </w:tc>
        <w:tc>
          <w:tcPr>
            <w:tcW w:type="dxa" w:w="6800"/>
            <w:tcMar>
              <w:top w:type="dxa" w:w="80"/>
              <w:left w:type="dxa" w:w="100"/>
              <w:bottom w:type="dxa" w:w="80"/>
              <w:right w:type="dxa" w:w="100"/>
            </w:tcMar>
            <w:vAlign w:val="center"/>
          </w:tcPr>
          <w:p>
            <w:r>
              <w:rPr>
                <w:sz w:val="20"/>
                <w:szCs w:val="20"/>
              </w:rPr>
              <w:t xml:space="preserve">Support modern browsers; containerized (Docker) deployment; cloud-provider agnostic.</w:t>
            </w:r>
          </w:p>
        </w:tc>
      </w:tr>
      <w:tr>
        <w:tc>
          <w:tcPr>
            <w:tcW w:type="dxa" w:w="2200"/>
            <w:tcMar>
              <w:top w:type="dxa" w:w="80"/>
              <w:left w:type="dxa" w:w="100"/>
              <w:bottom w:type="dxa" w:w="80"/>
              <w:right w:type="dxa" w:w="100"/>
            </w:tcMar>
            <w:vAlign w:val="center"/>
          </w:tcPr>
          <w:p>
            <w:r>
              <w:rPr>
                <w:sz w:val="20"/>
                <w:szCs w:val="20"/>
              </w:rPr>
              <w:t xml:space="preserve">AI quality</w:t>
            </w:r>
          </w:p>
        </w:tc>
        <w:tc>
          <w:tcPr>
            <w:tcW w:type="dxa" w:w="6800"/>
            <w:tcMar>
              <w:top w:type="dxa" w:w="80"/>
              <w:left w:type="dxa" w:w="100"/>
              <w:bottom w:type="dxa" w:w="80"/>
              <w:right w:type="dxa" w:w="100"/>
            </w:tcMar>
            <w:vAlign w:val="center"/>
          </w:tcPr>
          <w:p>
            <w:r>
              <w:rPr>
                <w:sz w:val="20"/>
                <w:szCs w:val="20"/>
              </w:rPr>
              <w:t xml:space="preserve">AI output stays editable and is never presented as fact; no fabricated qualifications.</w:t>
            </w:r>
          </w:p>
        </w:tc>
      </w:tr>
      <w:tr>
        <w:tc>
          <w:tcPr>
            <w:tcW w:type="dxa" w:w="2200"/>
            <w:tcMar>
              <w:top w:type="dxa" w:w="80"/>
              <w:left w:type="dxa" w:w="100"/>
              <w:bottom w:type="dxa" w:w="80"/>
              <w:right w:type="dxa" w:w="100"/>
            </w:tcMar>
            <w:vAlign w:val="center"/>
          </w:tcPr>
          <w:p>
            <w:r>
              <w:rPr>
                <w:sz w:val="20"/>
                <w:szCs w:val="20"/>
              </w:rPr>
              <w:t xml:space="preserve">Compliance</w:t>
            </w:r>
          </w:p>
        </w:tc>
        <w:tc>
          <w:tcPr>
            <w:tcW w:type="dxa" w:w="6800"/>
            <w:tcMar>
              <w:top w:type="dxa" w:w="80"/>
              <w:left w:type="dxa" w:w="100"/>
              <w:bottom w:type="dxa" w:w="80"/>
              <w:right w:type="dxa" w:w="100"/>
            </w:tcMar>
            <w:vAlign w:val="center"/>
          </w:tcPr>
          <w:p>
            <w:r>
              <w:rPr>
                <w:sz w:val="20"/>
                <w:szCs w:val="20"/>
              </w:rPr>
              <w:t xml:space="preserve">Comply with applicable data-protection law; support account/data deletion requests.</w:t>
            </w:r>
          </w:p>
        </w:tc>
      </w:tr>
    </w:tbl>
    <w:p>
      <w:pPr>
        <w:spacing w:before="200"/>
      </w:pPr>
    </w:p>
    <w:p>
      <w:pPr>
        <w:spacing w:after="160"/>
      </w:pPr>
      <w:r>
        <w:rPr>
          <w:i/>
          <w:iCs/>
          <w:color w:val="5F5E5A"/>
          <w:sz w:val="20"/>
          <w:szCs w:val="20"/>
        </w:rPr>
        <w:t xml:space="preserve">AI-specific note: AI-generated content is always presented as assistance and remains editable by the user; the system does not knowingly fabricate qualifications, experience, or certifications, and informs the user (falling back to non-AI functionality where possible) if an AI service is unavailable.</w:t>
      </w:r>
    </w:p>
    <w:p>
      <w:pPr>
        <w:pStyle w:val="Heading1"/>
        <w:pageBreakBefore/>
      </w:pPr>
      <w:r>
        <w:t xml:space="preserve">Chapter 6 — System Models</w:t>
      </w:r>
    </w:p>
    <w:p>
      <w:pPr>
        <w:spacing w:after="160"/>
      </w:pPr>
      <w:r>
        <w:t xml:space="preserve">This chapter presents the platform's structural and behavioral models: how users and external systems interact with the platform (context and use case diagrams), how data is structured (the entity relationship diagram), and how the system behaves over time (activity and state diagrams).</w:t>
      </w:r>
    </w:p>
    <w:p>
      <w:pPr>
        <w:pStyle w:val="Heading2"/>
        <w:spacing w:after="120" w:before="240"/>
      </w:pPr>
      <w:r>
        <w:t xml:space="preserve">6.1 Context Diagram</w:t>
      </w:r>
    </w:p>
    <w:p>
      <w:pPr>
        <w:spacing w:after="160"/>
      </w:pPr>
      <w:r>
        <w:t xml:space="preserve">The platform sits at the center of its operating environment, exchanging data with two human actor types and three external services. Users submit resumes, job descriptions, and application data and receive back reports, generated documents, and notifications. Administrators configure the system and receive usage and audit data. The AI, email, and cloud storage services are consumed as external dependencies.</w:t>
      </w:r>
    </w:p>
    <w:p>
      <w:pPr>
        <w:spacing w:after="80" w:before="120"/>
        <w:jc w:val="center"/>
      </w:pPr>
      <w:r>
        <w:drawing>
          <wp:inline distT="0" distB="0" distL="0" distR="0">
            <wp:extent cx="5669280" cy="40121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4012155"/>
                    </a:xfrm>
                    <a:prstGeom prst="rect">
                      <a:avLst/>
                    </a:prstGeom>
                  </pic:spPr>
                </pic:pic>
              </a:graphicData>
            </a:graphic>
          </wp:inline>
        </w:drawing>
      </w:r>
    </w:p>
    <w:p>
      <w:pPr>
        <w:spacing w:after="240"/>
        <w:jc w:val="center"/>
      </w:pPr>
      <w:r>
        <w:rPr>
          <w:i/>
          <w:iCs/>
          <w:color w:val="5F5E5A"/>
          <w:sz w:val="18"/>
          <w:szCs w:val="18"/>
        </w:rPr>
        <w:t xml:space="preserve">Figure 6.1 — Context diagram showing the platform's external actors and service dependencies.</w:t>
      </w:r>
    </w:p>
    <w:p>
      <w:pPr>
        <w:pStyle w:val="Heading2"/>
        <w:spacing w:after="120" w:before="240"/>
      </w:pPr>
      <w:r>
        <w:t xml:space="preserve">6.2 Use Case Diagram</w:t>
      </w:r>
    </w:p>
    <w:p>
      <w:pPr>
        <w:spacing w:after="160"/>
      </w:pPr>
      <w:r>
        <w:t xml:space="preserve">Registered users interact with six major use-case groups covering the full resume-to-offer journey; Administrators interact with four platform-management use cases. This mirrors the feature groupings in Chapter 3.</w:t>
      </w:r>
    </w:p>
    <w:p>
      <w:pPr>
        <w:spacing w:after="80" w:before="120"/>
        <w:jc w:val="center"/>
      </w:pPr>
      <w:r>
        <w:drawing>
          <wp:inline distT="0" distB="0" distL="0" distR="0">
            <wp:extent cx="5486400" cy="4872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872688"/>
                    </a:xfrm>
                    <a:prstGeom prst="rect">
                      <a:avLst/>
                    </a:prstGeom>
                  </pic:spPr>
                </pic:pic>
              </a:graphicData>
            </a:graphic>
          </wp:inline>
        </w:drawing>
      </w:r>
    </w:p>
    <w:p>
      <w:pPr>
        <w:spacing w:after="240"/>
        <w:jc w:val="center"/>
      </w:pPr>
      <w:r>
        <w:rPr>
          <w:i/>
          <w:iCs/>
          <w:color w:val="5F5E5A"/>
          <w:sz w:val="18"/>
          <w:szCs w:val="18"/>
        </w:rPr>
        <w:t xml:space="preserve">Figure 6.2 — Use case diagram grouping platform functionality by actor.</w:t>
      </w:r>
    </w:p>
    <w:p>
      <w:pPr>
        <w:pStyle w:val="Heading2"/>
        <w:spacing w:after="120" w:before="240"/>
      </w:pPr>
      <w:r>
        <w:t xml:space="preserve">6.3 Entity Relationship Diagram</w:t>
      </w:r>
    </w:p>
    <w:p>
      <w:pPr>
        <w:spacing w:after="160"/>
      </w:pPr>
      <w:r>
        <w:t xml:space="preserve">The core data model centers on the user, who owns resumes, job descriptions, and job applications. A resume and a job description combine to produce a match analysis, which in turn drives an ATS report and a skill gap report. Resumes also feed cover letter generation and mock interview sessions.</w:t>
      </w:r>
    </w:p>
    <w:p>
      <w:pPr>
        <w:spacing w:after="80" w:before="120"/>
        <w:jc w:val="center"/>
      </w:pPr>
      <w:r>
        <w:drawing>
          <wp:inline distT="0" distB="0" distL="0" distR="0">
            <wp:extent cx="5760720" cy="4627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627320"/>
                    </a:xfrm>
                    <a:prstGeom prst="rect">
                      <a:avLst/>
                    </a:prstGeom>
                  </pic:spPr>
                </pic:pic>
              </a:graphicData>
            </a:graphic>
          </wp:inline>
        </w:drawing>
      </w:r>
    </w:p>
    <w:p>
      <w:pPr>
        <w:spacing w:after="240"/>
        <w:jc w:val="center"/>
      </w:pPr>
      <w:r>
        <w:rPr>
          <w:i/>
          <w:iCs/>
          <w:color w:val="5F5E5A"/>
          <w:sz w:val="18"/>
          <w:szCs w:val="18"/>
        </w:rPr>
        <w:t xml:space="preserve">Figure 6.3 — Entity relationship diagram of the core platform schema.</w:t>
      </w:r>
    </w:p>
    <w:p>
      <w:pPr>
        <w:pStyle w:val="Heading2"/>
        <w:spacing w:after="120" w:before="240"/>
      </w:pPr>
      <w:r>
        <w:t xml:space="preserve">6.4 Activity Diagram — Resume Analysis</w:t>
      </w:r>
    </w:p>
    <w:p>
      <w:pPr>
        <w:spacing w:after="160"/>
      </w:pPr>
      <w:r>
        <w:t xml:space="preserve">The most common end-to-end user journey: after logging in, a user uploads a resume (automatically parsed), uploads or pastes a target job description, and triggers analysis. The system produces a match score, an ATS compatibility estimate, and a skill gap report, then presents all three on a single results view.</w:t>
      </w:r>
    </w:p>
    <w:p>
      <w:pPr>
        <w:spacing w:after="80" w:before="120"/>
        <w:jc w:val="center"/>
      </w:pPr>
      <w:r>
        <w:drawing>
          <wp:inline distT="0" distB="0" distL="0" distR="0">
            <wp:extent cx="4206240" cy="60319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6031992"/>
                    </a:xfrm>
                    <a:prstGeom prst="rect">
                      <a:avLst/>
                    </a:prstGeom>
                  </pic:spPr>
                </pic:pic>
              </a:graphicData>
            </a:graphic>
          </wp:inline>
        </w:drawing>
      </w:r>
    </w:p>
    <w:p>
      <w:pPr>
        <w:spacing w:after="240"/>
        <w:jc w:val="center"/>
      </w:pPr>
      <w:r>
        <w:rPr>
          <w:i/>
          <w:iCs/>
          <w:color w:val="5F5E5A"/>
          <w:sz w:val="18"/>
          <w:szCs w:val="18"/>
        </w:rPr>
        <w:t xml:space="preserve">Figure 6.4 — Activity flow for the primary resume analysis journey.</w:t>
      </w:r>
    </w:p>
    <w:p>
      <w:pPr>
        <w:pStyle w:val="Heading2"/>
        <w:spacing w:after="120" w:before="240"/>
      </w:pPr>
      <w:r>
        <w:t xml:space="preserve">6.5 State Diagrams</w:t>
      </w:r>
    </w:p>
    <w:p>
      <w:pPr>
        <w:spacing w:after="160"/>
      </w:pPr>
      <w:r>
        <w:t xml:space="preserve">Two entities carry meaningful lifecycle state. A resume moves from Uploaded through Parsing, Parsed, and Analyzed states before optionally being Archived. A job application moves through a linear pipeline from Draft to Offer, branching to Accepted or Declined — and, from any active stage, may also move to Rejected or Withdrawn (omitted from the diagram for clarity).</w:t>
      </w:r>
    </w:p>
    <w:p>
      <w:pPr>
        <w:spacing w:after="80" w:before="120"/>
        <w:jc w:val="center"/>
      </w:pPr>
      <w:r>
        <w:drawing>
          <wp:inline distT="0" distB="0" distL="0" distR="0">
            <wp:extent cx="5669280" cy="42702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4270284"/>
                    </a:xfrm>
                    <a:prstGeom prst="rect">
                      <a:avLst/>
                    </a:prstGeom>
                  </pic:spPr>
                </pic:pic>
              </a:graphicData>
            </a:graphic>
          </wp:inline>
        </w:drawing>
      </w:r>
    </w:p>
    <w:p>
      <w:pPr>
        <w:spacing w:after="240"/>
        <w:jc w:val="center"/>
      </w:pPr>
      <w:r>
        <w:rPr>
          <w:i/>
          <w:iCs/>
          <w:color w:val="5F5E5A"/>
          <w:sz w:val="18"/>
          <w:szCs w:val="18"/>
        </w:rPr>
        <w:t xml:space="preserve">Figure 6.5 — State diagrams for resume processing and job application status.</w:t>
      </w:r>
    </w:p>
    <w:p>
      <w:pPr>
        <w:pStyle w:val="Heading2"/>
        <w:spacing w:after="120" w:before="240"/>
      </w:pPr>
      <w:r>
        <w:t xml:space="preserve">6.6 Data Dictionary (Core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A5F" w:val="clear"/>
            <w:tcMar>
              <w:top w:type="dxa" w:w="80"/>
              <w:left w:type="dxa" w:w="100"/>
              <w:bottom w:type="dxa" w:w="80"/>
              <w:right w:type="dxa" w:w="100"/>
            </w:tcMar>
            <w:vAlign w:val="center"/>
          </w:tcPr>
          <w:p>
            <w:r>
              <w:rPr>
                <w:b/>
                <w:bCs/>
                <w:color w:val="FFFFFF"/>
                <w:sz w:val="20"/>
                <w:szCs w:val="20"/>
              </w:rPr>
              <w:t xml:space="preserve">Entity</w:t>
            </w:r>
          </w:p>
        </w:tc>
        <w:tc>
          <w:tcPr>
            <w:tcW w:type="dxa" w:w="7000"/>
            <w:shd w:fill="1F3A5F" w:val="clear"/>
            <w:tcMar>
              <w:top w:type="dxa" w:w="80"/>
              <w:left w:type="dxa" w:w="100"/>
              <w:bottom w:type="dxa" w:w="80"/>
              <w:right w:type="dxa" w:w="100"/>
            </w:tcMar>
            <w:vAlign w:val="center"/>
          </w:tcPr>
          <w:p>
            <w:r>
              <w:rPr>
                <w:b/>
                <w:bCs/>
                <w:color w:val="FFFFFF"/>
                <w:sz w:val="20"/>
                <w:szCs w:val="20"/>
              </w:rPr>
              <w:t xml:space="preserve">Key fields</w:t>
            </w:r>
          </w:p>
        </w:tc>
      </w:tr>
      <w:tr>
        <w:tc>
          <w:tcPr>
            <w:tcW w:type="dxa" w:w="2000"/>
            <w:tcMar>
              <w:top w:type="dxa" w:w="80"/>
              <w:left w:type="dxa" w:w="100"/>
              <w:bottom w:type="dxa" w:w="80"/>
              <w:right w:type="dxa" w:w="100"/>
            </w:tcMar>
            <w:vAlign w:val="center"/>
          </w:tcPr>
          <w:p>
            <w:r>
              <w:rPr>
                <w:sz w:val="20"/>
                <w:szCs w:val="20"/>
              </w:rPr>
              <w:t xml:space="preserve">User</w:t>
            </w:r>
          </w:p>
        </w:tc>
        <w:tc>
          <w:tcPr>
            <w:tcW w:type="dxa" w:w="7000"/>
            <w:tcMar>
              <w:top w:type="dxa" w:w="80"/>
              <w:left w:type="dxa" w:w="100"/>
              <w:bottom w:type="dxa" w:w="80"/>
              <w:right w:type="dxa" w:w="100"/>
            </w:tcMar>
            <w:vAlign w:val="center"/>
          </w:tcPr>
          <w:p>
            <w:r>
              <w:rPr>
                <w:sz w:val="20"/>
                <w:szCs w:val="20"/>
              </w:rPr>
              <w:t xml:space="preserve">id (UUID, PK), email (unique), password_hash, role</w:t>
            </w:r>
          </w:p>
        </w:tc>
      </w:tr>
      <w:tr>
        <w:tc>
          <w:tcPr>
            <w:tcW w:type="dxa" w:w="2000"/>
            <w:tcMar>
              <w:top w:type="dxa" w:w="80"/>
              <w:left w:type="dxa" w:w="100"/>
              <w:bottom w:type="dxa" w:w="80"/>
              <w:right w:type="dxa" w:w="100"/>
            </w:tcMar>
            <w:vAlign w:val="center"/>
          </w:tcPr>
          <w:p>
            <w:r>
              <w:rPr>
                <w:sz w:val="20"/>
                <w:szCs w:val="20"/>
              </w:rPr>
              <w:t xml:space="preserve">Resume</w:t>
            </w:r>
          </w:p>
        </w:tc>
        <w:tc>
          <w:tcPr>
            <w:tcW w:type="dxa" w:w="7000"/>
            <w:tcMar>
              <w:top w:type="dxa" w:w="80"/>
              <w:left w:type="dxa" w:w="100"/>
              <w:bottom w:type="dxa" w:w="80"/>
              <w:right w:type="dxa" w:w="100"/>
            </w:tcMar>
            <w:vAlign w:val="center"/>
          </w:tcPr>
          <w:p>
            <w:r>
              <w:rPr>
                <w:sz w:val="20"/>
                <w:szCs w:val="20"/>
              </w:rPr>
              <w:t xml:space="preserve">id (PK), user_id (FK), title, status, version</w:t>
            </w:r>
          </w:p>
        </w:tc>
      </w:tr>
      <w:tr>
        <w:tc>
          <w:tcPr>
            <w:tcW w:type="dxa" w:w="2000"/>
            <w:tcMar>
              <w:top w:type="dxa" w:w="80"/>
              <w:left w:type="dxa" w:w="100"/>
              <w:bottom w:type="dxa" w:w="80"/>
              <w:right w:type="dxa" w:w="100"/>
            </w:tcMar>
            <w:vAlign w:val="center"/>
          </w:tcPr>
          <w:p>
            <w:r>
              <w:rPr>
                <w:sz w:val="20"/>
                <w:szCs w:val="20"/>
              </w:rPr>
              <w:t xml:space="preserve">Job Description</w:t>
            </w:r>
          </w:p>
        </w:tc>
        <w:tc>
          <w:tcPr>
            <w:tcW w:type="dxa" w:w="7000"/>
            <w:tcMar>
              <w:top w:type="dxa" w:w="80"/>
              <w:left w:type="dxa" w:w="100"/>
              <w:bottom w:type="dxa" w:w="80"/>
              <w:right w:type="dxa" w:w="100"/>
            </w:tcMar>
            <w:vAlign w:val="center"/>
          </w:tcPr>
          <w:p>
            <w:r>
              <w:rPr>
                <w:sz w:val="20"/>
                <w:szCs w:val="20"/>
              </w:rPr>
              <w:t xml:space="preserve">id (PK), user_id (FK), job_title, company_name</w:t>
            </w:r>
          </w:p>
        </w:tc>
      </w:tr>
      <w:tr>
        <w:tc>
          <w:tcPr>
            <w:tcW w:type="dxa" w:w="2000"/>
            <w:tcMar>
              <w:top w:type="dxa" w:w="80"/>
              <w:left w:type="dxa" w:w="100"/>
              <w:bottom w:type="dxa" w:w="80"/>
              <w:right w:type="dxa" w:w="100"/>
            </w:tcMar>
            <w:vAlign w:val="center"/>
          </w:tcPr>
          <w:p>
            <w:r>
              <w:rPr>
                <w:sz w:val="20"/>
                <w:szCs w:val="20"/>
              </w:rPr>
              <w:t xml:space="preserve">Match Analysis</w:t>
            </w:r>
          </w:p>
        </w:tc>
        <w:tc>
          <w:tcPr>
            <w:tcW w:type="dxa" w:w="7000"/>
            <w:tcMar>
              <w:top w:type="dxa" w:w="80"/>
              <w:left w:type="dxa" w:w="100"/>
              <w:bottom w:type="dxa" w:w="80"/>
              <w:right w:type="dxa" w:w="100"/>
            </w:tcMar>
            <w:vAlign w:val="center"/>
          </w:tcPr>
          <w:p>
            <w:r>
              <w:rPr>
                <w:sz w:val="20"/>
                <w:szCs w:val="20"/>
              </w:rPr>
              <w:t xml:space="preserve">id (PK), resume_id (FK), job_description_id (FK), overall_score</w:t>
            </w:r>
          </w:p>
        </w:tc>
      </w:tr>
      <w:tr>
        <w:tc>
          <w:tcPr>
            <w:tcW w:type="dxa" w:w="2000"/>
            <w:tcMar>
              <w:top w:type="dxa" w:w="80"/>
              <w:left w:type="dxa" w:w="100"/>
              <w:bottom w:type="dxa" w:w="80"/>
              <w:right w:type="dxa" w:w="100"/>
            </w:tcMar>
            <w:vAlign w:val="center"/>
          </w:tcPr>
          <w:p>
            <w:r>
              <w:rPr>
                <w:sz w:val="20"/>
                <w:szCs w:val="20"/>
              </w:rPr>
              <w:t xml:space="preserve">ATS Report</w:t>
            </w:r>
          </w:p>
        </w:tc>
        <w:tc>
          <w:tcPr>
            <w:tcW w:type="dxa" w:w="7000"/>
            <w:tcMar>
              <w:top w:type="dxa" w:w="80"/>
              <w:left w:type="dxa" w:w="100"/>
              <w:bottom w:type="dxa" w:w="80"/>
              <w:right w:type="dxa" w:w="100"/>
            </w:tcMar>
            <w:vAlign w:val="center"/>
          </w:tcPr>
          <w:p>
            <w:r>
              <w:rPr>
                <w:sz w:val="20"/>
                <w:szCs w:val="20"/>
              </w:rPr>
              <w:t xml:space="preserve">id (PK), analysis_id (FK), overall_score, missing_keywords</w:t>
            </w:r>
          </w:p>
        </w:tc>
      </w:tr>
      <w:tr>
        <w:tc>
          <w:tcPr>
            <w:tcW w:type="dxa" w:w="2000"/>
            <w:tcMar>
              <w:top w:type="dxa" w:w="80"/>
              <w:left w:type="dxa" w:w="100"/>
              <w:bottom w:type="dxa" w:w="80"/>
              <w:right w:type="dxa" w:w="100"/>
            </w:tcMar>
            <w:vAlign w:val="center"/>
          </w:tcPr>
          <w:p>
            <w:r>
              <w:rPr>
                <w:sz w:val="20"/>
                <w:szCs w:val="20"/>
              </w:rPr>
              <w:t xml:space="preserve">Job Application</w:t>
            </w:r>
          </w:p>
        </w:tc>
        <w:tc>
          <w:tcPr>
            <w:tcW w:type="dxa" w:w="7000"/>
            <w:tcMar>
              <w:top w:type="dxa" w:w="80"/>
              <w:left w:type="dxa" w:w="100"/>
              <w:bottom w:type="dxa" w:w="80"/>
              <w:right w:type="dxa" w:w="100"/>
            </w:tcMar>
            <w:vAlign w:val="center"/>
          </w:tcPr>
          <w:p>
            <w:r>
              <w:rPr>
                <w:sz w:val="20"/>
                <w:szCs w:val="20"/>
              </w:rPr>
              <w:t xml:space="preserve">id (PK), user_id (FK), company_name, application_status</w:t>
            </w:r>
          </w:p>
        </w:tc>
      </w:tr>
    </w:tbl>
    <w:p>
      <w:pPr>
        <w:pStyle w:val="Heading1"/>
        <w:pageBreakBefore/>
      </w:pPr>
      <w:r>
        <w:t xml:space="preserve">Chapter 7 — Assumptions, Constraints, and Business Rules</w:t>
      </w:r>
    </w:p>
    <w:p>
      <w:pPr>
        <w:pStyle w:val="Heading2"/>
        <w:spacing w:after="120" w:before="240"/>
      </w:pPr>
      <w:r>
        <w:t xml:space="preserve">7.1 Assumptions</w:t>
      </w:r>
    </w:p>
    <w:p>
      <w:pPr>
        <w:pStyle w:val="ListParagraph"/>
        <w:numPr>
          <w:ilvl w:val="0"/>
          <w:numId w:val="1"/>
        </w:numPr>
        <w:spacing w:after="60"/>
      </w:pPr>
      <w:r>
        <w:t xml:space="preserve">Users have stable internet access and can use a modern web browser.</w:t>
      </w:r>
    </w:p>
    <w:p>
      <w:pPr>
        <w:pStyle w:val="ListParagraph"/>
        <w:numPr>
          <w:ilvl w:val="0"/>
          <w:numId w:val="1"/>
        </w:numPr>
        <w:spacing w:after="60"/>
      </w:pPr>
      <w:r>
        <w:t xml:space="preserve">Uploaded resumes and job descriptions contain enough information for meaningful analysis.</w:t>
      </w:r>
    </w:p>
    <w:p>
      <w:pPr>
        <w:pStyle w:val="ListParagraph"/>
        <w:numPr>
          <w:ilvl w:val="0"/>
          <w:numId w:val="1"/>
        </w:numPr>
        <w:spacing w:after="60"/>
      </w:pPr>
      <w:r>
        <w:t xml:space="preserve">External AI and email services are generally available and respond within expected time limits.</w:t>
      </w:r>
    </w:p>
    <w:p>
      <w:pPr>
        <w:pStyle w:val="ListParagraph"/>
        <w:numPr>
          <w:ilvl w:val="0"/>
          <w:numId w:val="1"/>
        </w:numPr>
        <w:spacing w:after="60"/>
      </w:pPr>
      <w:r>
        <w:t xml:space="preserve">Users review AI-generated output before using it in real job applications.</w:t>
      </w:r>
    </w:p>
    <w:p>
      <w:pPr>
        <w:pStyle w:val="Heading2"/>
        <w:spacing w:after="120" w:before="240"/>
      </w:pPr>
      <w:r>
        <w:t xml:space="preserve">7.2 Technical Constraints</w:t>
      </w:r>
    </w:p>
    <w:p>
      <w:pPr>
        <w:pStyle w:val="ListParagraph"/>
        <w:numPr>
          <w:ilvl w:val="0"/>
          <w:numId w:val="1"/>
        </w:numPr>
        <w:spacing w:after="60"/>
      </w:pPr>
      <w:r>
        <w:t xml:space="preserve">Frontend: React, TypeScript, Tailwind CSS. Backend: Node.js, Express.js. Database: PostgreSQL.</w:t>
      </w:r>
    </w:p>
    <w:p>
      <w:pPr>
        <w:pStyle w:val="ListParagraph"/>
        <w:numPr>
          <w:ilvl w:val="0"/>
          <w:numId w:val="1"/>
        </w:numPr>
        <w:spacing w:after="60"/>
      </w:pPr>
      <w:r>
        <w:t xml:space="preserve">Authentication uses JWT with secure password hashing; all traffic is REST over HTTPS.</w:t>
      </w:r>
    </w:p>
    <w:p>
      <w:pPr>
        <w:pStyle w:val="ListParagraph"/>
        <w:numPr>
          <w:ilvl w:val="0"/>
          <w:numId w:val="1"/>
        </w:numPr>
        <w:spacing w:after="60"/>
      </w:pPr>
      <w:r>
        <w:t xml:space="preserve">The AI integration layer should support swapping providers without major architectural changes.</w:t>
      </w:r>
    </w:p>
    <w:p>
      <w:pPr>
        <w:pStyle w:val="Heading2"/>
        <w:spacing w:after="120" w:before="240"/>
      </w:pPr>
      <w:r>
        <w:t xml:space="preserve">7.3 Legal and Security Considerations</w:t>
      </w:r>
    </w:p>
    <w:p>
      <w:pPr>
        <w:pStyle w:val="ListParagraph"/>
        <w:numPr>
          <w:ilvl w:val="0"/>
          <w:numId w:val="1"/>
        </w:numPr>
        <w:spacing w:after="60"/>
      </w:pPr>
      <w:r>
        <w:t xml:space="preserve">The platform respects applicable data-protection law in its deployed regions.</w:t>
      </w:r>
    </w:p>
    <w:p>
      <w:pPr>
        <w:pStyle w:val="ListParagraph"/>
        <w:numPr>
          <w:ilvl w:val="0"/>
          <w:numId w:val="1"/>
        </w:numPr>
        <w:spacing w:after="60"/>
      </w:pPr>
      <w:r>
        <w:t xml:space="preserve">Users retain ownership of uploaded resumes and documents.</w:t>
      </w:r>
    </w:p>
    <w:p>
      <w:pPr>
        <w:pStyle w:val="ListParagraph"/>
        <w:numPr>
          <w:ilvl w:val="0"/>
          <w:numId w:val="1"/>
        </w:numPr>
        <w:spacing w:after="60"/>
      </w:pPr>
      <w:r>
        <w:t xml:space="preserve">Role-Based Access Control (RBAC) is enforced throughout; administrative actions are audit-logged.</w:t>
      </w:r>
    </w:p>
    <w:p>
      <w:pPr>
        <w:pStyle w:val="ListParagraph"/>
        <w:numPr>
          <w:ilvl w:val="0"/>
          <w:numId w:val="1"/>
        </w:numPr>
        <w:spacing w:after="60"/>
      </w:pPr>
      <w:r>
        <w:t xml:space="preserve">Users may request deletion of their data, subject to legal or operational retention requirements.</w:t>
      </w:r>
    </w:p>
    <w:p>
      <w:pPr>
        <w:pStyle w:val="Heading2"/>
        <w:spacing w:after="120" w:before="240"/>
      </w:pPr>
      <w:r>
        <w:t xml:space="preserve">7.4 Key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rPr>
          <w:tblHeader/>
        </w:trPr>
        <w:tc>
          <w:tcPr>
            <w:tcW w:type="dxa" w:w="2400"/>
            <w:shd w:fill="1F3A5F" w:val="clear"/>
            <w:tcMar>
              <w:top w:type="dxa" w:w="80"/>
              <w:left w:type="dxa" w:w="100"/>
              <w:bottom w:type="dxa" w:w="80"/>
              <w:right w:type="dxa" w:w="100"/>
            </w:tcMar>
            <w:vAlign w:val="center"/>
          </w:tcPr>
          <w:p>
            <w:r>
              <w:rPr>
                <w:b/>
                <w:bCs/>
                <w:color w:val="FFFFFF"/>
                <w:sz w:val="20"/>
                <w:szCs w:val="20"/>
              </w:rPr>
              <w:t xml:space="preserve">Risk</w:t>
            </w:r>
          </w:p>
        </w:tc>
        <w:tc>
          <w:tcPr>
            <w:tcW w:type="dxa" w:w="1400"/>
            <w:shd w:fill="1F3A5F" w:val="clear"/>
            <w:tcMar>
              <w:top w:type="dxa" w:w="80"/>
              <w:left w:type="dxa" w:w="100"/>
              <w:bottom w:type="dxa" w:w="80"/>
              <w:right w:type="dxa" w:w="100"/>
            </w:tcMar>
            <w:vAlign w:val="center"/>
          </w:tcPr>
          <w:p>
            <w:r>
              <w:rPr>
                <w:b/>
                <w:bCs/>
                <w:color w:val="FFFFFF"/>
                <w:sz w:val="20"/>
                <w:szCs w:val="20"/>
              </w:rPr>
              <w:t xml:space="preserve">Impact</w:t>
            </w:r>
          </w:p>
        </w:tc>
        <w:tc>
          <w:tcPr>
            <w:tcW w:type="dxa" w:w="5200"/>
            <w:shd w:fill="1F3A5F" w:val="clear"/>
            <w:tcMar>
              <w:top w:type="dxa" w:w="80"/>
              <w:left w:type="dxa" w:w="100"/>
              <w:bottom w:type="dxa" w:w="80"/>
              <w:right w:type="dxa" w:w="100"/>
            </w:tcMar>
            <w:vAlign w:val="center"/>
          </w:tcPr>
          <w:p>
            <w:r>
              <w:rPr>
                <w:b/>
                <w:bCs/>
                <w:color w:val="FFFFFF"/>
                <w:sz w:val="20"/>
                <w:szCs w:val="20"/>
              </w:rPr>
              <w:t xml:space="preserve">Mitigation</w:t>
            </w:r>
          </w:p>
        </w:tc>
      </w:tr>
      <w:tr>
        <w:tc>
          <w:tcPr>
            <w:tcW w:type="dxa" w:w="2400"/>
            <w:tcMar>
              <w:top w:type="dxa" w:w="80"/>
              <w:left w:type="dxa" w:w="100"/>
              <w:bottom w:type="dxa" w:w="80"/>
              <w:right w:type="dxa" w:w="100"/>
            </w:tcMar>
            <w:vAlign w:val="center"/>
          </w:tcPr>
          <w:p>
            <w:r>
              <w:rPr>
                <w:sz w:val="20"/>
                <w:szCs w:val="20"/>
              </w:rPr>
              <w:t xml:space="preserve">AI service outage</w:t>
            </w:r>
          </w:p>
        </w:tc>
        <w:tc>
          <w:tcPr>
            <w:tcW w:type="dxa" w:w="1400"/>
            <w:tcMar>
              <w:top w:type="dxa" w:w="80"/>
              <w:left w:type="dxa" w:w="100"/>
              <w:bottom w:type="dxa" w:w="80"/>
              <w:right w:type="dxa" w:w="100"/>
            </w:tcMar>
            <w:vAlign w:val="center"/>
          </w:tcPr>
          <w:p>
            <w:r>
              <w:rPr>
                <w:sz w:val="20"/>
                <w:szCs w:val="20"/>
              </w:rPr>
              <w:t xml:space="preserve">High</w:t>
            </w:r>
          </w:p>
        </w:tc>
        <w:tc>
          <w:tcPr>
            <w:tcW w:type="dxa" w:w="5200"/>
            <w:tcMar>
              <w:top w:type="dxa" w:w="80"/>
              <w:left w:type="dxa" w:w="100"/>
              <w:bottom w:type="dxa" w:w="80"/>
              <w:right w:type="dxa" w:w="100"/>
            </w:tcMar>
            <w:vAlign w:val="center"/>
          </w:tcPr>
          <w:p>
            <w:r>
              <w:rPr>
                <w:sz w:val="20"/>
                <w:szCs w:val="20"/>
              </w:rPr>
              <w:t xml:space="preserve">Retry logic, user-friendly fallback messaging, preserved non-AI functionality</w:t>
            </w:r>
          </w:p>
        </w:tc>
      </w:tr>
      <w:tr>
        <w:tc>
          <w:tcPr>
            <w:tcW w:type="dxa" w:w="2400"/>
            <w:tcMar>
              <w:top w:type="dxa" w:w="80"/>
              <w:left w:type="dxa" w:w="100"/>
              <w:bottom w:type="dxa" w:w="80"/>
              <w:right w:type="dxa" w:w="100"/>
            </w:tcMar>
            <w:vAlign w:val="center"/>
          </w:tcPr>
          <w:p>
            <w:r>
              <w:rPr>
                <w:sz w:val="20"/>
                <w:szCs w:val="20"/>
              </w:rPr>
              <w:t xml:space="preserve">High traffic</w:t>
            </w:r>
          </w:p>
        </w:tc>
        <w:tc>
          <w:tcPr>
            <w:tcW w:type="dxa" w:w="1400"/>
            <w:tcMar>
              <w:top w:type="dxa" w:w="80"/>
              <w:left w:type="dxa" w:w="100"/>
              <w:bottom w:type="dxa" w:w="80"/>
              <w:right w:type="dxa" w:w="100"/>
            </w:tcMar>
            <w:vAlign w:val="center"/>
          </w:tcPr>
          <w:p>
            <w:r>
              <w:rPr>
                <w:sz w:val="20"/>
                <w:szCs w:val="20"/>
              </w:rPr>
              <w:t xml:space="preserve">Medium</w:t>
            </w:r>
          </w:p>
        </w:tc>
        <w:tc>
          <w:tcPr>
            <w:tcW w:type="dxa" w:w="5200"/>
            <w:tcMar>
              <w:top w:type="dxa" w:w="80"/>
              <w:left w:type="dxa" w:w="100"/>
              <w:bottom w:type="dxa" w:w="80"/>
              <w:right w:type="dxa" w:w="100"/>
            </w:tcMar>
            <w:vAlign w:val="center"/>
          </w:tcPr>
          <w:p>
            <w:r>
              <w:rPr>
                <w:sz w:val="20"/>
                <w:szCs w:val="20"/>
              </w:rPr>
              <w:t xml:space="preserve">Load balancing, caching, horizontal scaling</w:t>
            </w:r>
          </w:p>
        </w:tc>
      </w:tr>
      <w:tr>
        <w:tc>
          <w:tcPr>
            <w:tcW w:type="dxa" w:w="2400"/>
            <w:tcMar>
              <w:top w:type="dxa" w:w="80"/>
              <w:left w:type="dxa" w:w="100"/>
              <w:bottom w:type="dxa" w:w="80"/>
              <w:right w:type="dxa" w:w="100"/>
            </w:tcMar>
            <w:vAlign w:val="center"/>
          </w:tcPr>
          <w:p>
            <w:r>
              <w:rPr>
                <w:sz w:val="20"/>
                <w:szCs w:val="20"/>
              </w:rPr>
              <w:t xml:space="preserve">Database failure</w:t>
            </w:r>
          </w:p>
        </w:tc>
        <w:tc>
          <w:tcPr>
            <w:tcW w:type="dxa" w:w="1400"/>
            <w:tcMar>
              <w:top w:type="dxa" w:w="80"/>
              <w:left w:type="dxa" w:w="100"/>
              <w:bottom w:type="dxa" w:w="80"/>
              <w:right w:type="dxa" w:w="100"/>
            </w:tcMar>
            <w:vAlign w:val="center"/>
          </w:tcPr>
          <w:p>
            <w:r>
              <w:rPr>
                <w:sz w:val="20"/>
                <w:szCs w:val="20"/>
              </w:rPr>
              <w:t xml:space="preserve">High</w:t>
            </w:r>
          </w:p>
        </w:tc>
        <w:tc>
          <w:tcPr>
            <w:tcW w:type="dxa" w:w="5200"/>
            <w:tcMar>
              <w:top w:type="dxa" w:w="80"/>
              <w:left w:type="dxa" w:w="100"/>
              <w:bottom w:type="dxa" w:w="80"/>
              <w:right w:type="dxa" w:w="100"/>
            </w:tcMar>
            <w:vAlign w:val="center"/>
          </w:tcPr>
          <w:p>
            <w:r>
              <w:rPr>
                <w:sz w:val="20"/>
                <w:szCs w:val="20"/>
              </w:rPr>
              <w:t xml:space="preserve">Automated backups, replication, tested recovery procedures</w:t>
            </w:r>
          </w:p>
        </w:tc>
      </w:tr>
      <w:tr>
        <w:tc>
          <w:tcPr>
            <w:tcW w:type="dxa" w:w="2400"/>
            <w:tcMar>
              <w:top w:type="dxa" w:w="80"/>
              <w:left w:type="dxa" w:w="100"/>
              <w:bottom w:type="dxa" w:w="80"/>
              <w:right w:type="dxa" w:w="100"/>
            </w:tcMar>
            <w:vAlign w:val="center"/>
          </w:tcPr>
          <w:p>
            <w:r>
              <w:rPr>
                <w:sz w:val="20"/>
                <w:szCs w:val="20"/>
              </w:rPr>
              <w:t xml:space="preserve">Security attacks</w:t>
            </w:r>
          </w:p>
        </w:tc>
        <w:tc>
          <w:tcPr>
            <w:tcW w:type="dxa" w:w="1400"/>
            <w:tcMar>
              <w:top w:type="dxa" w:w="80"/>
              <w:left w:type="dxa" w:w="100"/>
              <w:bottom w:type="dxa" w:w="80"/>
              <w:right w:type="dxa" w:w="100"/>
            </w:tcMar>
            <w:vAlign w:val="center"/>
          </w:tcPr>
          <w:p>
            <w:r>
              <w:rPr>
                <w:sz w:val="20"/>
                <w:szCs w:val="20"/>
              </w:rPr>
              <w:t xml:space="preserve">High</w:t>
            </w:r>
          </w:p>
        </w:tc>
        <w:tc>
          <w:tcPr>
            <w:tcW w:type="dxa" w:w="5200"/>
            <w:tcMar>
              <w:top w:type="dxa" w:w="80"/>
              <w:left w:type="dxa" w:w="100"/>
              <w:bottom w:type="dxa" w:w="80"/>
              <w:right w:type="dxa" w:w="100"/>
            </w:tcMar>
            <w:vAlign w:val="center"/>
          </w:tcPr>
          <w:p>
            <w:r>
              <w:rPr>
                <w:sz w:val="20"/>
                <w:szCs w:val="20"/>
              </w:rPr>
              <w:t xml:space="preserve">Input validation, RBAC, HTTPS, continuous security monitoring</w:t>
            </w:r>
          </w:p>
        </w:tc>
      </w:tr>
    </w:tbl>
    <w:p>
      <w:pPr>
        <w:pStyle w:val="Heading1"/>
        <w:pageBreakBefore/>
      </w:pPr>
      <w:r>
        <w:t xml:space="preserve">Chapter 8 — Appendices</w:t>
      </w:r>
    </w:p>
    <w:p>
      <w:pPr>
        <w:pStyle w:val="Heading2"/>
        <w:spacing w:after="120" w:before="240"/>
      </w:pPr>
      <w:r>
        <w:t xml:space="preserve">8.1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A5F" w:val="clear"/>
            <w:tcMar>
              <w:top w:type="dxa" w:w="80"/>
              <w:left w:type="dxa" w:w="100"/>
              <w:bottom w:type="dxa" w:w="80"/>
              <w:right w:type="dxa" w:w="100"/>
            </w:tcMar>
            <w:vAlign w:val="center"/>
          </w:tcPr>
          <w:p>
            <w:r>
              <w:rPr>
                <w:b/>
                <w:bCs/>
                <w:color w:val="FFFFFF"/>
                <w:sz w:val="20"/>
                <w:szCs w:val="20"/>
              </w:rPr>
              <w:t xml:space="preserve">Term</w:t>
            </w:r>
          </w:p>
        </w:tc>
        <w:tc>
          <w:tcPr>
            <w:tcW w:type="dxa" w:w="6800"/>
            <w:shd w:fill="1F3A5F" w:val="clear"/>
            <w:tcMar>
              <w:top w:type="dxa" w:w="80"/>
              <w:left w:type="dxa" w:w="100"/>
              <w:bottom w:type="dxa" w:w="80"/>
              <w:right w:type="dxa" w:w="100"/>
            </w:tcMar>
            <w:vAlign w:val="center"/>
          </w:tcPr>
          <w:p>
            <w:r>
              <w:rPr>
                <w:b/>
                <w:bCs/>
                <w:color w:val="FFFFFF"/>
                <w:sz w:val="20"/>
                <w:szCs w:val="20"/>
              </w:rPr>
              <w:t xml:space="preserve">Definition</w:t>
            </w:r>
          </w:p>
        </w:tc>
      </w:tr>
      <w:tr>
        <w:tc>
          <w:tcPr>
            <w:tcW w:type="dxa" w:w="2200"/>
            <w:tcMar>
              <w:top w:type="dxa" w:w="80"/>
              <w:left w:type="dxa" w:w="100"/>
              <w:bottom w:type="dxa" w:w="80"/>
              <w:right w:type="dxa" w:w="100"/>
            </w:tcMar>
            <w:vAlign w:val="center"/>
          </w:tcPr>
          <w:p>
            <w:r>
              <w:rPr>
                <w:sz w:val="20"/>
                <w:szCs w:val="20"/>
              </w:rPr>
              <w:t xml:space="preserve">ATS</w:t>
            </w:r>
          </w:p>
        </w:tc>
        <w:tc>
          <w:tcPr>
            <w:tcW w:type="dxa" w:w="6800"/>
            <w:tcMar>
              <w:top w:type="dxa" w:w="80"/>
              <w:left w:type="dxa" w:w="100"/>
              <w:bottom w:type="dxa" w:w="80"/>
              <w:right w:type="dxa" w:w="100"/>
            </w:tcMar>
            <w:vAlign w:val="center"/>
          </w:tcPr>
          <w:p>
            <w:r>
              <w:rPr>
                <w:sz w:val="20"/>
                <w:szCs w:val="20"/>
              </w:rPr>
              <w:t xml:space="preserve">Applicant Tracking System used by employers to screen resumes.</w:t>
            </w:r>
          </w:p>
        </w:tc>
      </w:tr>
      <w:tr>
        <w:tc>
          <w:tcPr>
            <w:tcW w:type="dxa" w:w="2200"/>
            <w:tcMar>
              <w:top w:type="dxa" w:w="80"/>
              <w:left w:type="dxa" w:w="100"/>
              <w:bottom w:type="dxa" w:w="80"/>
              <w:right w:type="dxa" w:w="100"/>
            </w:tcMar>
            <w:vAlign w:val="center"/>
          </w:tcPr>
          <w:p>
            <w:r>
              <w:rPr>
                <w:sz w:val="20"/>
                <w:szCs w:val="20"/>
              </w:rPr>
              <w:t xml:space="preserve">Resume match score</w:t>
            </w:r>
          </w:p>
        </w:tc>
        <w:tc>
          <w:tcPr>
            <w:tcW w:type="dxa" w:w="6800"/>
            <w:tcMar>
              <w:top w:type="dxa" w:w="80"/>
              <w:left w:type="dxa" w:w="100"/>
              <w:bottom w:type="dxa" w:w="80"/>
              <w:right w:type="dxa" w:w="100"/>
            </w:tcMar>
            <w:vAlign w:val="center"/>
          </w:tcPr>
          <w:p>
            <w:r>
              <w:rPr>
                <w:sz w:val="20"/>
                <w:szCs w:val="20"/>
              </w:rPr>
              <w:t xml:space="preserve">An estimate of how well a resume aligns with a given job description.</w:t>
            </w:r>
          </w:p>
        </w:tc>
      </w:tr>
      <w:tr>
        <w:tc>
          <w:tcPr>
            <w:tcW w:type="dxa" w:w="2200"/>
            <w:tcMar>
              <w:top w:type="dxa" w:w="80"/>
              <w:left w:type="dxa" w:w="100"/>
              <w:bottom w:type="dxa" w:w="80"/>
              <w:right w:type="dxa" w:w="100"/>
            </w:tcMar>
            <w:vAlign w:val="center"/>
          </w:tcPr>
          <w:p>
            <w:r>
              <w:rPr>
                <w:sz w:val="20"/>
                <w:szCs w:val="20"/>
              </w:rPr>
              <w:t xml:space="preserve">Skill gap analysis</w:t>
            </w:r>
          </w:p>
        </w:tc>
        <w:tc>
          <w:tcPr>
            <w:tcW w:type="dxa" w:w="6800"/>
            <w:tcMar>
              <w:top w:type="dxa" w:w="80"/>
              <w:left w:type="dxa" w:w="100"/>
              <w:bottom w:type="dxa" w:w="80"/>
              <w:right w:type="dxa" w:w="100"/>
            </w:tcMar>
            <w:vAlign w:val="center"/>
          </w:tcPr>
          <w:p>
            <w:r>
              <w:rPr>
                <w:sz w:val="20"/>
                <w:szCs w:val="20"/>
              </w:rPr>
              <w:t xml:space="preserve">Comparison between a candidate's skills and those requested in a job description.</w:t>
            </w:r>
          </w:p>
        </w:tc>
      </w:tr>
      <w:tr>
        <w:tc>
          <w:tcPr>
            <w:tcW w:type="dxa" w:w="2200"/>
            <w:tcMar>
              <w:top w:type="dxa" w:w="80"/>
              <w:left w:type="dxa" w:w="100"/>
              <w:bottom w:type="dxa" w:w="80"/>
              <w:right w:type="dxa" w:w="100"/>
            </w:tcMar>
            <w:vAlign w:val="center"/>
          </w:tcPr>
          <w:p>
            <w:r>
              <w:rPr>
                <w:sz w:val="20"/>
                <w:szCs w:val="20"/>
              </w:rPr>
              <w:t xml:space="preserve">Mock interview</w:t>
            </w:r>
          </w:p>
        </w:tc>
        <w:tc>
          <w:tcPr>
            <w:tcW w:type="dxa" w:w="6800"/>
            <w:tcMar>
              <w:top w:type="dxa" w:w="80"/>
              <w:left w:type="dxa" w:w="100"/>
              <w:bottom w:type="dxa" w:w="80"/>
              <w:right w:type="dxa" w:w="100"/>
            </w:tcMar>
            <w:vAlign w:val="center"/>
          </w:tcPr>
          <w:p>
            <w:r>
              <w:rPr>
                <w:sz w:val="20"/>
                <w:szCs w:val="20"/>
              </w:rPr>
              <w:t xml:space="preserve">A simulated interview session used for practice and AI-generated feedback.</w:t>
            </w:r>
          </w:p>
        </w:tc>
      </w:tr>
      <w:tr>
        <w:tc>
          <w:tcPr>
            <w:tcW w:type="dxa" w:w="2200"/>
            <w:tcMar>
              <w:top w:type="dxa" w:w="80"/>
              <w:left w:type="dxa" w:w="100"/>
              <w:bottom w:type="dxa" w:w="80"/>
              <w:right w:type="dxa" w:w="100"/>
            </w:tcMar>
            <w:vAlign w:val="center"/>
          </w:tcPr>
          <w:p>
            <w:r>
              <w:rPr>
                <w:sz w:val="20"/>
                <w:szCs w:val="20"/>
              </w:rPr>
              <w:t xml:space="preserve">Audit log</w:t>
            </w:r>
          </w:p>
        </w:tc>
        <w:tc>
          <w:tcPr>
            <w:tcW w:type="dxa" w:w="6800"/>
            <w:tcMar>
              <w:top w:type="dxa" w:w="80"/>
              <w:left w:type="dxa" w:w="100"/>
              <w:bottom w:type="dxa" w:w="80"/>
              <w:right w:type="dxa" w:w="100"/>
            </w:tcMar>
            <w:vAlign w:val="center"/>
          </w:tcPr>
          <w:p>
            <w:r>
              <w:rPr>
                <w:sz w:val="20"/>
                <w:szCs w:val="20"/>
              </w:rPr>
              <w:t xml:space="preserve">An immutable record of administrative and security-relevant actions.</w:t>
            </w:r>
          </w:p>
        </w:tc>
      </w:tr>
    </w:tbl>
    <w:p>
      <w:pPr>
        <w:pStyle w:val="Heading2"/>
        <w:spacing w:after="120" w:before="240"/>
      </w:pPr>
      <w:r>
        <w:t xml:space="preserve">8.2 References</w:t>
      </w:r>
    </w:p>
    <w:p>
      <w:pPr>
        <w:pStyle w:val="ListParagraph"/>
        <w:numPr>
          <w:ilvl w:val="0"/>
          <w:numId w:val="1"/>
        </w:numPr>
        <w:spacing w:after="60"/>
      </w:pPr>
      <w:r>
        <w:t xml:space="preserve">IEEE Std 29148-2018 — Systems and Software Engineering: Requirements Engineering</w:t>
      </w:r>
    </w:p>
    <w:p>
      <w:pPr>
        <w:pStyle w:val="ListParagraph"/>
        <w:numPr>
          <w:ilvl w:val="0"/>
          <w:numId w:val="1"/>
        </w:numPr>
        <w:spacing w:after="60"/>
      </w:pPr>
      <w:r>
        <w:t xml:space="preserve">ISO/IEC/IEEE 12207 — Systems and Software Life Cycle Processes</w:t>
      </w:r>
    </w:p>
    <w:p>
      <w:pPr>
        <w:pStyle w:val="ListParagraph"/>
        <w:numPr>
          <w:ilvl w:val="0"/>
          <w:numId w:val="1"/>
        </w:numPr>
        <w:spacing w:after="60"/>
      </w:pPr>
      <w:r>
        <w:t xml:space="preserve">OWASP ASVS and OWASP Top 10 Web Application Security Risks</w:t>
      </w:r>
    </w:p>
    <w:p>
      <w:pPr>
        <w:pStyle w:val="ListParagraph"/>
        <w:numPr>
          <w:ilvl w:val="0"/>
          <w:numId w:val="1"/>
        </w:numPr>
        <w:spacing w:after="60"/>
      </w:pPr>
      <w:r>
        <w:t xml:space="preserve">PostgreSQL, React, Node.js, Express.js, and TypeScript official documentation</w:t>
      </w:r>
    </w:p>
    <w:p>
      <w:pPr>
        <w:pStyle w:val="Heading2"/>
        <w:spacing w:after="120" w:before="240"/>
      </w:pPr>
      <w:r>
        <w:t xml:space="preserve">8.3 Requirements Traceability Matrix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1F3A5F" w:val="clear"/>
            <w:tcMar>
              <w:top w:type="dxa" w:w="80"/>
              <w:left w:type="dxa" w:w="100"/>
              <w:bottom w:type="dxa" w:w="80"/>
              <w:right w:type="dxa" w:w="100"/>
            </w:tcMar>
            <w:vAlign w:val="center"/>
          </w:tcPr>
          <w:p>
            <w:r>
              <w:rPr>
                <w:b/>
                <w:bCs/>
                <w:color w:val="FFFFFF"/>
                <w:sz w:val="20"/>
                <w:szCs w:val="20"/>
              </w:rPr>
              <w:t xml:space="preserve">Business requirement</w:t>
            </w:r>
          </w:p>
        </w:tc>
        <w:tc>
          <w:tcPr>
            <w:tcW w:type="dxa" w:w="2600"/>
            <w:shd w:fill="1F3A5F" w:val="clear"/>
            <w:tcMar>
              <w:top w:type="dxa" w:w="80"/>
              <w:left w:type="dxa" w:w="100"/>
              <w:bottom w:type="dxa" w:w="80"/>
              <w:right w:type="dxa" w:w="100"/>
            </w:tcMar>
            <w:vAlign w:val="center"/>
          </w:tcPr>
          <w:p>
            <w:r>
              <w:rPr>
                <w:b/>
                <w:bCs/>
                <w:color w:val="FFFFFF"/>
                <w:sz w:val="20"/>
                <w:szCs w:val="20"/>
              </w:rPr>
              <w:t xml:space="preserve">Functional requirements</w:t>
            </w:r>
          </w:p>
        </w:tc>
        <w:tc>
          <w:tcPr>
            <w:tcW w:type="dxa" w:w="3800"/>
            <w:shd w:fill="1F3A5F" w:val="clear"/>
            <w:tcMar>
              <w:top w:type="dxa" w:w="80"/>
              <w:left w:type="dxa" w:w="100"/>
              <w:bottom w:type="dxa" w:w="80"/>
              <w:right w:type="dxa" w:w="100"/>
            </w:tcMar>
            <w:vAlign w:val="center"/>
          </w:tcPr>
          <w:p>
            <w:r>
              <w:rPr>
                <w:b/>
                <w:bCs/>
                <w:color w:val="FFFFFF"/>
                <w:sz w:val="20"/>
                <w:szCs w:val="20"/>
              </w:rPr>
              <w:t xml:space="preserve">Feature</w:t>
            </w:r>
          </w:p>
        </w:tc>
      </w:tr>
      <w:tr>
        <w:tc>
          <w:tcPr>
            <w:tcW w:type="dxa" w:w="2600"/>
            <w:tcMar>
              <w:top w:type="dxa" w:w="80"/>
              <w:left w:type="dxa" w:w="100"/>
              <w:bottom w:type="dxa" w:w="80"/>
              <w:right w:type="dxa" w:w="100"/>
            </w:tcMar>
            <w:vAlign w:val="center"/>
          </w:tcPr>
          <w:p>
            <w:r>
              <w:rPr>
                <w:sz w:val="20"/>
                <w:szCs w:val="20"/>
              </w:rPr>
              <w:t xml:space="preserve">User authentication</w:t>
            </w:r>
          </w:p>
        </w:tc>
        <w:tc>
          <w:tcPr>
            <w:tcW w:type="dxa" w:w="2600"/>
            <w:tcMar>
              <w:top w:type="dxa" w:w="80"/>
              <w:left w:type="dxa" w:w="100"/>
              <w:bottom w:type="dxa" w:w="80"/>
              <w:right w:type="dxa" w:w="100"/>
            </w:tcMar>
            <w:vAlign w:val="center"/>
          </w:tcPr>
          <w:p>
            <w:r>
              <w:rPr>
                <w:sz w:val="20"/>
                <w:szCs w:val="20"/>
              </w:rPr>
              <w:t xml:space="preserve">FR-001–FR-030</w:t>
            </w:r>
          </w:p>
        </w:tc>
        <w:tc>
          <w:tcPr>
            <w:tcW w:type="dxa" w:w="3800"/>
            <w:tcMar>
              <w:top w:type="dxa" w:w="80"/>
              <w:left w:type="dxa" w:w="100"/>
              <w:bottom w:type="dxa" w:w="80"/>
              <w:right w:type="dxa" w:w="100"/>
            </w:tcMar>
            <w:vAlign w:val="center"/>
          </w:tcPr>
          <w:p>
            <w:r>
              <w:rPr>
                <w:sz w:val="20"/>
                <w:szCs w:val="20"/>
              </w:rPr>
              <w:t xml:space="preserve">SF-01, SF-02, SF-03</w:t>
            </w:r>
          </w:p>
        </w:tc>
      </w:tr>
      <w:tr>
        <w:tc>
          <w:tcPr>
            <w:tcW w:type="dxa" w:w="2600"/>
            <w:tcMar>
              <w:top w:type="dxa" w:w="80"/>
              <w:left w:type="dxa" w:w="100"/>
              <w:bottom w:type="dxa" w:w="80"/>
              <w:right w:type="dxa" w:w="100"/>
            </w:tcMar>
            <w:vAlign w:val="center"/>
          </w:tcPr>
          <w:p>
            <w:r>
              <w:rPr>
                <w:sz w:val="20"/>
                <w:szCs w:val="20"/>
              </w:rPr>
              <w:t xml:space="preserve">Resume upload &amp; parsing</w:t>
            </w:r>
          </w:p>
        </w:tc>
        <w:tc>
          <w:tcPr>
            <w:tcW w:type="dxa" w:w="2600"/>
            <w:tcMar>
              <w:top w:type="dxa" w:w="80"/>
              <w:left w:type="dxa" w:w="100"/>
              <w:bottom w:type="dxa" w:w="80"/>
              <w:right w:type="dxa" w:w="100"/>
            </w:tcMar>
            <w:vAlign w:val="center"/>
          </w:tcPr>
          <w:p>
            <w:r>
              <w:rPr>
                <w:sz w:val="20"/>
                <w:szCs w:val="20"/>
              </w:rPr>
              <w:t xml:space="preserve">FR-041–FR-062</w:t>
            </w:r>
          </w:p>
        </w:tc>
        <w:tc>
          <w:tcPr>
            <w:tcW w:type="dxa" w:w="3800"/>
            <w:tcMar>
              <w:top w:type="dxa" w:w="80"/>
              <w:left w:type="dxa" w:w="100"/>
              <w:bottom w:type="dxa" w:w="80"/>
              <w:right w:type="dxa" w:w="100"/>
            </w:tcMar>
            <w:vAlign w:val="center"/>
          </w:tcPr>
          <w:p>
            <w:r>
              <w:rPr>
                <w:sz w:val="20"/>
                <w:szCs w:val="20"/>
              </w:rPr>
              <w:t xml:space="preserve">SF-05, SF-06, SF-07</w:t>
            </w:r>
          </w:p>
        </w:tc>
      </w:tr>
      <w:tr>
        <w:tc>
          <w:tcPr>
            <w:tcW w:type="dxa" w:w="2600"/>
            <w:tcMar>
              <w:top w:type="dxa" w:w="80"/>
              <w:left w:type="dxa" w:w="100"/>
              <w:bottom w:type="dxa" w:w="80"/>
              <w:right w:type="dxa" w:w="100"/>
            </w:tcMar>
            <w:vAlign w:val="center"/>
          </w:tcPr>
          <w:p>
            <w:r>
              <w:rPr>
                <w:sz w:val="20"/>
                <w:szCs w:val="20"/>
              </w:rPr>
              <w:t xml:space="preserve">Job description analysis</w:t>
            </w:r>
          </w:p>
        </w:tc>
        <w:tc>
          <w:tcPr>
            <w:tcW w:type="dxa" w:w="2600"/>
            <w:tcMar>
              <w:top w:type="dxa" w:w="80"/>
              <w:left w:type="dxa" w:w="100"/>
              <w:bottom w:type="dxa" w:w="80"/>
              <w:right w:type="dxa" w:w="100"/>
            </w:tcMar>
            <w:vAlign w:val="center"/>
          </w:tcPr>
          <w:p>
            <w:r>
              <w:rPr>
                <w:sz w:val="20"/>
                <w:szCs w:val="20"/>
              </w:rPr>
              <w:t xml:space="preserve">FR-073–FR-083</w:t>
            </w:r>
          </w:p>
        </w:tc>
        <w:tc>
          <w:tcPr>
            <w:tcW w:type="dxa" w:w="3800"/>
            <w:tcMar>
              <w:top w:type="dxa" w:w="80"/>
              <w:left w:type="dxa" w:w="100"/>
              <w:bottom w:type="dxa" w:w="80"/>
              <w:right w:type="dxa" w:w="100"/>
            </w:tcMar>
            <w:vAlign w:val="center"/>
          </w:tcPr>
          <w:p>
            <w:r>
              <w:rPr>
                <w:sz w:val="20"/>
                <w:szCs w:val="20"/>
              </w:rPr>
              <w:t xml:space="preserve">SF-08</w:t>
            </w:r>
          </w:p>
        </w:tc>
      </w:tr>
      <w:tr>
        <w:tc>
          <w:tcPr>
            <w:tcW w:type="dxa" w:w="2600"/>
            <w:tcMar>
              <w:top w:type="dxa" w:w="80"/>
              <w:left w:type="dxa" w:w="100"/>
              <w:bottom w:type="dxa" w:w="80"/>
              <w:right w:type="dxa" w:w="100"/>
            </w:tcMar>
            <w:vAlign w:val="center"/>
          </w:tcPr>
          <w:p>
            <w:r>
              <w:rPr>
                <w:sz w:val="20"/>
                <w:szCs w:val="20"/>
              </w:rPr>
              <w:t xml:space="preserve">Resume–job matching &amp; ATS</w:t>
            </w:r>
          </w:p>
        </w:tc>
        <w:tc>
          <w:tcPr>
            <w:tcW w:type="dxa" w:w="2600"/>
            <w:tcMar>
              <w:top w:type="dxa" w:w="80"/>
              <w:left w:type="dxa" w:w="100"/>
              <w:bottom w:type="dxa" w:w="80"/>
              <w:right w:type="dxa" w:w="100"/>
            </w:tcMar>
            <w:vAlign w:val="center"/>
          </w:tcPr>
          <w:p>
            <w:r>
              <w:rPr>
                <w:sz w:val="20"/>
                <w:szCs w:val="20"/>
              </w:rPr>
              <w:t xml:space="preserve">FR-084–FR-104</w:t>
            </w:r>
          </w:p>
        </w:tc>
        <w:tc>
          <w:tcPr>
            <w:tcW w:type="dxa" w:w="3800"/>
            <w:tcMar>
              <w:top w:type="dxa" w:w="80"/>
              <w:left w:type="dxa" w:w="100"/>
              <w:bottom w:type="dxa" w:w="80"/>
              <w:right w:type="dxa" w:w="100"/>
            </w:tcMar>
            <w:vAlign w:val="center"/>
          </w:tcPr>
          <w:p>
            <w:r>
              <w:rPr>
                <w:sz w:val="20"/>
                <w:szCs w:val="20"/>
              </w:rPr>
              <w:t xml:space="preserve">SF-09, SF-10</w:t>
            </w:r>
          </w:p>
        </w:tc>
      </w:tr>
      <w:tr>
        <w:tc>
          <w:tcPr>
            <w:tcW w:type="dxa" w:w="2600"/>
            <w:tcMar>
              <w:top w:type="dxa" w:w="80"/>
              <w:left w:type="dxa" w:w="100"/>
              <w:bottom w:type="dxa" w:w="80"/>
              <w:right w:type="dxa" w:w="100"/>
            </w:tcMar>
            <w:vAlign w:val="center"/>
          </w:tcPr>
          <w:p>
            <w:r>
              <w:rPr>
                <w:sz w:val="20"/>
                <w:szCs w:val="20"/>
              </w:rPr>
              <w:t xml:space="preserve">Skill gap &amp; resume improvement</w:t>
            </w:r>
          </w:p>
        </w:tc>
        <w:tc>
          <w:tcPr>
            <w:tcW w:type="dxa" w:w="2600"/>
            <w:tcMar>
              <w:top w:type="dxa" w:w="80"/>
              <w:left w:type="dxa" w:w="100"/>
              <w:bottom w:type="dxa" w:w="80"/>
              <w:right w:type="dxa" w:w="100"/>
            </w:tcMar>
            <w:vAlign w:val="center"/>
          </w:tcPr>
          <w:p>
            <w:r>
              <w:rPr>
                <w:sz w:val="20"/>
                <w:szCs w:val="20"/>
              </w:rPr>
              <w:t xml:space="preserve">FR-105–FR-124</w:t>
            </w:r>
          </w:p>
        </w:tc>
        <w:tc>
          <w:tcPr>
            <w:tcW w:type="dxa" w:w="3800"/>
            <w:tcMar>
              <w:top w:type="dxa" w:w="80"/>
              <w:left w:type="dxa" w:w="100"/>
              <w:bottom w:type="dxa" w:w="80"/>
              <w:right w:type="dxa" w:w="100"/>
            </w:tcMar>
            <w:vAlign w:val="center"/>
          </w:tcPr>
          <w:p>
            <w:r>
              <w:rPr>
                <w:sz w:val="20"/>
                <w:szCs w:val="20"/>
              </w:rPr>
              <w:t xml:space="preserve">SF-11, SF-12</w:t>
            </w:r>
          </w:p>
        </w:tc>
      </w:tr>
      <w:tr>
        <w:tc>
          <w:tcPr>
            <w:tcW w:type="dxa" w:w="2600"/>
            <w:tcMar>
              <w:top w:type="dxa" w:w="80"/>
              <w:left w:type="dxa" w:w="100"/>
              <w:bottom w:type="dxa" w:w="80"/>
              <w:right w:type="dxa" w:w="100"/>
            </w:tcMar>
            <w:vAlign w:val="center"/>
          </w:tcPr>
          <w:p>
            <w:r>
              <w:rPr>
                <w:sz w:val="20"/>
                <w:szCs w:val="20"/>
              </w:rPr>
              <w:t xml:space="preserve">Cover letters &amp; interview prep</w:t>
            </w:r>
          </w:p>
        </w:tc>
        <w:tc>
          <w:tcPr>
            <w:tcW w:type="dxa" w:w="2600"/>
            <w:tcMar>
              <w:top w:type="dxa" w:w="80"/>
              <w:left w:type="dxa" w:w="100"/>
              <w:bottom w:type="dxa" w:w="80"/>
              <w:right w:type="dxa" w:w="100"/>
            </w:tcMar>
            <w:vAlign w:val="center"/>
          </w:tcPr>
          <w:p>
            <w:r>
              <w:rPr>
                <w:sz w:val="20"/>
                <w:szCs w:val="20"/>
              </w:rPr>
              <w:t xml:space="preserve">FR-125–FR-152</w:t>
            </w:r>
          </w:p>
        </w:tc>
        <w:tc>
          <w:tcPr>
            <w:tcW w:type="dxa" w:w="3800"/>
            <w:tcMar>
              <w:top w:type="dxa" w:w="80"/>
              <w:left w:type="dxa" w:w="100"/>
              <w:bottom w:type="dxa" w:w="80"/>
              <w:right w:type="dxa" w:w="100"/>
            </w:tcMar>
            <w:vAlign w:val="center"/>
          </w:tcPr>
          <w:p>
            <w:r>
              <w:rPr>
                <w:sz w:val="20"/>
                <w:szCs w:val="20"/>
              </w:rPr>
              <w:t xml:space="preserve">SF-13, SF-14, SF-15</w:t>
            </w:r>
          </w:p>
        </w:tc>
      </w:tr>
      <w:tr>
        <w:tc>
          <w:tcPr>
            <w:tcW w:type="dxa" w:w="2600"/>
            <w:tcMar>
              <w:top w:type="dxa" w:w="80"/>
              <w:left w:type="dxa" w:w="100"/>
              <w:bottom w:type="dxa" w:w="80"/>
              <w:right w:type="dxa" w:w="100"/>
            </w:tcMar>
            <w:vAlign w:val="center"/>
          </w:tcPr>
          <w:p>
            <w:r>
              <w:rPr>
                <w:sz w:val="20"/>
                <w:szCs w:val="20"/>
              </w:rPr>
              <w:t xml:space="preserve">Application tracking &amp; dashboard</w:t>
            </w:r>
          </w:p>
        </w:tc>
        <w:tc>
          <w:tcPr>
            <w:tcW w:type="dxa" w:w="2600"/>
            <w:tcMar>
              <w:top w:type="dxa" w:w="80"/>
              <w:left w:type="dxa" w:w="100"/>
              <w:bottom w:type="dxa" w:w="80"/>
              <w:right w:type="dxa" w:w="100"/>
            </w:tcMar>
            <w:vAlign w:val="center"/>
          </w:tcPr>
          <w:p>
            <w:r>
              <w:rPr>
                <w:sz w:val="20"/>
                <w:szCs w:val="20"/>
              </w:rPr>
              <w:t xml:space="preserve">FR-153–FR-172</w:t>
            </w:r>
          </w:p>
        </w:tc>
        <w:tc>
          <w:tcPr>
            <w:tcW w:type="dxa" w:w="3800"/>
            <w:tcMar>
              <w:top w:type="dxa" w:w="80"/>
              <w:left w:type="dxa" w:w="100"/>
              <w:bottom w:type="dxa" w:w="80"/>
              <w:right w:type="dxa" w:w="100"/>
            </w:tcMar>
            <w:vAlign w:val="center"/>
          </w:tcPr>
          <w:p>
            <w:r>
              <w:rPr>
                <w:sz w:val="20"/>
                <w:szCs w:val="20"/>
              </w:rPr>
              <w:t xml:space="preserve">SF-16, SF-17</w:t>
            </w:r>
          </w:p>
        </w:tc>
      </w:tr>
      <w:tr>
        <w:tc>
          <w:tcPr>
            <w:tcW w:type="dxa" w:w="2600"/>
            <w:tcMar>
              <w:top w:type="dxa" w:w="80"/>
              <w:left w:type="dxa" w:w="100"/>
              <w:bottom w:type="dxa" w:w="80"/>
              <w:right w:type="dxa" w:w="100"/>
            </w:tcMar>
            <w:vAlign w:val="center"/>
          </w:tcPr>
          <w:p>
            <w:r>
              <w:rPr>
                <w:sz w:val="20"/>
                <w:szCs w:val="20"/>
              </w:rPr>
              <w:t xml:space="preserve">Administration &amp; configuration</w:t>
            </w:r>
          </w:p>
        </w:tc>
        <w:tc>
          <w:tcPr>
            <w:tcW w:type="dxa" w:w="2600"/>
            <w:tcMar>
              <w:top w:type="dxa" w:w="80"/>
              <w:left w:type="dxa" w:w="100"/>
              <w:bottom w:type="dxa" w:w="80"/>
              <w:right w:type="dxa" w:w="100"/>
            </w:tcMar>
            <w:vAlign w:val="center"/>
          </w:tcPr>
          <w:p>
            <w:r>
              <w:rPr>
                <w:sz w:val="20"/>
                <w:szCs w:val="20"/>
              </w:rPr>
              <w:t xml:space="preserve">FR-173–FR-200</w:t>
            </w:r>
          </w:p>
        </w:tc>
        <w:tc>
          <w:tcPr>
            <w:tcW w:type="dxa" w:w="3800"/>
            <w:tcMar>
              <w:top w:type="dxa" w:w="80"/>
              <w:left w:type="dxa" w:w="100"/>
              <w:bottom w:type="dxa" w:w="80"/>
              <w:right w:type="dxa" w:w="100"/>
            </w:tcMar>
            <w:vAlign w:val="center"/>
          </w:tcPr>
          <w:p>
            <w:r>
              <w:rPr>
                <w:sz w:val="20"/>
                <w:szCs w:val="20"/>
              </w:rPr>
              <w:t xml:space="preserve">SF-18, SF-19, SF-20</w:t>
            </w:r>
          </w:p>
        </w:tc>
      </w:tr>
    </w:tbl>
    <w:p>
      <w:pPr>
        <w:pStyle w:val="Heading2"/>
        <w:spacing w:after="120" w:before="240"/>
      </w:pPr>
      <w:r>
        <w:t xml:space="preserve">8.4 Conclusion</w:t>
      </w:r>
    </w:p>
    <w:p>
      <w:pPr>
        <w:spacing w:after="160"/>
      </w:pPr>
      <w:r>
        <w:t xml:space="preserve">The AI Career Success Platform combines resume management, job description analysis, ATS compatibility estimation, skill gap analysis, cover letter generation, interview preparation, job application tracking, personalized analytics, and secure administration into one modular, scalable, and AI-assisted system. The requirements in this specification provide a complete foundation for design, implementation, testing, deployment, and future enhancement.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AI Career Success Platform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3A5F"/>
      <w:sz w:val="32"/>
      <w:szCs w:val="32"/>
    </w:rPr>
  </w:style>
  <w:style w:type="paragraph" w:styleId="Heading2">
    <w:name w:val="Heading 2"/>
    <w:basedOn w:val="Normal"/>
    <w:next w:val="Normal"/>
    <w:qFormat/>
    <w:pPr>
      <w:outlineLvl w:val="1"/>
    </w:pPr>
    <w:rPr>
      <w:b/>
      <w:bCs/>
      <w:color w:val="0F6E56"/>
      <w:sz w:val="26"/>
      <w:szCs w:val="26"/>
    </w:rPr>
  </w:style>
  <w:style w:type="paragraph" w:styleId="Heading3">
    <w:name w:val="Heading 3"/>
    <w:basedOn w:val="Normal"/>
    <w:next w:val="Normal"/>
    <w:qFormat/>
    <w:pPr>
      <w:outlineLvl w:val="2"/>
    </w:pPr>
    <w:rPr>
      <w:b/>
      <w:bCs/>
      <w:color w:val="993C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895a746b1177922d85fea7752101bb4e74cecc.png"/><Relationship Id="rId10" Type="http://schemas.openxmlformats.org/officeDocument/2006/relationships/image" Target="media/6c696e9a726a79c50b77a8d2a82c0414e63ac3f6.png"/><Relationship Id="rId11" Type="http://schemas.openxmlformats.org/officeDocument/2006/relationships/image" Target="media/01dcce0607e500ab75a1425a4251fd88fcb6b539.png"/><Relationship Id="rId12" Type="http://schemas.openxmlformats.org/officeDocument/2006/relationships/image" Target="media/c687d41a6c9dacb4a7a60b11cf678384dc08fced.png"/><Relationship Id="rId13" Type="http://schemas.openxmlformats.org/officeDocument/2006/relationships/image" Target="media/ccd25f579201f7d4babae5fbc8f8b283d7b80a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2026-08-14T05:42:00.807Z</dcterms:created>
  <dcterms:modified xsi:type="dcterms:W3CDTF">2026-08-14T05:42:00.807Z</dcterms:modified>
</cp:coreProperties>
</file>

<file path=docProps/custom.xml><?xml version="1.0" encoding="utf-8"?>
<Properties xmlns="http://schemas.openxmlformats.org/officeDocument/2006/custom-properties" xmlns:vt="http://schemas.openxmlformats.org/officeDocument/2006/docPropsVTypes"/>
</file>