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re"/>
      </w:pPr>
      <w:r>
        <w:br/>
        <w:br/>
      </w:r>
      <w:r>
        <w:rPr>
          <w:b/>
          <w:color w:val="1F4E79"/>
          <w:sz w:val="54"/>
        </w:rPr>
        <w:t>AIHE-CE1: Circular Economy and Sustainable AI Assessment</w:t>
      </w:r>
    </w:p>
    <w:p>
      <w:pPr>
        <w:jc w:val="centre"/>
      </w:pPr>
      <w:r>
        <w:rPr>
          <w:i/>
          <w:color w:val="2F75B5"/>
          <w:sz w:val="30"/>
        </w:rPr>
        <w:t>Define the circularity system boundary, assess material and environmental hotspots, and prioritize circular actions.</w:t>
      </w:r>
    </w:p>
    <w:p>
      <w:pPr>
        <w:jc w:val="centre"/>
      </w:pPr>
      <w:r>
        <w:rPr>
          <w:b/>
        </w:rPr>
        <w:br/>
        <w:t>Master consolidation edition - 2026</w:t>
        <w:br/>
      </w:r>
    </w:p>
    <w:p>
      <w:pPr>
        <w:jc w:val="centre"/>
      </w:pPr>
      <w:r>
        <w:t>Developmental educational and practitioner resource. Author-developed frameworks require independent validation before standardized institutional use.</w:t>
      </w:r>
    </w:p>
    <w:p>
      <w:r/>
    </w:p>
    <w:p>
      <w:pPr>
        <w:pStyle w:val="Heading1"/>
      </w:pPr>
      <w:r>
        <w:t>How to use this resource</w:t>
      </w:r>
    </w:p>
    <w:p>
      <w:r>
        <w:t>Complete this resource collaboratively with clinical, operational, technical, economic, procurement, privacy, cybersecurity, sustainability, and governance representatives. Record evidence sources and distinguish mandatory safeguards from weighted preferences.</w:t>
      </w:r>
    </w:p>
    <w:p>
      <w:pPr>
        <w:pStyle w:val="Heading1"/>
      </w:pPr>
      <w:r>
        <w:t>Project and system boundary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Project and system boundary: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Asset and service inventory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Asset and service inventory: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Material and environmental hotspots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Material and environmental hotspots: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Circularity maturity and mandatory safeguards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Circularity maturity and mandatory safeguards: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Action plan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Action plan: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Decision summary and monitoring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 summary and monitoring: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Resource-control block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9216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Resource ID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AIHE-CE1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Developmental educational and practitioner resource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Related book chapter</w:t>
            </w:r>
          </w:p>
        </w:tc>
        <w:tc>
          <w:tcPr>
            <w:tcW w:type="dxa" w:w="9216"/>
            <w:vAlign w:val="centre"/>
          </w:tcPr>
          <w:p>
            <w:r>
              <w:t>Circular Health Systems and Resource Stewardship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License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CC BY-NC 4.0, subject to final author and publisher approval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Disclaimer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Not a validated clinical, regulatory, legal, environmental-accounting, or procurement instrument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AIHE-CE1 Circular Economy and Sustainable AI Assessment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